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939F9" w14:textId="53EF2FB8" w:rsidR="00672ECC" w:rsidRPr="00672ECC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653098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672ECC"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F77C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14:paraId="0EC1CA2B" w14:textId="77777777"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3B759CC0" w14:textId="77777777"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2A0B5661" w14:textId="77777777"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0FFD9EE8" w14:textId="77777777" w:rsidR="00672ECC" w:rsidRPr="00672ECC" w:rsidRDefault="00672ECC" w:rsidP="00A328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FC5F1B1" w14:textId="77777777" w:rsidR="00672ECC" w:rsidRPr="00672ECC" w:rsidRDefault="00672ECC" w:rsidP="00A32898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37D5CAC0" w14:textId="77777777" w:rsidR="00672ECC" w:rsidRPr="00672ECC" w:rsidRDefault="00672ECC" w:rsidP="00A32898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1FCFEB1D" w14:textId="77777777" w:rsidR="00672ECC" w:rsidRPr="00D63743" w:rsidRDefault="00672ECC" w:rsidP="00A32898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067B7654" w14:textId="77777777" w:rsidR="00672ECC" w:rsidRPr="00672ECC" w:rsidRDefault="00672ECC" w:rsidP="00A32898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4977303C" w14:textId="77777777" w:rsidR="00672ECC" w:rsidRPr="00672ECC" w:rsidRDefault="00672ECC" w:rsidP="00A32898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7C823EB7" w14:textId="77777777" w:rsidR="00672ECC" w:rsidRPr="00672ECC" w:rsidRDefault="00672ECC" w:rsidP="00A32898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2BACF947" w14:textId="77777777" w:rsidR="00672ECC" w:rsidRPr="00672ECC" w:rsidRDefault="00672ECC" w:rsidP="00A32898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25E3E9F1" w14:textId="77777777" w:rsidR="00672ECC" w:rsidRPr="00672ECC" w:rsidRDefault="00672ECC" w:rsidP="00A32898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33929187" w14:textId="77777777" w:rsidR="00672ECC" w:rsidRPr="00672ECC" w:rsidRDefault="00672ECC" w:rsidP="00A32898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18E5ACC1" w14:textId="77777777" w:rsidR="00672ECC" w:rsidRPr="00672ECC" w:rsidRDefault="00672ECC" w:rsidP="00A32898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3E21313E" w14:textId="77777777" w:rsidR="00672ECC" w:rsidRPr="00672ECC" w:rsidRDefault="00672ECC" w:rsidP="00A32898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1A6AFC28" w14:textId="77777777" w:rsidR="00672ECC" w:rsidRPr="00672ECC" w:rsidRDefault="00672ECC" w:rsidP="00A32898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15583BD6" w14:textId="77777777" w:rsidR="00953FB4" w:rsidRDefault="00672ECC" w:rsidP="00A32898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74FC4825" w14:textId="77777777" w:rsidR="00672ECC" w:rsidRPr="00672ECC" w:rsidRDefault="00953FB4" w:rsidP="00A32898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D68B79E" w14:textId="77777777" w:rsidR="00672ECC" w:rsidRPr="00672ECC" w:rsidRDefault="00672ECC" w:rsidP="00A32898">
      <w:pPr>
        <w:numPr>
          <w:ilvl w:val="0"/>
          <w:numId w:val="2"/>
        </w:numPr>
        <w:spacing w:after="15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0558EBC3" w14:textId="77777777" w:rsidR="00672ECC" w:rsidRPr="00672ECC" w:rsidRDefault="00672ECC" w:rsidP="00A32898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F5956A1" w14:textId="77777777" w:rsidR="00672ECC" w:rsidRPr="00672ECC" w:rsidRDefault="00672ECC" w:rsidP="00A32898">
      <w:pPr>
        <w:numPr>
          <w:ilvl w:val="0"/>
          <w:numId w:val="1"/>
        </w:numPr>
        <w:spacing w:after="15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615D4091" w14:textId="77777777"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82F1F6" w14:textId="77777777" w:rsidR="00653098" w:rsidRDefault="00653098"/>
    <w:sectPr w:rsidR="00F463C7" w:rsidSect="006815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05971" w14:textId="77777777"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14:paraId="0A50CF05" w14:textId="77777777"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8E2E7" w14:textId="77777777" w:rsidR="00653098" w:rsidRDefault="006530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9D844" w14:textId="77777777"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71AA60D2" w14:textId="77777777" w:rsidR="00653098" w:rsidRDefault="006530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128B" w14:textId="77777777" w:rsidR="00653098" w:rsidRDefault="00653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94ACD" w14:textId="77777777"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14:paraId="0CB5A1DE" w14:textId="77777777"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712E" w14:textId="77777777" w:rsidR="00653098" w:rsidRDefault="006530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B95CA" w14:textId="77777777" w:rsidR="00653098" w:rsidRDefault="006530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9C87" w14:textId="77777777" w:rsidR="00653098" w:rsidRDefault="00653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756610">
    <w:abstractNumId w:val="1"/>
  </w:num>
  <w:num w:numId="2" w16cid:durableId="563838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F14"/>
    <w:rsid w:val="00020E4A"/>
    <w:rsid w:val="000829E3"/>
    <w:rsid w:val="00217818"/>
    <w:rsid w:val="00297EFB"/>
    <w:rsid w:val="003502B6"/>
    <w:rsid w:val="003546E1"/>
    <w:rsid w:val="0048055A"/>
    <w:rsid w:val="005E034B"/>
    <w:rsid w:val="005E071F"/>
    <w:rsid w:val="005F2324"/>
    <w:rsid w:val="00653098"/>
    <w:rsid w:val="00672ECC"/>
    <w:rsid w:val="0068153E"/>
    <w:rsid w:val="00684AA7"/>
    <w:rsid w:val="00705540"/>
    <w:rsid w:val="00764F1C"/>
    <w:rsid w:val="008857B0"/>
    <w:rsid w:val="00906A46"/>
    <w:rsid w:val="00953FB4"/>
    <w:rsid w:val="00A118AA"/>
    <w:rsid w:val="00A32898"/>
    <w:rsid w:val="00CB6695"/>
    <w:rsid w:val="00CF77C6"/>
    <w:rsid w:val="00D06DE5"/>
    <w:rsid w:val="00D63743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343B20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VnpDVUlkakFidDc1R2UzaERpOStub2FKdzhDYlNkW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fJ7hX9k0gFqwdaBi+AGe1icuf5k2WWoPns4TQtIWpzQ=</DigestValue>
      </Reference>
      <Reference URI="#INFO">
        <DigestMethod Algorithm="http://www.w3.org/2001/04/xmlenc#sha256"/>
        <DigestValue>onP99w6hTNTYIlXWR6bbPQ9fJt7C41qKuxaMgepLIO4=</DigestValue>
      </Reference>
    </SignedInfo>
    <SignatureValue>tDhBpqG5l53VGUnqj8Ud3WJoRDb6Vk+kEmLH+8fLDvgUJnibtOLT3Wxc/39Sso8nS2eZxUcA5ajI/0HyPpXBuw==</SignatureValue>
    <Object Id="INFO">
      <ArrayOfString xmlns:xsd="http://www.w3.org/2001/XMLSchema" xmlns:xsi="http://www.w3.org/2001/XMLSchema-instance" xmlns="">
        <string>0VzCUIdjAbt75Ge3hDi9+noaJw8CbSdX</string>
      </ArrayOfString>
    </Object>
  </Signature>
</WrappedLabelInfo>
</file>

<file path=customXml/itemProps1.xml><?xml version="1.0" encoding="utf-8"?>
<ds:datastoreItem xmlns:ds="http://schemas.openxmlformats.org/officeDocument/2006/customXml" ds:itemID="{418BE8FA-F8C1-458E-B1B2-C3938A24B0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666A3E-8757-4058-9844-68C5896FB1D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CC49CBA-CC11-439A-8686-A7D652F89BC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538</Words>
  <Characters>3238</Characters>
  <Application>Microsoft Office Word</Application>
  <DocSecurity>0</DocSecurity>
  <Lines>57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TURSKA Beata</cp:lastModifiedBy>
  <cp:revision>18</cp:revision>
  <cp:lastPrinted>2021-05-11T08:39:00Z</cp:lastPrinted>
  <dcterms:created xsi:type="dcterms:W3CDTF">2021-02-26T12:09:00Z</dcterms:created>
  <dcterms:modified xsi:type="dcterms:W3CDTF">2025-05-07T09:01:00Z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