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7F12DA" w:rsidRDefault="00872EEA" w:rsidP="007F12D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 xml:space="preserve">Sulejów, </w:t>
      </w:r>
      <w:r w:rsidR="009330B3" w:rsidRPr="007F12DA">
        <w:rPr>
          <w:rFonts w:cs="Century Gothic"/>
          <w:color w:val="000000"/>
          <w:sz w:val="24"/>
          <w:szCs w:val="24"/>
        </w:rPr>
        <w:t>08.07.</w:t>
      </w:r>
      <w:r w:rsidRPr="007F12DA">
        <w:rPr>
          <w:rFonts w:cs="Century Gothic"/>
          <w:color w:val="000000"/>
          <w:sz w:val="24"/>
          <w:szCs w:val="24"/>
        </w:rPr>
        <w:t xml:space="preserve">2022 </w:t>
      </w:r>
      <w:proofErr w:type="gramStart"/>
      <w:r w:rsidRPr="007F12DA">
        <w:rPr>
          <w:rFonts w:cs="Century Gothic"/>
          <w:color w:val="000000"/>
          <w:sz w:val="24"/>
          <w:szCs w:val="24"/>
        </w:rPr>
        <w:t>r</w:t>
      </w:r>
      <w:proofErr w:type="gramEnd"/>
      <w:r w:rsidRPr="007F12DA">
        <w:rPr>
          <w:rFonts w:cs="Century Gothic"/>
          <w:color w:val="000000"/>
          <w:sz w:val="24"/>
          <w:szCs w:val="24"/>
        </w:rPr>
        <w:t>.</w:t>
      </w:r>
    </w:p>
    <w:p w:rsidR="00872EEA" w:rsidRPr="007F12DA" w:rsidRDefault="00872EEA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Zamawiający: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Gmina Sulejów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7F12DA">
        <w:rPr>
          <w:rFonts w:cs="Century Gothic"/>
          <w:color w:val="000000"/>
          <w:sz w:val="24"/>
          <w:szCs w:val="24"/>
        </w:rPr>
        <w:t>ul</w:t>
      </w:r>
      <w:proofErr w:type="gramEnd"/>
      <w:r w:rsidRPr="007F12DA">
        <w:rPr>
          <w:rFonts w:cs="Century Gothic"/>
          <w:color w:val="000000"/>
          <w:sz w:val="24"/>
          <w:szCs w:val="24"/>
        </w:rPr>
        <w:t>. Konecka 42</w:t>
      </w:r>
    </w:p>
    <w:p w:rsidR="00EE6858" w:rsidRPr="007F12DA" w:rsidRDefault="00EE6858" w:rsidP="00EE6858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97-330 Sulejów</w:t>
      </w:r>
    </w:p>
    <w:p w:rsidR="009330B3" w:rsidRPr="007F12DA" w:rsidRDefault="009330B3" w:rsidP="009330B3">
      <w:pPr>
        <w:rPr>
          <w:sz w:val="24"/>
          <w:szCs w:val="24"/>
        </w:rPr>
      </w:pPr>
    </w:p>
    <w:p w:rsidR="00872EEA" w:rsidRPr="007F12DA" w:rsidRDefault="00872EEA" w:rsidP="00872EEA">
      <w:pPr>
        <w:pStyle w:val="Nagwek2"/>
        <w:rPr>
          <w:b w:val="0"/>
          <w:szCs w:val="24"/>
        </w:rPr>
      </w:pPr>
      <w:r w:rsidRPr="007F12DA">
        <w:rPr>
          <w:szCs w:val="24"/>
        </w:rPr>
        <w:t>INFORMACJA O WYBORZE OFERTY NAJKORZYSTNIEJSZEJ</w:t>
      </w:r>
    </w:p>
    <w:p w:rsidR="000721D9" w:rsidRPr="007F12DA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7F12DA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7F12DA">
        <w:rPr>
          <w:rFonts w:cs="Century Gothic"/>
          <w:bCs/>
          <w:color w:val="000000"/>
          <w:sz w:val="24"/>
          <w:szCs w:val="24"/>
        </w:rPr>
        <w:t>:</w:t>
      </w:r>
      <w:r w:rsidRPr="007F12DA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7F12DA">
        <w:rPr>
          <w:sz w:val="24"/>
          <w:szCs w:val="24"/>
        </w:rPr>
        <w:t xml:space="preserve"> </w:t>
      </w:r>
      <w:r w:rsidR="009330B3" w:rsidRPr="007F12DA">
        <w:rPr>
          <w:rFonts w:cs="Century Gothic"/>
          <w:b/>
          <w:color w:val="000000"/>
          <w:sz w:val="24"/>
          <w:szCs w:val="24"/>
        </w:rPr>
        <w:t>Zakup średniego samochodu ratowniczo-gaśniczego dla Ochotniczej Straży Pożarnej w Kurnędzu</w:t>
      </w:r>
    </w:p>
    <w:p w:rsidR="000721D9" w:rsidRPr="007F12DA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7F12DA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7F12DA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7F12DA">
        <w:rPr>
          <w:rFonts w:cs="Century Gothic"/>
          <w:color w:val="000000"/>
          <w:sz w:val="24"/>
          <w:szCs w:val="24"/>
        </w:rPr>
        <w:t>IZ.ZP.271.</w:t>
      </w:r>
      <w:r w:rsidR="009330B3" w:rsidRPr="007F12DA">
        <w:rPr>
          <w:rFonts w:cs="Century Gothic"/>
          <w:color w:val="000000"/>
          <w:sz w:val="24"/>
          <w:szCs w:val="24"/>
        </w:rPr>
        <w:t>14</w:t>
      </w:r>
      <w:r w:rsidR="00353A85" w:rsidRPr="007F12DA">
        <w:rPr>
          <w:rFonts w:cs="Century Gothic"/>
          <w:color w:val="000000"/>
          <w:sz w:val="24"/>
          <w:szCs w:val="24"/>
        </w:rPr>
        <w:t>.2022</w:t>
      </w:r>
    </w:p>
    <w:p w:rsidR="00093786" w:rsidRPr="007F12DA" w:rsidRDefault="00093786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</w:p>
    <w:p w:rsidR="00691671" w:rsidRPr="007F12DA" w:rsidRDefault="00933723" w:rsidP="007F12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Działając na podstawie art. 2</w:t>
      </w:r>
      <w:r w:rsidR="007F12DA" w:rsidRPr="007F12DA">
        <w:rPr>
          <w:rFonts w:cs="Century Gothic"/>
          <w:color w:val="000000"/>
          <w:sz w:val="24"/>
          <w:szCs w:val="24"/>
        </w:rPr>
        <w:t>39</w:t>
      </w:r>
      <w:r w:rsidRPr="007F12DA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7F12DA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7F12DA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7F12DA" w:rsidRPr="007F12DA">
        <w:rPr>
          <w:rFonts w:cs="Century Gothic"/>
          <w:color w:val="000000"/>
          <w:sz w:val="24"/>
          <w:szCs w:val="24"/>
        </w:rPr>
        <w:t>firmę</w:t>
      </w:r>
      <w:r w:rsidR="007F12DA" w:rsidRPr="007F12DA">
        <w:rPr>
          <w:sz w:val="24"/>
          <w:szCs w:val="24"/>
        </w:rPr>
        <w:t xml:space="preserve"> </w:t>
      </w:r>
      <w:proofErr w:type="spellStart"/>
      <w:r w:rsidR="007F12DA" w:rsidRPr="007F12DA">
        <w:rPr>
          <w:rFonts w:cs="Century Gothic"/>
          <w:color w:val="000000"/>
          <w:sz w:val="24"/>
          <w:szCs w:val="24"/>
        </w:rPr>
        <w:t>Moto</w:t>
      </w:r>
      <w:proofErr w:type="spellEnd"/>
      <w:r w:rsidR="007F12DA" w:rsidRPr="007F12DA">
        <w:rPr>
          <w:rFonts w:cs="Century Gothic"/>
          <w:color w:val="000000"/>
          <w:sz w:val="24"/>
          <w:szCs w:val="24"/>
        </w:rPr>
        <w:t xml:space="preserve"> Truck Spółka z Ograniczoną Odpowiedzialnością</w:t>
      </w:r>
      <w:r w:rsidR="007F12DA" w:rsidRPr="007F12DA">
        <w:rPr>
          <w:rFonts w:cs="Century Gothic"/>
          <w:color w:val="000000"/>
          <w:sz w:val="24"/>
          <w:szCs w:val="24"/>
        </w:rPr>
        <w:t xml:space="preserve"> ul. Ks. P. Ściegiennego 270 </w:t>
      </w:r>
      <w:r w:rsidR="007F12DA" w:rsidRPr="007F12DA">
        <w:rPr>
          <w:rFonts w:cs="Century Gothic"/>
          <w:color w:val="000000"/>
          <w:sz w:val="24"/>
          <w:szCs w:val="24"/>
        </w:rPr>
        <w:t>25-116 Kielce</w:t>
      </w:r>
      <w:r w:rsidR="007F12DA" w:rsidRPr="007F12DA">
        <w:rPr>
          <w:rFonts w:cs="Century Gothic"/>
          <w:color w:val="000000"/>
          <w:sz w:val="24"/>
          <w:szCs w:val="24"/>
        </w:rPr>
        <w:t xml:space="preserve"> </w:t>
      </w:r>
      <w:r w:rsidR="00EE64F4" w:rsidRPr="007F12DA">
        <w:rPr>
          <w:rFonts w:cs="Century Gothic"/>
          <w:color w:val="000000"/>
          <w:sz w:val="24"/>
          <w:szCs w:val="24"/>
        </w:rPr>
        <w:t>(cena oferty:</w:t>
      </w:r>
      <w:r w:rsidR="00EE64F4" w:rsidRPr="007F12DA">
        <w:rPr>
          <w:sz w:val="24"/>
          <w:szCs w:val="24"/>
        </w:rPr>
        <w:t xml:space="preserve"> </w:t>
      </w:r>
      <w:r w:rsidR="009330B3" w:rsidRPr="007F12DA">
        <w:rPr>
          <w:rFonts w:cs="Century Gothic"/>
          <w:color w:val="000000"/>
          <w:sz w:val="24"/>
          <w:szCs w:val="24"/>
        </w:rPr>
        <w:t xml:space="preserve">949 560,00 </w:t>
      </w:r>
      <w:r w:rsidR="00EE64F4" w:rsidRPr="007F12DA">
        <w:rPr>
          <w:rFonts w:cs="Century Gothic"/>
          <w:color w:val="000000"/>
          <w:sz w:val="24"/>
          <w:szCs w:val="24"/>
        </w:rPr>
        <w:t>zł)</w:t>
      </w:r>
      <w:r w:rsidR="00E8181D" w:rsidRPr="007F12DA">
        <w:rPr>
          <w:rFonts w:cs="Century Gothic"/>
          <w:color w:val="000000"/>
          <w:sz w:val="24"/>
          <w:szCs w:val="24"/>
        </w:rPr>
        <w:t xml:space="preserve">. </w:t>
      </w:r>
    </w:p>
    <w:p w:rsidR="000721D9" w:rsidRPr="007F12DA" w:rsidRDefault="00E45AA3" w:rsidP="007F12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7F12DA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7F12DA">
        <w:rPr>
          <w:rFonts w:cs="Century Gothic"/>
          <w:color w:val="000000"/>
          <w:sz w:val="24"/>
          <w:szCs w:val="24"/>
        </w:rPr>
        <w:t>100,00</w:t>
      </w:r>
      <w:r w:rsidR="00E8181D" w:rsidRPr="007F12DA">
        <w:rPr>
          <w:rFonts w:cs="Century Gothic"/>
          <w:color w:val="000000"/>
          <w:sz w:val="24"/>
          <w:szCs w:val="24"/>
        </w:rPr>
        <w:t xml:space="preserve"> </w:t>
      </w:r>
      <w:r w:rsidR="00933723" w:rsidRPr="007F12DA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7F12DA">
        <w:rPr>
          <w:rFonts w:cs="Century Gothic"/>
          <w:color w:val="000000"/>
          <w:sz w:val="24"/>
          <w:szCs w:val="24"/>
        </w:rPr>
        <w:t>ch</w:t>
      </w:r>
      <w:r w:rsidR="009330B3" w:rsidRPr="007F12DA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7F12DA">
        <w:rPr>
          <w:rFonts w:cs="Century Gothic"/>
          <w:color w:val="000000"/>
          <w:sz w:val="24"/>
          <w:szCs w:val="24"/>
        </w:rPr>
        <w:t>0</w:t>
      </w:r>
      <w:r w:rsidR="00BF1F1B" w:rsidRPr="007F12DA">
        <w:rPr>
          <w:rFonts w:cs="Century Gothic"/>
          <w:color w:val="000000"/>
          <w:sz w:val="24"/>
          <w:szCs w:val="24"/>
        </w:rPr>
        <w:t>,00%</w:t>
      </w:r>
      <w:r w:rsidR="009330B3" w:rsidRPr="007F12DA">
        <w:rPr>
          <w:rFonts w:cs="Century Gothic"/>
          <w:color w:val="000000"/>
          <w:sz w:val="24"/>
          <w:szCs w:val="24"/>
        </w:rPr>
        <w:t>, „Okres gwarancji na zabudowę” – waga 40,00%</w:t>
      </w:r>
      <w:r w:rsidR="00E8181D" w:rsidRPr="007F12DA">
        <w:rPr>
          <w:rFonts w:cs="Century Gothic"/>
          <w:color w:val="000000"/>
          <w:sz w:val="24"/>
          <w:szCs w:val="24"/>
        </w:rPr>
        <w:t>).</w:t>
      </w:r>
    </w:p>
    <w:p w:rsidR="00E45AA3" w:rsidRPr="007F12DA" w:rsidRDefault="00933723" w:rsidP="007F12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7F12DA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7F12DA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2942"/>
        <w:gridCol w:w="1701"/>
        <w:gridCol w:w="1843"/>
        <w:gridCol w:w="1984"/>
      </w:tblGrid>
      <w:tr w:rsidR="009330B3" w:rsidRPr="007F12DA" w:rsidTr="009330B3">
        <w:trPr>
          <w:trHeight w:val="1162"/>
          <w:tblHeader/>
        </w:trPr>
        <w:tc>
          <w:tcPr>
            <w:tcW w:w="744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42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43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„Okres gwarancji na zabudowę”</w:t>
            </w:r>
          </w:p>
        </w:tc>
        <w:tc>
          <w:tcPr>
            <w:tcW w:w="1984" w:type="dxa"/>
          </w:tcPr>
          <w:p w:rsidR="009330B3" w:rsidRPr="007F12DA" w:rsidRDefault="009330B3" w:rsidP="00EC6904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9330B3" w:rsidRPr="007F12DA" w:rsidTr="009330B3">
        <w:trPr>
          <w:trHeight w:val="669"/>
        </w:trPr>
        <w:tc>
          <w:tcPr>
            <w:tcW w:w="744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2" w:type="dxa"/>
          </w:tcPr>
          <w:p w:rsidR="009330B3" w:rsidRPr="007F12DA" w:rsidRDefault="009330B3" w:rsidP="009330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7F12DA">
              <w:rPr>
                <w:rFonts w:cs="Arial"/>
                <w:color w:val="000000"/>
                <w:sz w:val="24"/>
                <w:szCs w:val="24"/>
              </w:rPr>
              <w:t>Moto</w:t>
            </w:r>
            <w:proofErr w:type="spellEnd"/>
            <w:r w:rsidRPr="007F12DA">
              <w:rPr>
                <w:rFonts w:cs="Arial"/>
                <w:color w:val="000000"/>
                <w:sz w:val="24"/>
                <w:szCs w:val="24"/>
              </w:rPr>
              <w:t xml:space="preserve"> Truck Spółka z Ograniczoną Odpowiedzialnością</w:t>
            </w:r>
          </w:p>
          <w:p w:rsidR="009330B3" w:rsidRPr="007F12DA" w:rsidRDefault="009330B3" w:rsidP="009330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7F12D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7F12DA">
              <w:rPr>
                <w:rFonts w:cs="Arial"/>
                <w:color w:val="000000"/>
                <w:sz w:val="24"/>
                <w:szCs w:val="24"/>
              </w:rPr>
              <w:t>. Ks. P. Ściegiennego 270</w:t>
            </w:r>
          </w:p>
          <w:p w:rsidR="009330B3" w:rsidRPr="007F12DA" w:rsidRDefault="009330B3" w:rsidP="00FB7C0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F12DA">
              <w:rPr>
                <w:rFonts w:cs="Arial"/>
                <w:color w:val="000000"/>
                <w:sz w:val="24"/>
                <w:szCs w:val="24"/>
              </w:rPr>
              <w:t>25-116 Kielce</w:t>
            </w:r>
          </w:p>
        </w:tc>
        <w:tc>
          <w:tcPr>
            <w:tcW w:w="1701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843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</w:tcPr>
          <w:p w:rsidR="009330B3" w:rsidRPr="007F12DA" w:rsidRDefault="009330B3" w:rsidP="007F12D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7F12D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D116FB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7F12DA" w:rsidRDefault="007F12DA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4E3959" w:rsidRDefault="007F12DA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4E3959" w:rsidRDefault="004E3959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</w:p>
    <w:p w:rsidR="007F12DA" w:rsidRPr="007F12DA" w:rsidRDefault="007F12DA" w:rsidP="007F12DA">
      <w:pPr>
        <w:tabs>
          <w:tab w:val="left" w:pos="426"/>
        </w:tabs>
        <w:spacing w:after="0" w:line="23" w:lineRule="atLeast"/>
        <w:ind w:firstLine="6521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Wojciech Ostrowski</w:t>
      </w:r>
    </w:p>
    <w:sectPr w:rsidR="007F12DA" w:rsidRPr="007F12DA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12AC6"/>
    <w:rsid w:val="00353A85"/>
    <w:rsid w:val="003A18C4"/>
    <w:rsid w:val="00400DF8"/>
    <w:rsid w:val="00432D61"/>
    <w:rsid w:val="00441ADB"/>
    <w:rsid w:val="00477BD5"/>
    <w:rsid w:val="00487564"/>
    <w:rsid w:val="004E3959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6301E"/>
    <w:rsid w:val="00792E39"/>
    <w:rsid w:val="00797E87"/>
    <w:rsid w:val="007B12E4"/>
    <w:rsid w:val="007F12DA"/>
    <w:rsid w:val="007F492E"/>
    <w:rsid w:val="00807F32"/>
    <w:rsid w:val="008137F7"/>
    <w:rsid w:val="00863F53"/>
    <w:rsid w:val="00872EEA"/>
    <w:rsid w:val="00895DC0"/>
    <w:rsid w:val="00905455"/>
    <w:rsid w:val="009330B3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FAFE-B5DB-487B-8700-3DB383DC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najkorzystniejszej oferty</dc:title>
  <dc:subject/>
  <dc:creator>Izabela ID. Dróżdż</dc:creator>
  <cp:keywords/>
  <dc:description/>
  <cp:lastModifiedBy>Izabela ID. Dróżdż</cp:lastModifiedBy>
  <cp:revision>59</cp:revision>
  <cp:lastPrinted>2022-07-08T06:37:00Z</cp:lastPrinted>
  <dcterms:created xsi:type="dcterms:W3CDTF">2021-06-17T09:41:00Z</dcterms:created>
  <dcterms:modified xsi:type="dcterms:W3CDTF">2022-07-08T06:40:00Z</dcterms:modified>
</cp:coreProperties>
</file>