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20711" w14:textId="5878D70C" w:rsidR="00D468CF" w:rsidRPr="00A71C27" w:rsidRDefault="007762CF" w:rsidP="006D43E4">
      <w:pPr>
        <w:pStyle w:val="NormalnyWeb"/>
        <w:spacing w:before="0" w:beforeAutospacing="0" w:after="0" w:afterAutospacing="0"/>
        <w:ind w:right="52"/>
        <w:jc w:val="right"/>
        <w:rPr>
          <w:rFonts w:ascii="Fira Sans Condensed SemiBold" w:hAnsi="Fira Sans Condensed SemiBold" w:cs="Arial"/>
          <w:color w:val="020203"/>
          <w:sz w:val="14"/>
          <w:szCs w:val="14"/>
        </w:rPr>
      </w:pPr>
      <w:r w:rsidRPr="00A71C27">
        <w:rPr>
          <w:rFonts w:ascii="Fira Sans Condensed SemiBold" w:hAnsi="Fira Sans Condensed SemiBold" w:cs="Arial"/>
          <w:color w:val="020203"/>
          <w:sz w:val="14"/>
          <w:szCs w:val="14"/>
        </w:rPr>
        <w:t> </w:t>
      </w:r>
    </w:p>
    <w:p w14:paraId="0998FB79" w14:textId="24F4CF6D" w:rsidR="004B4394" w:rsidRPr="00BA383E" w:rsidRDefault="00A71C27" w:rsidP="006D43E4">
      <w:pPr>
        <w:spacing w:after="0" w:line="240" w:lineRule="auto"/>
        <w:jc w:val="right"/>
        <w:rPr>
          <w:rFonts w:cs="Calibri"/>
          <w:b/>
          <w:sz w:val="20"/>
          <w:szCs w:val="20"/>
        </w:rPr>
      </w:pPr>
      <w:r w:rsidRPr="006B43D6">
        <w:rPr>
          <w:rFonts w:cs="Calibri"/>
          <w:b/>
          <w:sz w:val="20"/>
          <w:szCs w:val="20"/>
        </w:rPr>
        <w:t>Gdynia, dnia</w:t>
      </w:r>
      <w:r w:rsidR="00C55DCA">
        <w:rPr>
          <w:rFonts w:cs="Calibri"/>
          <w:b/>
          <w:sz w:val="20"/>
          <w:szCs w:val="20"/>
        </w:rPr>
        <w:t xml:space="preserve"> </w:t>
      </w:r>
      <w:r w:rsidR="006B43D6" w:rsidRPr="006B43D6">
        <w:rPr>
          <w:rFonts w:cs="Calibri"/>
          <w:b/>
          <w:sz w:val="20"/>
          <w:szCs w:val="20"/>
        </w:rPr>
        <w:t xml:space="preserve"> </w:t>
      </w:r>
      <w:r w:rsidR="00D93513">
        <w:rPr>
          <w:rFonts w:cs="Calibri"/>
          <w:b/>
          <w:sz w:val="20"/>
          <w:szCs w:val="20"/>
        </w:rPr>
        <w:t>10</w:t>
      </w:r>
      <w:r w:rsidR="00C55DCA" w:rsidRPr="00C55DCA">
        <w:rPr>
          <w:rFonts w:cs="Calibri"/>
          <w:b/>
          <w:sz w:val="20"/>
          <w:szCs w:val="20"/>
        </w:rPr>
        <w:t>-06-</w:t>
      </w:r>
      <w:r w:rsidR="00EE4780" w:rsidRPr="00C55DCA">
        <w:rPr>
          <w:rFonts w:cs="Calibri"/>
          <w:b/>
          <w:sz w:val="20"/>
          <w:szCs w:val="20"/>
        </w:rPr>
        <w:t>202</w:t>
      </w:r>
      <w:r w:rsidR="00783A40" w:rsidRPr="00C55DCA">
        <w:rPr>
          <w:rFonts w:cs="Calibri"/>
          <w:b/>
          <w:sz w:val="20"/>
          <w:szCs w:val="20"/>
        </w:rPr>
        <w:t>4</w:t>
      </w:r>
      <w:r w:rsidR="006D43E4" w:rsidRPr="00C55DCA">
        <w:rPr>
          <w:rFonts w:cs="Calibri"/>
          <w:b/>
          <w:sz w:val="20"/>
          <w:szCs w:val="20"/>
        </w:rPr>
        <w:t xml:space="preserve"> r</w:t>
      </w:r>
    </w:p>
    <w:p w14:paraId="31625E3A" w14:textId="77777777" w:rsidR="006D43E4" w:rsidRDefault="006D43E4" w:rsidP="006D43E4">
      <w:pPr>
        <w:spacing w:after="0" w:line="240" w:lineRule="auto"/>
        <w:contextualSpacing/>
        <w:jc w:val="right"/>
        <w:rPr>
          <w:rFonts w:cs="Calibri"/>
          <w:b/>
          <w:sz w:val="20"/>
          <w:szCs w:val="20"/>
          <w:lang w:bidi="en-US"/>
        </w:rPr>
      </w:pPr>
    </w:p>
    <w:p w14:paraId="52BFBC50" w14:textId="6AC20C65" w:rsidR="00A71C27" w:rsidRPr="00BA383E" w:rsidRDefault="006D43E4" w:rsidP="006D43E4">
      <w:pPr>
        <w:spacing w:after="0" w:line="240" w:lineRule="auto"/>
        <w:contextualSpacing/>
        <w:jc w:val="right"/>
        <w:rPr>
          <w:rFonts w:cs="Calibri"/>
          <w:b/>
          <w:sz w:val="20"/>
          <w:szCs w:val="20"/>
          <w:lang w:bidi="en-US"/>
        </w:rPr>
      </w:pPr>
      <w:r>
        <w:rPr>
          <w:rFonts w:cs="Calibri"/>
          <w:b/>
          <w:sz w:val="20"/>
          <w:szCs w:val="20"/>
          <w:lang w:bidi="en-US"/>
        </w:rPr>
        <w:t>Wykonawcy</w:t>
      </w:r>
    </w:p>
    <w:p w14:paraId="69666D26" w14:textId="2E027A68" w:rsidR="004B4394" w:rsidRDefault="00A71C27" w:rsidP="006D43E4">
      <w:pPr>
        <w:spacing w:after="0" w:line="240" w:lineRule="auto"/>
        <w:contextualSpacing/>
        <w:jc w:val="right"/>
        <w:rPr>
          <w:rFonts w:cs="Calibri"/>
          <w:b/>
          <w:sz w:val="20"/>
          <w:szCs w:val="20"/>
          <w:lang w:bidi="en-US"/>
        </w:rPr>
      </w:pPr>
      <w:r w:rsidRPr="00BA383E">
        <w:rPr>
          <w:rFonts w:cs="Calibri"/>
          <w:b/>
          <w:sz w:val="20"/>
          <w:szCs w:val="20"/>
          <w:lang w:bidi="en-US"/>
        </w:rPr>
        <w:t>ubiegający się o udzielenie zamówienia</w:t>
      </w:r>
    </w:p>
    <w:p w14:paraId="301EAD8A" w14:textId="77777777" w:rsidR="001F4D96" w:rsidRPr="001F4D96" w:rsidRDefault="001F4D96" w:rsidP="006D43E4">
      <w:pPr>
        <w:spacing w:after="0" w:line="240" w:lineRule="auto"/>
        <w:contextualSpacing/>
        <w:jc w:val="right"/>
        <w:rPr>
          <w:rFonts w:cs="Calibri"/>
          <w:b/>
          <w:sz w:val="20"/>
          <w:szCs w:val="20"/>
          <w:lang w:bidi="en-US"/>
        </w:rPr>
      </w:pPr>
    </w:p>
    <w:p w14:paraId="4C7744CA" w14:textId="60B70C79" w:rsidR="00A549F3" w:rsidRPr="00BA383E" w:rsidRDefault="00A71C27" w:rsidP="006D43E4">
      <w:pPr>
        <w:spacing w:after="0" w:line="240" w:lineRule="auto"/>
        <w:jc w:val="both"/>
        <w:rPr>
          <w:rFonts w:cs="Calibri"/>
          <w:color w:val="000000"/>
          <w:sz w:val="20"/>
          <w:szCs w:val="20"/>
        </w:rPr>
      </w:pPr>
      <w:r w:rsidRPr="00BA383E">
        <w:rPr>
          <w:rFonts w:cs="Calibri"/>
          <w:color w:val="000000"/>
          <w:sz w:val="20"/>
          <w:szCs w:val="20"/>
        </w:rPr>
        <w:t>Dotyczy: postępowania o udzielenie zamówienia klasycznego o wartości równej lub przekraczającej progi unijne w trybie przetargu nieograniczonego na:</w:t>
      </w:r>
    </w:p>
    <w:p w14:paraId="7D67F59A" w14:textId="608BB2BD" w:rsidR="00783A40" w:rsidRDefault="00C55DCA" w:rsidP="006D43E4">
      <w:pPr>
        <w:spacing w:after="0" w:line="240" w:lineRule="auto"/>
        <w:jc w:val="center"/>
        <w:rPr>
          <w:rFonts w:ascii="Calibri" w:hAnsi="Calibri"/>
          <w:b/>
          <w:i/>
          <w:color w:val="003399"/>
        </w:rPr>
      </w:pPr>
      <w:r w:rsidRPr="00C55DCA">
        <w:rPr>
          <w:rFonts w:ascii="Calibri" w:hAnsi="Calibri"/>
          <w:b/>
          <w:i/>
          <w:color w:val="003399"/>
        </w:rPr>
        <w:t>Dostawa aparatury medycznej na potrzeby Oddziału Ginekologiczno-Onkologicznego, Pracowni Endoskopowej i Oddziału Okulistycznego w Szpitalu Morskim im. PCK w Gdyni.</w:t>
      </w:r>
    </w:p>
    <w:p w14:paraId="30DFAFF9" w14:textId="77777777" w:rsidR="007A1151" w:rsidRPr="004626E1" w:rsidRDefault="007A1151" w:rsidP="006D43E4">
      <w:pPr>
        <w:spacing w:after="0" w:line="240" w:lineRule="auto"/>
        <w:jc w:val="center"/>
        <w:rPr>
          <w:rFonts w:ascii="Calibri" w:hAnsi="Calibri"/>
          <w:b/>
          <w:color w:val="003399"/>
        </w:rPr>
      </w:pPr>
    </w:p>
    <w:p w14:paraId="39A39A72" w14:textId="5E6F29B4" w:rsidR="00A71C27" w:rsidRPr="005110A3" w:rsidRDefault="00A71C27" w:rsidP="006D43E4">
      <w:pPr>
        <w:spacing w:after="0" w:line="240" w:lineRule="auto"/>
        <w:jc w:val="center"/>
        <w:rPr>
          <w:rFonts w:cs="Calibri"/>
          <w:color w:val="4472C4" w:themeColor="accent1"/>
          <w:sz w:val="20"/>
          <w:szCs w:val="20"/>
        </w:rPr>
      </w:pPr>
      <w:r w:rsidRPr="00C02BA5">
        <w:rPr>
          <w:b/>
          <w:i/>
          <w:color w:val="4472C4" w:themeColor="accent1"/>
        </w:rPr>
        <w:t>Nr sprawy  - D25M/251/N/</w:t>
      </w:r>
      <w:r w:rsidR="007A1151">
        <w:rPr>
          <w:b/>
          <w:i/>
          <w:color w:val="4472C4" w:themeColor="accent1"/>
        </w:rPr>
        <w:t>1</w:t>
      </w:r>
      <w:r w:rsidR="00C55DCA">
        <w:rPr>
          <w:b/>
          <w:i/>
          <w:color w:val="4472C4" w:themeColor="accent1"/>
        </w:rPr>
        <w:t>9</w:t>
      </w:r>
      <w:r w:rsidR="007A1151">
        <w:rPr>
          <w:b/>
          <w:i/>
          <w:color w:val="4472C4" w:themeColor="accent1"/>
        </w:rPr>
        <w:t>-3</w:t>
      </w:r>
      <w:r w:rsidR="00C55DCA">
        <w:rPr>
          <w:b/>
          <w:i/>
          <w:color w:val="4472C4" w:themeColor="accent1"/>
        </w:rPr>
        <w:t>9</w:t>
      </w:r>
      <w:r w:rsidRPr="00C02BA5">
        <w:rPr>
          <w:b/>
          <w:i/>
          <w:color w:val="4472C4" w:themeColor="accent1"/>
        </w:rPr>
        <w:t>rj/2</w:t>
      </w:r>
      <w:r w:rsidR="00D20DCA">
        <w:rPr>
          <w:b/>
          <w:i/>
          <w:color w:val="4472C4" w:themeColor="accent1"/>
        </w:rPr>
        <w:t>4</w:t>
      </w:r>
    </w:p>
    <w:p w14:paraId="003CB8EA" w14:textId="77777777" w:rsidR="000E2C11" w:rsidRDefault="000E2C11" w:rsidP="006D43E4">
      <w:pPr>
        <w:spacing w:after="0" w:line="240" w:lineRule="auto"/>
        <w:jc w:val="both"/>
        <w:rPr>
          <w:rFonts w:cs="Calibri"/>
          <w:b/>
          <w:sz w:val="20"/>
          <w:szCs w:val="20"/>
          <w:lang w:bidi="en-US"/>
        </w:rPr>
      </w:pPr>
    </w:p>
    <w:p w14:paraId="60607856" w14:textId="77777777" w:rsidR="000E2C11" w:rsidRDefault="000E2C11" w:rsidP="006D43E4">
      <w:pPr>
        <w:spacing w:after="0" w:line="240" w:lineRule="auto"/>
        <w:jc w:val="both"/>
        <w:rPr>
          <w:rFonts w:cs="Calibri"/>
          <w:sz w:val="20"/>
          <w:szCs w:val="20"/>
          <w:lang w:bidi="en-US"/>
        </w:rPr>
      </w:pPr>
    </w:p>
    <w:p w14:paraId="0DD5FA75" w14:textId="179D4561" w:rsidR="00E14FBB" w:rsidRPr="004822A0" w:rsidRDefault="00A11989" w:rsidP="004822A0">
      <w:pPr>
        <w:jc w:val="both"/>
        <w:rPr>
          <w:rFonts w:cs="Calibri"/>
          <w:sz w:val="20"/>
          <w:szCs w:val="20"/>
          <w:lang w:bidi="en-US"/>
        </w:rPr>
      </w:pPr>
      <w:r w:rsidRPr="00BA383E">
        <w:rPr>
          <w:rFonts w:cs="Calibri"/>
          <w:b/>
          <w:sz w:val="20"/>
          <w:szCs w:val="20"/>
          <w:lang w:bidi="en-US"/>
        </w:rPr>
        <w:t>I.</w:t>
      </w:r>
      <w:r w:rsidRPr="00BA383E">
        <w:rPr>
          <w:rFonts w:cs="Calibri"/>
          <w:sz w:val="20"/>
          <w:szCs w:val="20"/>
          <w:lang w:bidi="en-US"/>
        </w:rPr>
        <w:t xml:space="preserve"> Zamawiający – Szpitale Pomorskie Sp. z o. o. z siedzibą w Gdyni, na podstawie treści art. 135 ust. 2  ustawy z dnia 11 września 2019 r. Prawo zamówień publicznych (t. j. Dz. U. z 202</w:t>
      </w:r>
      <w:r>
        <w:rPr>
          <w:rFonts w:cs="Calibri"/>
          <w:sz w:val="20"/>
          <w:szCs w:val="20"/>
          <w:lang w:bidi="en-US"/>
        </w:rPr>
        <w:t>3</w:t>
      </w:r>
      <w:r w:rsidRPr="00BA383E">
        <w:rPr>
          <w:rFonts w:cs="Calibri"/>
          <w:sz w:val="20"/>
          <w:szCs w:val="20"/>
          <w:lang w:bidi="en-US"/>
        </w:rPr>
        <w:t xml:space="preserve"> r. poz. 1</w:t>
      </w:r>
      <w:r>
        <w:rPr>
          <w:rFonts w:cs="Calibri"/>
          <w:sz w:val="20"/>
          <w:szCs w:val="20"/>
          <w:lang w:bidi="en-US"/>
        </w:rPr>
        <w:t>605</w:t>
      </w:r>
      <w:r w:rsidRPr="00BA383E">
        <w:rPr>
          <w:rFonts w:cs="Calibri"/>
          <w:sz w:val="20"/>
          <w:szCs w:val="20"/>
          <w:lang w:bidi="en-US"/>
        </w:rPr>
        <w:t xml:space="preserve"> z </w:t>
      </w:r>
      <w:proofErr w:type="spellStart"/>
      <w:r w:rsidRPr="00BA383E">
        <w:rPr>
          <w:rFonts w:cs="Calibri"/>
          <w:sz w:val="20"/>
          <w:szCs w:val="20"/>
          <w:lang w:bidi="en-US"/>
        </w:rPr>
        <w:t>późn</w:t>
      </w:r>
      <w:proofErr w:type="spellEnd"/>
      <w:r w:rsidRPr="00BA383E">
        <w:rPr>
          <w:rFonts w:cs="Calibri"/>
          <w:sz w:val="20"/>
          <w:szCs w:val="20"/>
          <w:lang w:bidi="en-US"/>
        </w:rPr>
        <w:t xml:space="preserve">. zm.) zwanej dalej ustawą </w:t>
      </w:r>
      <w:proofErr w:type="spellStart"/>
      <w:r w:rsidRPr="00BA383E">
        <w:rPr>
          <w:rFonts w:cs="Calibri"/>
          <w:sz w:val="20"/>
          <w:szCs w:val="20"/>
          <w:lang w:bidi="en-US"/>
        </w:rPr>
        <w:t>Pzp</w:t>
      </w:r>
      <w:proofErr w:type="spellEnd"/>
      <w:r w:rsidRPr="00BA383E">
        <w:rPr>
          <w:rFonts w:cs="Calibri"/>
          <w:sz w:val="20"/>
          <w:szCs w:val="20"/>
          <w:lang w:bidi="en-US"/>
        </w:rPr>
        <w:t>, poniżej przedstawia treść pytań wraz z odpowiedziami:</w:t>
      </w:r>
    </w:p>
    <w:p w14:paraId="4FB193A5" w14:textId="77777777" w:rsidR="002B7289" w:rsidRDefault="002B7289" w:rsidP="003F7DB3">
      <w:pPr>
        <w:spacing w:after="0" w:line="240" w:lineRule="auto"/>
        <w:jc w:val="both"/>
        <w:rPr>
          <w:rFonts w:cstheme="minorHAnsi"/>
          <w:sz w:val="20"/>
          <w:szCs w:val="20"/>
        </w:rPr>
      </w:pPr>
    </w:p>
    <w:p w14:paraId="02494FC5" w14:textId="33000927" w:rsidR="00805AD9" w:rsidRPr="00805AD9" w:rsidRDefault="00A14A28" w:rsidP="00805AD9">
      <w:pPr>
        <w:spacing w:after="0" w:line="240" w:lineRule="auto"/>
        <w:jc w:val="both"/>
        <w:rPr>
          <w:rFonts w:cstheme="minorHAnsi"/>
          <w:sz w:val="20"/>
          <w:szCs w:val="20"/>
        </w:rPr>
      </w:pPr>
      <w:r w:rsidRPr="00A14A28">
        <w:rPr>
          <w:rFonts w:cstheme="minorHAnsi"/>
          <w:b/>
          <w:sz w:val="20"/>
          <w:szCs w:val="20"/>
          <w:lang w:bidi="en-US"/>
        </w:rPr>
        <w:t>Pytanie</w:t>
      </w:r>
      <w:r w:rsidRPr="00A14A28">
        <w:rPr>
          <w:rFonts w:cstheme="minorHAnsi"/>
          <w:b/>
          <w:bCs/>
          <w:sz w:val="20"/>
          <w:szCs w:val="20"/>
        </w:rPr>
        <w:t xml:space="preserve"> </w:t>
      </w:r>
      <w:r w:rsidR="00A11989">
        <w:rPr>
          <w:rFonts w:cstheme="minorHAnsi"/>
          <w:b/>
          <w:sz w:val="20"/>
          <w:szCs w:val="20"/>
        </w:rPr>
        <w:t>1</w:t>
      </w:r>
    </w:p>
    <w:p w14:paraId="5185F34F" w14:textId="542F327E" w:rsidR="00805AD9" w:rsidRPr="00805AD9" w:rsidRDefault="00805AD9" w:rsidP="00805AD9">
      <w:pPr>
        <w:spacing w:after="0" w:line="240" w:lineRule="auto"/>
        <w:jc w:val="both"/>
        <w:rPr>
          <w:rFonts w:cstheme="minorHAnsi"/>
          <w:sz w:val="20"/>
          <w:szCs w:val="20"/>
        </w:rPr>
      </w:pPr>
    </w:p>
    <w:p w14:paraId="6F29B788" w14:textId="77777777" w:rsidR="004675A3" w:rsidRPr="004675A3" w:rsidRDefault="004675A3" w:rsidP="004675A3">
      <w:pPr>
        <w:spacing w:line="276" w:lineRule="auto"/>
        <w:jc w:val="both"/>
        <w:rPr>
          <w:sz w:val="20"/>
          <w:szCs w:val="20"/>
        </w:rPr>
      </w:pPr>
      <w:r w:rsidRPr="004675A3">
        <w:rPr>
          <w:sz w:val="20"/>
          <w:szCs w:val="20"/>
        </w:rPr>
        <w:t>1. Czy w celu miarkowania kar umownych Zamawiający dokona modyfikacji postanowień projektu przyszłej umowy w zakresie zapisów par. 9 ust. 1:</w:t>
      </w:r>
    </w:p>
    <w:p w14:paraId="2E72D38B" w14:textId="77777777" w:rsidR="004675A3" w:rsidRPr="004675A3" w:rsidRDefault="004675A3" w:rsidP="004675A3">
      <w:pPr>
        <w:spacing w:line="276" w:lineRule="auto"/>
        <w:jc w:val="both"/>
        <w:rPr>
          <w:sz w:val="20"/>
          <w:szCs w:val="20"/>
        </w:rPr>
      </w:pPr>
      <w:r w:rsidRPr="004675A3">
        <w:rPr>
          <w:sz w:val="20"/>
          <w:szCs w:val="20"/>
        </w:rPr>
        <w:t xml:space="preserve">1. Strony ustalają odpowiedzialność za niewykonanie lub nienależyte wykonanie zobowiązań niniejszej umowy w formie kar umownych : </w:t>
      </w:r>
    </w:p>
    <w:p w14:paraId="062A4E25" w14:textId="77777777" w:rsidR="004675A3" w:rsidRPr="004675A3" w:rsidRDefault="004675A3" w:rsidP="004675A3">
      <w:pPr>
        <w:spacing w:line="276" w:lineRule="auto"/>
        <w:jc w:val="both"/>
        <w:rPr>
          <w:sz w:val="20"/>
          <w:szCs w:val="20"/>
        </w:rPr>
      </w:pPr>
      <w:r w:rsidRPr="004675A3">
        <w:rPr>
          <w:sz w:val="20"/>
          <w:szCs w:val="20"/>
        </w:rPr>
        <w:t xml:space="preserve">1) w wysokości 0,3 % ceny brutto </w:t>
      </w:r>
      <w:r w:rsidRPr="004675A3">
        <w:rPr>
          <w:b/>
          <w:bCs/>
          <w:sz w:val="20"/>
          <w:szCs w:val="20"/>
          <w:u w:val="single"/>
        </w:rPr>
        <w:t>niezrealizowanej części</w:t>
      </w:r>
      <w:r w:rsidRPr="004675A3">
        <w:rPr>
          <w:sz w:val="20"/>
          <w:szCs w:val="20"/>
        </w:rPr>
        <w:t xml:space="preserve"> przedmiotu umowy, o której mowa w §2 ust. 1 za każdy rozpoczęty dzień zwłoki realizacji umowy w stosunku do terminu wskazanego w § 3 ust. 1; Za niedotrzymanie terminu wykonania zamówienia uważa się także dostarczenie wyposażenia wadliwego – do czasu rozpoczęcia eksploatacji wyposażenia po: usunięciu wad lub dostarczenia towaru niewadliwego, </w:t>
      </w:r>
    </w:p>
    <w:p w14:paraId="28F002D1" w14:textId="007BCD8E" w:rsidR="004675A3" w:rsidRPr="004675A3" w:rsidRDefault="004675A3" w:rsidP="004675A3">
      <w:pPr>
        <w:spacing w:line="276" w:lineRule="auto"/>
        <w:jc w:val="both"/>
        <w:rPr>
          <w:color w:val="FF0000"/>
          <w:sz w:val="20"/>
          <w:szCs w:val="20"/>
        </w:rPr>
      </w:pPr>
      <w:r w:rsidRPr="004675A3">
        <w:rPr>
          <w:rFonts w:cs="Calibri"/>
          <w:b/>
          <w:color w:val="FF0000"/>
          <w:sz w:val="20"/>
          <w:szCs w:val="20"/>
          <w:u w:val="single"/>
          <w:lang w:bidi="en-US"/>
        </w:rPr>
        <w:t xml:space="preserve">Odpowiedź Zamawiającego: </w:t>
      </w:r>
      <w:r w:rsidRPr="004675A3">
        <w:rPr>
          <w:color w:val="FF0000"/>
          <w:sz w:val="20"/>
          <w:szCs w:val="20"/>
        </w:rPr>
        <w:t xml:space="preserve">Zamawiający nie wyraża zgody, bowiem w każdym Zadaniu jest jeden pełen zakres przedmiotu zamówienia – przedmiot umowy stanowiący całość i całościowo wyceniony. </w:t>
      </w:r>
    </w:p>
    <w:p w14:paraId="531D4306" w14:textId="53A684DB" w:rsidR="004675A3" w:rsidRPr="00805AD9" w:rsidRDefault="004675A3" w:rsidP="004675A3">
      <w:pPr>
        <w:spacing w:after="0" w:line="240" w:lineRule="auto"/>
        <w:jc w:val="both"/>
        <w:rPr>
          <w:rFonts w:cstheme="minorHAnsi"/>
          <w:sz w:val="20"/>
          <w:szCs w:val="20"/>
        </w:rPr>
      </w:pPr>
      <w:r w:rsidRPr="00A14A28">
        <w:rPr>
          <w:rFonts w:cstheme="minorHAnsi"/>
          <w:b/>
          <w:sz w:val="20"/>
          <w:szCs w:val="20"/>
          <w:lang w:bidi="en-US"/>
        </w:rPr>
        <w:t>Pytanie</w:t>
      </w:r>
      <w:r w:rsidRPr="00A14A28">
        <w:rPr>
          <w:rFonts w:cstheme="minorHAnsi"/>
          <w:b/>
          <w:bCs/>
          <w:sz w:val="20"/>
          <w:szCs w:val="20"/>
        </w:rPr>
        <w:t xml:space="preserve"> </w:t>
      </w:r>
      <w:r>
        <w:rPr>
          <w:rFonts w:cstheme="minorHAnsi"/>
          <w:b/>
          <w:sz w:val="20"/>
          <w:szCs w:val="20"/>
        </w:rPr>
        <w:t>2</w:t>
      </w:r>
    </w:p>
    <w:p w14:paraId="3B9E0257" w14:textId="3643B85A" w:rsidR="004675A3" w:rsidRPr="004675A3" w:rsidRDefault="004675A3" w:rsidP="004675A3">
      <w:pPr>
        <w:spacing w:line="276" w:lineRule="auto"/>
        <w:jc w:val="both"/>
        <w:rPr>
          <w:sz w:val="20"/>
          <w:szCs w:val="20"/>
        </w:rPr>
      </w:pPr>
      <w:r w:rsidRPr="004675A3">
        <w:rPr>
          <w:sz w:val="20"/>
          <w:szCs w:val="20"/>
        </w:rPr>
        <w:t xml:space="preserve"> w przypadku przekroczenia czasu naprawy, o którym mowa w § 8 ust. 9 z przyczyn leżących po stronie Wykonawcy (lub w sytuacji nie zapewnienia elementu przedmiotu umowy zastępczego zgodnie z §8 ust. 10 umowy), Wykonawca zapłaci Zamawiającemu karę umowną w wysokości 0,1 % ceny brutto </w:t>
      </w:r>
      <w:r w:rsidRPr="004675A3">
        <w:rPr>
          <w:b/>
          <w:bCs/>
          <w:sz w:val="20"/>
          <w:szCs w:val="20"/>
          <w:u w:val="single"/>
        </w:rPr>
        <w:t>wadliwej części</w:t>
      </w:r>
      <w:r w:rsidRPr="004675A3">
        <w:rPr>
          <w:sz w:val="20"/>
          <w:szCs w:val="20"/>
        </w:rPr>
        <w:t xml:space="preserve"> przedmiotu umowy, o którym mowa w § 2 ust. 1 za każdy dzień zwłoki, </w:t>
      </w:r>
    </w:p>
    <w:p w14:paraId="61312ED0" w14:textId="28897018" w:rsidR="004675A3" w:rsidRPr="004675A3" w:rsidRDefault="004675A3" w:rsidP="004675A3">
      <w:pPr>
        <w:spacing w:line="276" w:lineRule="auto"/>
        <w:jc w:val="both"/>
        <w:rPr>
          <w:color w:val="FF0000"/>
          <w:sz w:val="20"/>
          <w:szCs w:val="20"/>
        </w:rPr>
      </w:pPr>
      <w:r w:rsidRPr="004675A3">
        <w:rPr>
          <w:rFonts w:cs="Calibri"/>
          <w:b/>
          <w:color w:val="FF0000"/>
          <w:sz w:val="20"/>
          <w:szCs w:val="20"/>
          <w:u w:val="single"/>
          <w:lang w:bidi="en-US"/>
        </w:rPr>
        <w:t>Odpowiedź Zamawiającego:</w:t>
      </w:r>
      <w:r w:rsidRPr="004675A3">
        <w:rPr>
          <w:color w:val="FF0000"/>
          <w:sz w:val="20"/>
          <w:szCs w:val="20"/>
        </w:rPr>
        <w:t xml:space="preserve"> Zamawiający nie wyraża zgody, bowiem w każdym Zadaniu jest jeden pełen zakres przedmiotu zamówienia – przedmiot umowy stanowiący całość i całościowo wyceniony. </w:t>
      </w:r>
    </w:p>
    <w:p w14:paraId="36DDDED8" w14:textId="1BEC6CB8" w:rsidR="004675A3" w:rsidRPr="004675A3" w:rsidRDefault="004675A3" w:rsidP="004675A3">
      <w:pPr>
        <w:spacing w:after="0" w:line="240" w:lineRule="auto"/>
        <w:jc w:val="both"/>
        <w:rPr>
          <w:rFonts w:cstheme="minorHAnsi"/>
          <w:sz w:val="20"/>
          <w:szCs w:val="20"/>
        </w:rPr>
      </w:pPr>
      <w:r w:rsidRPr="00A14A28">
        <w:rPr>
          <w:rFonts w:cstheme="minorHAnsi"/>
          <w:b/>
          <w:sz w:val="20"/>
          <w:szCs w:val="20"/>
          <w:lang w:bidi="en-US"/>
        </w:rPr>
        <w:t>Pytanie</w:t>
      </w:r>
      <w:r w:rsidRPr="00A14A28">
        <w:rPr>
          <w:rFonts w:cstheme="minorHAnsi"/>
          <w:b/>
          <w:bCs/>
          <w:sz w:val="20"/>
          <w:szCs w:val="20"/>
        </w:rPr>
        <w:t xml:space="preserve"> </w:t>
      </w:r>
      <w:r>
        <w:rPr>
          <w:rFonts w:cstheme="minorHAnsi"/>
          <w:b/>
          <w:sz w:val="20"/>
          <w:szCs w:val="20"/>
        </w:rPr>
        <w:t>3</w:t>
      </w:r>
    </w:p>
    <w:p w14:paraId="78BAD2EA" w14:textId="71A3A0D8" w:rsidR="004675A3" w:rsidRPr="004675A3" w:rsidRDefault="004675A3" w:rsidP="004675A3">
      <w:pPr>
        <w:spacing w:line="276" w:lineRule="auto"/>
        <w:jc w:val="both"/>
        <w:rPr>
          <w:sz w:val="20"/>
          <w:szCs w:val="20"/>
        </w:rPr>
      </w:pPr>
      <w:r w:rsidRPr="004675A3">
        <w:rPr>
          <w:sz w:val="20"/>
          <w:szCs w:val="20"/>
        </w:rPr>
        <w:t xml:space="preserve"> za odstąpienie od umowy przez Zamawiającego z przyczyn leżących po stronie Wykonawcy, albo za odstąpienie od umowy przez Wykonawcę z przyczyn niedotyczących Zamawiającego - Wykonawca zapłaci Zamawiającemu karę umowną w wysokości 10 % </w:t>
      </w:r>
      <w:r w:rsidRPr="004675A3">
        <w:rPr>
          <w:b/>
          <w:bCs/>
          <w:sz w:val="20"/>
          <w:szCs w:val="20"/>
          <w:u w:val="single"/>
        </w:rPr>
        <w:t>niezrealizowanej</w:t>
      </w:r>
      <w:r w:rsidRPr="004675A3">
        <w:rPr>
          <w:sz w:val="20"/>
          <w:szCs w:val="20"/>
        </w:rPr>
        <w:t xml:space="preserve"> ceny brutto określonej w § 2 ust. 1;</w:t>
      </w:r>
    </w:p>
    <w:p w14:paraId="04CF8CAD" w14:textId="54149DC7" w:rsidR="004675A3" w:rsidRPr="004675A3" w:rsidRDefault="004675A3" w:rsidP="004675A3">
      <w:pPr>
        <w:spacing w:line="276" w:lineRule="auto"/>
        <w:jc w:val="both"/>
        <w:rPr>
          <w:color w:val="FF0000"/>
          <w:sz w:val="20"/>
          <w:szCs w:val="20"/>
        </w:rPr>
      </w:pPr>
      <w:r w:rsidRPr="004675A3">
        <w:rPr>
          <w:rFonts w:cs="Calibri"/>
          <w:b/>
          <w:color w:val="FF0000"/>
          <w:sz w:val="20"/>
          <w:szCs w:val="20"/>
          <w:u w:val="single"/>
          <w:lang w:bidi="en-US"/>
        </w:rPr>
        <w:t xml:space="preserve">Odpowiedź Zamawiającego: </w:t>
      </w:r>
      <w:r w:rsidRPr="004675A3">
        <w:rPr>
          <w:color w:val="FF0000"/>
          <w:sz w:val="20"/>
          <w:szCs w:val="20"/>
        </w:rPr>
        <w:t xml:space="preserve">Zamawiający nie wyraża zgody, bowiem w każdym Zadaniu jest jeden pełen zakres przedmiotu zamówienia – przedmiot umowy stanowiący całość i całościowo wyceniony. </w:t>
      </w:r>
    </w:p>
    <w:p w14:paraId="2FA76427" w14:textId="77777777" w:rsidR="004675A3" w:rsidRDefault="004675A3" w:rsidP="004675A3">
      <w:pPr>
        <w:spacing w:line="276" w:lineRule="auto"/>
        <w:jc w:val="both"/>
        <w:rPr>
          <w:sz w:val="20"/>
          <w:szCs w:val="20"/>
        </w:rPr>
      </w:pPr>
    </w:p>
    <w:p w14:paraId="50C7C071" w14:textId="6E6E7A5B" w:rsidR="004675A3" w:rsidRPr="004675A3" w:rsidRDefault="004675A3" w:rsidP="004675A3">
      <w:pPr>
        <w:spacing w:after="0" w:line="240" w:lineRule="auto"/>
        <w:jc w:val="both"/>
        <w:rPr>
          <w:rFonts w:cstheme="minorHAnsi"/>
          <w:sz w:val="20"/>
          <w:szCs w:val="20"/>
        </w:rPr>
      </w:pPr>
      <w:r w:rsidRPr="00A14A28">
        <w:rPr>
          <w:rFonts w:cstheme="minorHAnsi"/>
          <w:b/>
          <w:sz w:val="20"/>
          <w:szCs w:val="20"/>
          <w:lang w:bidi="en-US"/>
        </w:rPr>
        <w:lastRenderedPageBreak/>
        <w:t>Pytanie</w:t>
      </w:r>
      <w:r w:rsidRPr="00A14A28">
        <w:rPr>
          <w:rFonts w:cstheme="minorHAnsi"/>
          <w:b/>
          <w:bCs/>
          <w:sz w:val="20"/>
          <w:szCs w:val="20"/>
        </w:rPr>
        <w:t xml:space="preserve"> </w:t>
      </w:r>
      <w:r>
        <w:rPr>
          <w:rFonts w:cstheme="minorHAnsi"/>
          <w:b/>
          <w:sz w:val="20"/>
          <w:szCs w:val="20"/>
        </w:rPr>
        <w:t>4</w:t>
      </w:r>
    </w:p>
    <w:p w14:paraId="26C289E4" w14:textId="43B9FA65" w:rsidR="004675A3" w:rsidRPr="004675A3" w:rsidRDefault="004675A3" w:rsidP="004675A3">
      <w:pPr>
        <w:spacing w:line="276" w:lineRule="auto"/>
        <w:jc w:val="both"/>
        <w:rPr>
          <w:sz w:val="20"/>
          <w:szCs w:val="20"/>
        </w:rPr>
      </w:pPr>
      <w:r w:rsidRPr="004675A3">
        <w:rPr>
          <w:sz w:val="20"/>
          <w:szCs w:val="20"/>
        </w:rPr>
        <w:t xml:space="preserve">w wysokości </w:t>
      </w:r>
      <w:r w:rsidRPr="004675A3">
        <w:rPr>
          <w:b/>
          <w:bCs/>
          <w:sz w:val="20"/>
          <w:szCs w:val="20"/>
          <w:u w:val="single"/>
        </w:rPr>
        <w:t>0,25 %</w:t>
      </w:r>
      <w:r w:rsidRPr="004675A3">
        <w:rPr>
          <w:sz w:val="20"/>
          <w:szCs w:val="20"/>
        </w:rPr>
        <w:t xml:space="preserve"> ceny brutto </w:t>
      </w:r>
      <w:r w:rsidRPr="004675A3">
        <w:rPr>
          <w:b/>
          <w:bCs/>
          <w:sz w:val="20"/>
          <w:szCs w:val="20"/>
          <w:u w:val="single"/>
        </w:rPr>
        <w:t>niezrealizowanej części</w:t>
      </w:r>
      <w:r w:rsidRPr="004675A3">
        <w:rPr>
          <w:sz w:val="20"/>
          <w:szCs w:val="20"/>
        </w:rPr>
        <w:t xml:space="preserve"> przedmiotu umowy, o której mowa w § 2 ust. 1, w przypadku rażącego niewykonywania obowiązków umownych przez Wykonawcę powodującego niemożliwość korzystania przez Zamawiającego ze wyposażenia medycznego (jak też niewykonywania przeglądów okresowych i testów akceptacyjnych lub braku aktualizacji oprogramowania) po wyznaczeniu dodatkowego 3-dniowego terminu na wykonanie zobowiązań - z możliwością zlecenia naprawy lub wymiany (wykonania przeglądów okresowych i testów adaptacyjnych) na koszt Wykonawcy osobie trzeciej – kara umowna może być naliczona za każdy taki przypadek odrębnie, </w:t>
      </w:r>
    </w:p>
    <w:p w14:paraId="36AD8539" w14:textId="29CBF46D" w:rsidR="004675A3" w:rsidRPr="004675A3" w:rsidRDefault="004675A3" w:rsidP="004675A3">
      <w:pPr>
        <w:spacing w:line="276" w:lineRule="auto"/>
        <w:jc w:val="both"/>
        <w:rPr>
          <w:color w:val="FF0000"/>
          <w:sz w:val="20"/>
          <w:szCs w:val="20"/>
        </w:rPr>
      </w:pPr>
      <w:r w:rsidRPr="004675A3">
        <w:rPr>
          <w:rFonts w:cs="Calibri"/>
          <w:b/>
          <w:color w:val="FF0000"/>
          <w:sz w:val="20"/>
          <w:szCs w:val="20"/>
          <w:u w:val="single"/>
          <w:lang w:bidi="en-US"/>
        </w:rPr>
        <w:t xml:space="preserve">Odpowiedź Zamawiającego: </w:t>
      </w:r>
      <w:r w:rsidRPr="004675A3">
        <w:rPr>
          <w:color w:val="FF0000"/>
          <w:sz w:val="20"/>
          <w:szCs w:val="20"/>
        </w:rPr>
        <w:t>Zamawiający nie wyraża zgody, bowiem w każdym Zadaniu jest jeden pełen zakres przedmiotu zamówienia – przedmiot umowy stanowiący całość i całościowo wyceniony.  Zgoda na obniżenie wartości kary do 0,3%.</w:t>
      </w:r>
    </w:p>
    <w:p w14:paraId="0F9279C0" w14:textId="6F8572D2" w:rsidR="004675A3" w:rsidRPr="004675A3" w:rsidRDefault="004675A3" w:rsidP="004675A3">
      <w:pPr>
        <w:spacing w:after="0" w:line="240" w:lineRule="auto"/>
        <w:jc w:val="both"/>
        <w:rPr>
          <w:rFonts w:cstheme="minorHAnsi"/>
          <w:sz w:val="20"/>
          <w:szCs w:val="20"/>
        </w:rPr>
      </w:pPr>
      <w:r w:rsidRPr="00A14A28">
        <w:rPr>
          <w:rFonts w:cstheme="minorHAnsi"/>
          <w:b/>
          <w:sz w:val="20"/>
          <w:szCs w:val="20"/>
          <w:lang w:bidi="en-US"/>
        </w:rPr>
        <w:t>Pytanie</w:t>
      </w:r>
      <w:r w:rsidRPr="00A14A28">
        <w:rPr>
          <w:rFonts w:cstheme="minorHAnsi"/>
          <w:b/>
          <w:bCs/>
          <w:sz w:val="20"/>
          <w:szCs w:val="20"/>
        </w:rPr>
        <w:t xml:space="preserve"> </w:t>
      </w:r>
      <w:r>
        <w:rPr>
          <w:rFonts w:cstheme="minorHAnsi"/>
          <w:b/>
          <w:sz w:val="20"/>
          <w:szCs w:val="20"/>
        </w:rPr>
        <w:t>5</w:t>
      </w:r>
    </w:p>
    <w:p w14:paraId="609B4B25" w14:textId="0F92D8C3" w:rsidR="004675A3" w:rsidRPr="004675A3" w:rsidRDefault="004675A3" w:rsidP="004675A3">
      <w:pPr>
        <w:spacing w:line="276" w:lineRule="auto"/>
        <w:jc w:val="both"/>
        <w:rPr>
          <w:sz w:val="20"/>
          <w:szCs w:val="20"/>
        </w:rPr>
      </w:pPr>
      <w:r w:rsidRPr="004675A3">
        <w:rPr>
          <w:sz w:val="20"/>
          <w:szCs w:val="20"/>
        </w:rPr>
        <w:t xml:space="preserve"> Czy kontakt telefoniczny w tym czasie rozumiany jest jako zareagowanie w ustalonym terminie? (dot. § 8 ust. 9)</w:t>
      </w:r>
    </w:p>
    <w:p w14:paraId="67366D6D" w14:textId="10B0C206" w:rsidR="002B7DE0" w:rsidRPr="004675A3" w:rsidRDefault="004675A3" w:rsidP="004675A3">
      <w:pPr>
        <w:spacing w:line="276" w:lineRule="auto"/>
        <w:jc w:val="both"/>
        <w:rPr>
          <w:color w:val="FF0000"/>
          <w:sz w:val="20"/>
          <w:szCs w:val="20"/>
        </w:rPr>
      </w:pPr>
      <w:r w:rsidRPr="004675A3">
        <w:rPr>
          <w:rFonts w:cs="Calibri"/>
          <w:b/>
          <w:color w:val="FF0000"/>
          <w:sz w:val="20"/>
          <w:szCs w:val="20"/>
          <w:u w:val="single"/>
          <w:lang w:bidi="en-US"/>
        </w:rPr>
        <w:t xml:space="preserve">Odpowiedź Zamawiającego: </w:t>
      </w:r>
      <w:r w:rsidRPr="004675A3">
        <w:rPr>
          <w:color w:val="FF0000"/>
          <w:sz w:val="20"/>
          <w:szCs w:val="20"/>
        </w:rPr>
        <w:t xml:space="preserve">Tylko w sytuacji, gdy taki kontakt będzie wystarczający do oceny  przyczyny awarii i wszczęcia odpowiednich działań celem jej usunięcia. </w:t>
      </w:r>
    </w:p>
    <w:p w14:paraId="58DCF4B5" w14:textId="2FA4A037" w:rsidR="002B7DE0" w:rsidRDefault="002B7DE0" w:rsidP="00805AD9">
      <w:pPr>
        <w:spacing w:after="0" w:line="240" w:lineRule="auto"/>
        <w:jc w:val="both"/>
        <w:rPr>
          <w:sz w:val="20"/>
          <w:szCs w:val="20"/>
        </w:rPr>
      </w:pPr>
    </w:p>
    <w:p w14:paraId="778EAD10" w14:textId="4B9B2808" w:rsidR="002B7DE0" w:rsidRPr="002B7DE0" w:rsidRDefault="002B7DE0" w:rsidP="002B7DE0">
      <w:pPr>
        <w:rPr>
          <w:rFonts w:cstheme="minorHAnsi"/>
          <w:b/>
          <w:bCs/>
          <w:sz w:val="20"/>
          <w:szCs w:val="20"/>
        </w:rPr>
      </w:pPr>
      <w:r w:rsidRPr="002B7DE0">
        <w:rPr>
          <w:rFonts w:cstheme="minorHAnsi"/>
          <w:b/>
          <w:sz w:val="20"/>
          <w:szCs w:val="20"/>
        </w:rPr>
        <w:t xml:space="preserve">Pytanie </w:t>
      </w:r>
      <w:r w:rsidR="004675A3">
        <w:rPr>
          <w:rFonts w:cstheme="minorHAnsi"/>
          <w:b/>
          <w:sz w:val="20"/>
          <w:szCs w:val="20"/>
        </w:rPr>
        <w:t>6</w:t>
      </w:r>
      <w:r w:rsidRPr="002B7DE0">
        <w:rPr>
          <w:rFonts w:cstheme="minorHAnsi"/>
          <w:b/>
          <w:sz w:val="20"/>
          <w:szCs w:val="20"/>
        </w:rPr>
        <w:t xml:space="preserve"> dotyczy </w:t>
      </w:r>
      <w:r w:rsidRPr="002B7DE0">
        <w:rPr>
          <w:rFonts w:cstheme="minorHAnsi"/>
          <w:b/>
          <w:bCs/>
          <w:sz w:val="20"/>
          <w:szCs w:val="20"/>
        </w:rPr>
        <w:t xml:space="preserve">(zadanie nr 3) </w:t>
      </w:r>
    </w:p>
    <w:p w14:paraId="6027922B" w14:textId="3792454F" w:rsidR="002B7DE0" w:rsidRPr="002B7DE0" w:rsidRDefault="002B7DE0" w:rsidP="002B7DE0">
      <w:pPr>
        <w:rPr>
          <w:rFonts w:cstheme="minorHAnsi"/>
          <w:sz w:val="20"/>
          <w:szCs w:val="20"/>
        </w:rPr>
      </w:pPr>
      <w:r w:rsidRPr="002B7DE0">
        <w:rPr>
          <w:rFonts w:cstheme="minorHAnsi"/>
          <w:sz w:val="20"/>
          <w:szCs w:val="20"/>
        </w:rPr>
        <w:t>Czy Zamawiający dopuści laser okulistyczny o poniższych parametrach:</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8" w:type="dxa"/>
          <w:left w:w="53" w:type="dxa"/>
          <w:right w:w="10" w:type="dxa"/>
        </w:tblCellMar>
        <w:tblLook w:val="00A0" w:firstRow="1" w:lastRow="0" w:firstColumn="1" w:lastColumn="0" w:noHBand="0" w:noVBand="0"/>
      </w:tblPr>
      <w:tblGrid>
        <w:gridCol w:w="428"/>
        <w:gridCol w:w="9012"/>
      </w:tblGrid>
      <w:tr w:rsidR="002B7DE0" w:rsidRPr="002B7DE0" w14:paraId="3B3C2881" w14:textId="77777777" w:rsidTr="007E0570">
        <w:trPr>
          <w:trHeight w:val="572"/>
        </w:trPr>
        <w:tc>
          <w:tcPr>
            <w:tcW w:w="428" w:type="dxa"/>
            <w:tcBorders>
              <w:top w:val="single" w:sz="4" w:space="0" w:color="auto"/>
              <w:left w:val="single" w:sz="4" w:space="0" w:color="auto"/>
              <w:bottom w:val="single" w:sz="4" w:space="0" w:color="auto"/>
              <w:right w:val="single" w:sz="4" w:space="0" w:color="auto"/>
            </w:tcBorders>
            <w:vAlign w:val="center"/>
            <w:hideMark/>
          </w:tcPr>
          <w:p w14:paraId="691F70E2" w14:textId="77777777" w:rsidR="002B7DE0" w:rsidRPr="002B7DE0" w:rsidRDefault="002B7DE0" w:rsidP="007E0570">
            <w:pPr>
              <w:spacing w:after="0" w:line="240" w:lineRule="auto"/>
              <w:jc w:val="center"/>
              <w:rPr>
                <w:rFonts w:cstheme="minorHAnsi"/>
                <w:sz w:val="20"/>
                <w:szCs w:val="20"/>
              </w:rPr>
            </w:pPr>
            <w:r w:rsidRPr="002B7DE0">
              <w:rPr>
                <w:rFonts w:cstheme="minorHAnsi"/>
                <w:b/>
                <w:sz w:val="20"/>
                <w:szCs w:val="20"/>
              </w:rPr>
              <w:t>Lp.</w:t>
            </w:r>
          </w:p>
        </w:tc>
        <w:tc>
          <w:tcPr>
            <w:tcW w:w="9012" w:type="dxa"/>
            <w:tcBorders>
              <w:top w:val="single" w:sz="4" w:space="0" w:color="auto"/>
              <w:left w:val="single" w:sz="4" w:space="0" w:color="auto"/>
              <w:bottom w:val="single" w:sz="4" w:space="0" w:color="auto"/>
              <w:right w:val="single" w:sz="4" w:space="0" w:color="auto"/>
            </w:tcBorders>
            <w:vAlign w:val="center"/>
            <w:hideMark/>
          </w:tcPr>
          <w:p w14:paraId="763A7234" w14:textId="77777777" w:rsidR="002B7DE0" w:rsidRPr="002B7DE0" w:rsidRDefault="002B7DE0" w:rsidP="007E0570">
            <w:pPr>
              <w:spacing w:after="0" w:line="240" w:lineRule="auto"/>
              <w:jc w:val="center"/>
              <w:rPr>
                <w:rFonts w:cstheme="minorHAnsi"/>
                <w:sz w:val="20"/>
                <w:szCs w:val="20"/>
              </w:rPr>
            </w:pPr>
            <w:r w:rsidRPr="002B7DE0">
              <w:rPr>
                <w:rFonts w:cstheme="minorHAnsi"/>
                <w:b/>
                <w:sz w:val="20"/>
                <w:szCs w:val="20"/>
              </w:rPr>
              <w:t>Oferowany parametr</w:t>
            </w:r>
          </w:p>
        </w:tc>
      </w:tr>
      <w:tr w:rsidR="002B7DE0" w:rsidRPr="002B7DE0" w14:paraId="2ECECCE5" w14:textId="77777777" w:rsidTr="007E0570">
        <w:trPr>
          <w:trHeight w:val="262"/>
        </w:trPr>
        <w:tc>
          <w:tcPr>
            <w:tcW w:w="428" w:type="dxa"/>
            <w:tcBorders>
              <w:top w:val="single" w:sz="4" w:space="0" w:color="auto"/>
              <w:left w:val="single" w:sz="4" w:space="0" w:color="auto"/>
              <w:bottom w:val="single" w:sz="4" w:space="0" w:color="auto"/>
              <w:right w:val="single" w:sz="4" w:space="0" w:color="auto"/>
            </w:tcBorders>
            <w:vAlign w:val="center"/>
          </w:tcPr>
          <w:p w14:paraId="0DEAC132" w14:textId="77777777" w:rsidR="002B7DE0" w:rsidRPr="002B7DE0" w:rsidRDefault="002B7DE0" w:rsidP="007E0570">
            <w:pPr>
              <w:spacing w:after="0" w:line="240" w:lineRule="auto"/>
              <w:jc w:val="center"/>
              <w:rPr>
                <w:rFonts w:cstheme="minorHAnsi"/>
                <w:sz w:val="20"/>
                <w:szCs w:val="20"/>
              </w:rPr>
            </w:pPr>
            <w:r w:rsidRPr="002B7DE0">
              <w:rPr>
                <w:rFonts w:cstheme="minorHAnsi"/>
                <w:sz w:val="20"/>
                <w:szCs w:val="20"/>
              </w:rPr>
              <w:t>1.</w:t>
            </w:r>
          </w:p>
        </w:tc>
        <w:tc>
          <w:tcPr>
            <w:tcW w:w="9012" w:type="dxa"/>
            <w:tcBorders>
              <w:top w:val="single" w:sz="4" w:space="0" w:color="auto"/>
              <w:left w:val="single" w:sz="4" w:space="0" w:color="auto"/>
              <w:bottom w:val="single" w:sz="4" w:space="0" w:color="auto"/>
              <w:right w:val="single" w:sz="4" w:space="0" w:color="auto"/>
            </w:tcBorders>
            <w:vAlign w:val="center"/>
          </w:tcPr>
          <w:p w14:paraId="020256F6" w14:textId="77777777" w:rsidR="002B7DE0" w:rsidRPr="002B7DE0" w:rsidRDefault="002B7DE0" w:rsidP="007E0570">
            <w:pPr>
              <w:pStyle w:val="Standard"/>
              <w:widowControl w:val="0"/>
              <w:shd w:val="clear" w:color="auto" w:fill="FFFFFF"/>
              <w:spacing w:after="0" w:line="100" w:lineRule="atLeast"/>
              <w:rPr>
                <w:rFonts w:asciiTheme="minorHAnsi" w:eastAsia="SimSun, 宋体" w:hAnsiTheme="minorHAnsi" w:cstheme="minorHAnsi"/>
                <w:color w:val="000000"/>
                <w:spacing w:val="-1"/>
                <w:sz w:val="20"/>
                <w:szCs w:val="20"/>
              </w:rPr>
            </w:pPr>
            <w:r w:rsidRPr="002B7DE0">
              <w:rPr>
                <w:rFonts w:asciiTheme="minorHAnsi" w:eastAsia="SimSun, 宋体" w:hAnsiTheme="minorHAnsi" w:cstheme="minorHAnsi"/>
                <w:color w:val="000000"/>
                <w:spacing w:val="-1"/>
                <w:sz w:val="20"/>
                <w:szCs w:val="20"/>
              </w:rPr>
              <w:t xml:space="preserve">Laser okulistyczny zintegrowany z lampą szczelinową typu </w:t>
            </w:r>
            <w:proofErr w:type="spellStart"/>
            <w:r w:rsidRPr="002B7DE0">
              <w:rPr>
                <w:rFonts w:asciiTheme="minorHAnsi" w:eastAsia="SimSun, 宋体" w:hAnsiTheme="minorHAnsi" w:cstheme="minorHAnsi"/>
                <w:color w:val="000000"/>
                <w:spacing w:val="-1"/>
                <w:sz w:val="20"/>
                <w:szCs w:val="20"/>
              </w:rPr>
              <w:t>Haag-Streit</w:t>
            </w:r>
            <w:proofErr w:type="spellEnd"/>
            <w:r w:rsidRPr="002B7DE0">
              <w:rPr>
                <w:rFonts w:asciiTheme="minorHAnsi" w:eastAsia="SimSun, 宋体" w:hAnsiTheme="minorHAnsi" w:cstheme="minorHAnsi"/>
                <w:color w:val="000000"/>
                <w:spacing w:val="-1"/>
                <w:sz w:val="20"/>
                <w:szCs w:val="20"/>
              </w:rPr>
              <w:t xml:space="preserve"> do laseroterapii siatkówki</w:t>
            </w:r>
          </w:p>
        </w:tc>
      </w:tr>
      <w:tr w:rsidR="002B7DE0" w:rsidRPr="002B7DE0" w14:paraId="1B8A58D9" w14:textId="77777777" w:rsidTr="007E0570">
        <w:trPr>
          <w:trHeight w:val="286"/>
        </w:trPr>
        <w:tc>
          <w:tcPr>
            <w:tcW w:w="428" w:type="dxa"/>
            <w:tcBorders>
              <w:top w:val="single" w:sz="4" w:space="0" w:color="auto"/>
              <w:left w:val="single" w:sz="4" w:space="0" w:color="auto"/>
              <w:bottom w:val="single" w:sz="4" w:space="0" w:color="auto"/>
              <w:right w:val="single" w:sz="4" w:space="0" w:color="auto"/>
            </w:tcBorders>
            <w:vAlign w:val="center"/>
          </w:tcPr>
          <w:p w14:paraId="4E974981" w14:textId="77777777" w:rsidR="002B7DE0" w:rsidRPr="002B7DE0" w:rsidRDefault="002B7DE0" w:rsidP="007E0570">
            <w:pPr>
              <w:spacing w:after="0" w:line="240" w:lineRule="auto"/>
              <w:jc w:val="center"/>
              <w:rPr>
                <w:rFonts w:cstheme="minorHAnsi"/>
                <w:sz w:val="20"/>
                <w:szCs w:val="20"/>
              </w:rPr>
            </w:pPr>
            <w:r w:rsidRPr="002B7DE0">
              <w:rPr>
                <w:rFonts w:cstheme="minorHAnsi"/>
                <w:sz w:val="20"/>
                <w:szCs w:val="20"/>
              </w:rPr>
              <w:t>2,</w:t>
            </w:r>
          </w:p>
        </w:tc>
        <w:tc>
          <w:tcPr>
            <w:tcW w:w="9012" w:type="dxa"/>
            <w:tcBorders>
              <w:top w:val="single" w:sz="4" w:space="0" w:color="auto"/>
              <w:left w:val="single" w:sz="4" w:space="0" w:color="auto"/>
              <w:bottom w:val="single" w:sz="4" w:space="0" w:color="auto"/>
              <w:right w:val="single" w:sz="4" w:space="0" w:color="auto"/>
            </w:tcBorders>
            <w:vAlign w:val="center"/>
          </w:tcPr>
          <w:p w14:paraId="1CEBC251" w14:textId="77777777" w:rsidR="002B7DE0" w:rsidRPr="002B7DE0" w:rsidRDefault="002B7DE0" w:rsidP="007E0570">
            <w:pPr>
              <w:pStyle w:val="Standard"/>
              <w:widowControl w:val="0"/>
              <w:shd w:val="clear" w:color="auto" w:fill="FFFFFF"/>
              <w:spacing w:after="0" w:line="100" w:lineRule="atLeast"/>
              <w:rPr>
                <w:rFonts w:asciiTheme="minorHAnsi" w:eastAsia="SimSun, 宋体" w:hAnsiTheme="minorHAnsi" w:cstheme="minorHAnsi"/>
                <w:color w:val="000000"/>
                <w:sz w:val="20"/>
                <w:szCs w:val="20"/>
              </w:rPr>
            </w:pPr>
            <w:r w:rsidRPr="002B7DE0">
              <w:rPr>
                <w:rFonts w:asciiTheme="minorHAnsi" w:eastAsia="SimSun, 宋体" w:hAnsiTheme="minorHAnsi" w:cstheme="minorHAnsi"/>
                <w:color w:val="000000"/>
                <w:sz w:val="20"/>
                <w:szCs w:val="20"/>
              </w:rPr>
              <w:t>Źródło lasera o długości fali 577nm – laser żółty</w:t>
            </w:r>
          </w:p>
        </w:tc>
      </w:tr>
      <w:tr w:rsidR="002B7DE0" w:rsidRPr="002B7DE0" w14:paraId="4F137D9B" w14:textId="77777777" w:rsidTr="007E0570">
        <w:trPr>
          <w:trHeight w:val="236"/>
        </w:trPr>
        <w:tc>
          <w:tcPr>
            <w:tcW w:w="428" w:type="dxa"/>
            <w:tcBorders>
              <w:top w:val="single" w:sz="4" w:space="0" w:color="auto"/>
              <w:left w:val="single" w:sz="4" w:space="0" w:color="auto"/>
              <w:bottom w:val="single" w:sz="4" w:space="0" w:color="auto"/>
              <w:right w:val="single" w:sz="4" w:space="0" w:color="auto"/>
            </w:tcBorders>
            <w:vAlign w:val="center"/>
          </w:tcPr>
          <w:p w14:paraId="257F31E2" w14:textId="77777777" w:rsidR="002B7DE0" w:rsidRPr="002B7DE0" w:rsidRDefault="002B7DE0" w:rsidP="007E0570">
            <w:pPr>
              <w:spacing w:after="0" w:line="240" w:lineRule="auto"/>
              <w:jc w:val="center"/>
              <w:rPr>
                <w:rFonts w:cstheme="minorHAnsi"/>
                <w:sz w:val="20"/>
                <w:szCs w:val="20"/>
              </w:rPr>
            </w:pPr>
            <w:r w:rsidRPr="002B7DE0">
              <w:rPr>
                <w:rFonts w:cstheme="minorHAnsi"/>
                <w:sz w:val="20"/>
                <w:szCs w:val="20"/>
              </w:rPr>
              <w:t>3.</w:t>
            </w:r>
          </w:p>
        </w:tc>
        <w:tc>
          <w:tcPr>
            <w:tcW w:w="9012" w:type="dxa"/>
            <w:tcBorders>
              <w:top w:val="single" w:sz="4" w:space="0" w:color="auto"/>
              <w:left w:val="single" w:sz="4" w:space="0" w:color="auto"/>
              <w:bottom w:val="single" w:sz="4" w:space="0" w:color="auto"/>
              <w:right w:val="single" w:sz="4" w:space="0" w:color="auto"/>
            </w:tcBorders>
            <w:vAlign w:val="center"/>
          </w:tcPr>
          <w:p w14:paraId="1BA975A8" w14:textId="77777777" w:rsidR="002B7DE0" w:rsidRPr="002B7DE0" w:rsidRDefault="002B7DE0" w:rsidP="007E0570">
            <w:pPr>
              <w:pStyle w:val="Standard"/>
              <w:widowControl w:val="0"/>
              <w:shd w:val="clear" w:color="auto" w:fill="FFFFFF"/>
              <w:spacing w:after="0" w:line="100" w:lineRule="atLeast"/>
              <w:rPr>
                <w:rFonts w:asciiTheme="minorHAnsi" w:eastAsia="SimSun, 宋体" w:hAnsiTheme="minorHAnsi" w:cstheme="minorHAnsi"/>
                <w:color w:val="000000"/>
                <w:spacing w:val="-1"/>
                <w:sz w:val="20"/>
                <w:szCs w:val="20"/>
              </w:rPr>
            </w:pPr>
            <w:r w:rsidRPr="002B7DE0">
              <w:rPr>
                <w:rFonts w:asciiTheme="minorHAnsi" w:eastAsia="SimSun, 宋体" w:hAnsiTheme="minorHAnsi" w:cstheme="minorHAnsi"/>
                <w:color w:val="000000"/>
                <w:spacing w:val="-1"/>
                <w:sz w:val="20"/>
                <w:szCs w:val="20"/>
              </w:rPr>
              <w:t xml:space="preserve">Tryb pracy lasera: podprogowy, </w:t>
            </w:r>
            <w:proofErr w:type="spellStart"/>
            <w:r w:rsidRPr="002B7DE0">
              <w:rPr>
                <w:rFonts w:asciiTheme="minorHAnsi" w:eastAsia="SimSun, 宋体" w:hAnsiTheme="minorHAnsi" w:cstheme="minorHAnsi"/>
                <w:color w:val="000000"/>
                <w:spacing w:val="-1"/>
                <w:sz w:val="20"/>
                <w:szCs w:val="20"/>
              </w:rPr>
              <w:t>SingleSpot</w:t>
            </w:r>
            <w:proofErr w:type="spellEnd"/>
            <w:r w:rsidRPr="002B7DE0">
              <w:rPr>
                <w:rFonts w:asciiTheme="minorHAnsi" w:eastAsia="SimSun, 宋体" w:hAnsiTheme="minorHAnsi" w:cstheme="minorHAnsi"/>
                <w:color w:val="000000"/>
                <w:spacing w:val="-1"/>
                <w:sz w:val="20"/>
                <w:szCs w:val="20"/>
              </w:rPr>
              <w:t xml:space="preserve">, </w:t>
            </w:r>
            <w:proofErr w:type="spellStart"/>
            <w:r w:rsidRPr="002B7DE0">
              <w:rPr>
                <w:rFonts w:asciiTheme="minorHAnsi" w:eastAsia="SimSun, 宋体" w:hAnsiTheme="minorHAnsi" w:cstheme="minorHAnsi"/>
                <w:color w:val="000000"/>
                <w:spacing w:val="-1"/>
                <w:sz w:val="20"/>
                <w:szCs w:val="20"/>
              </w:rPr>
              <w:t>MultiSpot</w:t>
            </w:r>
            <w:proofErr w:type="spellEnd"/>
          </w:p>
        </w:tc>
      </w:tr>
      <w:tr w:rsidR="002B7DE0" w:rsidRPr="002B7DE0" w14:paraId="50AB2F2D" w14:textId="77777777" w:rsidTr="007E0570">
        <w:trPr>
          <w:trHeight w:val="504"/>
        </w:trPr>
        <w:tc>
          <w:tcPr>
            <w:tcW w:w="428" w:type="dxa"/>
            <w:tcBorders>
              <w:top w:val="single" w:sz="4" w:space="0" w:color="auto"/>
              <w:left w:val="single" w:sz="4" w:space="0" w:color="auto"/>
              <w:bottom w:val="single" w:sz="4" w:space="0" w:color="auto"/>
              <w:right w:val="single" w:sz="4" w:space="0" w:color="auto"/>
            </w:tcBorders>
            <w:vAlign w:val="center"/>
          </w:tcPr>
          <w:p w14:paraId="39C67967" w14:textId="77777777" w:rsidR="002B7DE0" w:rsidRPr="002B7DE0" w:rsidRDefault="002B7DE0" w:rsidP="007E0570">
            <w:pPr>
              <w:spacing w:after="0" w:line="240" w:lineRule="auto"/>
              <w:jc w:val="center"/>
              <w:rPr>
                <w:rFonts w:cstheme="minorHAnsi"/>
                <w:sz w:val="20"/>
                <w:szCs w:val="20"/>
              </w:rPr>
            </w:pPr>
            <w:r w:rsidRPr="002B7DE0">
              <w:rPr>
                <w:rFonts w:cstheme="minorHAnsi"/>
                <w:sz w:val="20"/>
                <w:szCs w:val="20"/>
              </w:rPr>
              <w:t>4.</w:t>
            </w:r>
          </w:p>
        </w:tc>
        <w:tc>
          <w:tcPr>
            <w:tcW w:w="9012" w:type="dxa"/>
            <w:tcBorders>
              <w:top w:val="single" w:sz="4" w:space="0" w:color="auto"/>
              <w:left w:val="single" w:sz="4" w:space="0" w:color="auto"/>
              <w:bottom w:val="single" w:sz="4" w:space="0" w:color="auto"/>
              <w:right w:val="single" w:sz="4" w:space="0" w:color="auto"/>
            </w:tcBorders>
            <w:vAlign w:val="center"/>
          </w:tcPr>
          <w:p w14:paraId="0E2C32F2" w14:textId="77777777" w:rsidR="002B7DE0" w:rsidRPr="002B7DE0" w:rsidRDefault="002B7DE0" w:rsidP="007E0570">
            <w:pPr>
              <w:pStyle w:val="Standard"/>
              <w:widowControl w:val="0"/>
              <w:shd w:val="clear" w:color="auto" w:fill="FFFFFF"/>
              <w:spacing w:after="0" w:line="100" w:lineRule="atLeast"/>
              <w:rPr>
                <w:rFonts w:asciiTheme="minorHAnsi" w:eastAsia="SimSun, 宋体" w:hAnsiTheme="minorHAnsi" w:cstheme="minorHAnsi"/>
                <w:color w:val="000000"/>
                <w:sz w:val="20"/>
                <w:szCs w:val="20"/>
              </w:rPr>
            </w:pPr>
            <w:r w:rsidRPr="002B7DE0">
              <w:rPr>
                <w:rFonts w:asciiTheme="minorHAnsi" w:eastAsia="SimSun, 宋体" w:hAnsiTheme="minorHAnsi" w:cstheme="minorHAnsi"/>
                <w:color w:val="000000"/>
                <w:sz w:val="20"/>
                <w:szCs w:val="20"/>
              </w:rPr>
              <w:t xml:space="preserve">Zakres regulacji mocy wyjściowej lasera: 0 – 1500 </w:t>
            </w:r>
            <w:proofErr w:type="spellStart"/>
            <w:r w:rsidRPr="002B7DE0">
              <w:rPr>
                <w:rFonts w:asciiTheme="minorHAnsi" w:eastAsia="SimSun, 宋体" w:hAnsiTheme="minorHAnsi" w:cstheme="minorHAnsi"/>
                <w:color w:val="000000"/>
                <w:sz w:val="20"/>
                <w:szCs w:val="20"/>
              </w:rPr>
              <w:t>mW</w:t>
            </w:r>
            <w:proofErr w:type="spellEnd"/>
            <w:r w:rsidRPr="002B7DE0">
              <w:rPr>
                <w:rFonts w:asciiTheme="minorHAnsi" w:eastAsia="SimSun, 宋体" w:hAnsiTheme="minorHAnsi" w:cstheme="minorHAnsi"/>
                <w:color w:val="000000"/>
                <w:sz w:val="20"/>
                <w:szCs w:val="20"/>
              </w:rPr>
              <w:t xml:space="preserve"> (</w:t>
            </w:r>
            <w:r w:rsidRPr="002B7DE0">
              <w:rPr>
                <w:rFonts w:asciiTheme="minorHAnsi" w:hAnsiTheme="minorHAnsi" w:cstheme="minorHAnsi"/>
                <w:color w:val="221F1F"/>
                <w:sz w:val="20"/>
                <w:szCs w:val="20"/>
              </w:rPr>
              <w:t xml:space="preserve">nom. 3000 </w:t>
            </w:r>
            <w:proofErr w:type="spellStart"/>
            <w:r w:rsidRPr="002B7DE0">
              <w:rPr>
                <w:rFonts w:asciiTheme="minorHAnsi" w:hAnsiTheme="minorHAnsi" w:cstheme="minorHAnsi"/>
                <w:color w:val="221F1F"/>
                <w:sz w:val="20"/>
                <w:szCs w:val="20"/>
              </w:rPr>
              <w:t>mW</w:t>
            </w:r>
            <w:proofErr w:type="spellEnd"/>
            <w:r w:rsidRPr="002B7DE0">
              <w:rPr>
                <w:rFonts w:asciiTheme="minorHAnsi" w:hAnsiTheme="minorHAnsi" w:cstheme="minorHAnsi"/>
                <w:color w:val="221F1F"/>
                <w:sz w:val="20"/>
                <w:szCs w:val="20"/>
              </w:rPr>
              <w:t xml:space="preserve"> ograniczona do 1500 </w:t>
            </w:r>
            <w:proofErr w:type="spellStart"/>
            <w:r w:rsidRPr="002B7DE0">
              <w:rPr>
                <w:rFonts w:asciiTheme="minorHAnsi" w:hAnsiTheme="minorHAnsi" w:cstheme="minorHAnsi"/>
                <w:color w:val="221F1F"/>
                <w:sz w:val="20"/>
                <w:szCs w:val="20"/>
              </w:rPr>
              <w:t>mW</w:t>
            </w:r>
            <w:proofErr w:type="spellEnd"/>
            <w:r w:rsidRPr="002B7DE0">
              <w:rPr>
                <w:rFonts w:asciiTheme="minorHAnsi" w:hAnsiTheme="minorHAnsi" w:cstheme="minorHAnsi"/>
                <w:color w:val="221F1F"/>
                <w:sz w:val="20"/>
                <w:szCs w:val="20"/>
              </w:rPr>
              <w:t xml:space="preserve">) </w:t>
            </w:r>
          </w:p>
        </w:tc>
      </w:tr>
      <w:tr w:rsidR="002B7DE0" w:rsidRPr="002B7DE0" w14:paraId="2FE0A7DD" w14:textId="77777777" w:rsidTr="007E0570">
        <w:trPr>
          <w:trHeight w:val="394"/>
        </w:trPr>
        <w:tc>
          <w:tcPr>
            <w:tcW w:w="428" w:type="dxa"/>
            <w:tcBorders>
              <w:top w:val="single" w:sz="4" w:space="0" w:color="auto"/>
              <w:left w:val="single" w:sz="4" w:space="0" w:color="auto"/>
              <w:bottom w:val="single" w:sz="4" w:space="0" w:color="auto"/>
              <w:right w:val="single" w:sz="4" w:space="0" w:color="auto"/>
            </w:tcBorders>
            <w:vAlign w:val="center"/>
          </w:tcPr>
          <w:p w14:paraId="523DB334" w14:textId="77777777" w:rsidR="002B7DE0" w:rsidRPr="002B7DE0" w:rsidRDefault="002B7DE0" w:rsidP="007E0570">
            <w:pPr>
              <w:spacing w:after="0" w:line="240" w:lineRule="auto"/>
              <w:jc w:val="center"/>
              <w:rPr>
                <w:rFonts w:cstheme="minorHAnsi"/>
                <w:sz w:val="20"/>
                <w:szCs w:val="20"/>
              </w:rPr>
            </w:pPr>
            <w:r w:rsidRPr="002B7DE0">
              <w:rPr>
                <w:rFonts w:cstheme="minorHAnsi"/>
                <w:sz w:val="20"/>
                <w:szCs w:val="20"/>
              </w:rPr>
              <w:t>5.</w:t>
            </w:r>
          </w:p>
        </w:tc>
        <w:tc>
          <w:tcPr>
            <w:tcW w:w="9012" w:type="dxa"/>
            <w:tcBorders>
              <w:top w:val="single" w:sz="4" w:space="0" w:color="auto"/>
              <w:left w:val="single" w:sz="4" w:space="0" w:color="auto"/>
              <w:bottom w:val="single" w:sz="4" w:space="0" w:color="auto"/>
              <w:right w:val="single" w:sz="4" w:space="0" w:color="auto"/>
            </w:tcBorders>
            <w:vAlign w:val="center"/>
          </w:tcPr>
          <w:p w14:paraId="2410B446" w14:textId="77777777" w:rsidR="002B7DE0" w:rsidRPr="002B7DE0" w:rsidRDefault="002B7DE0" w:rsidP="007E0570">
            <w:pPr>
              <w:pStyle w:val="Standard"/>
              <w:widowControl w:val="0"/>
              <w:shd w:val="clear" w:color="auto" w:fill="FFFFFF"/>
              <w:spacing w:after="0" w:line="100" w:lineRule="atLeast"/>
              <w:rPr>
                <w:rFonts w:asciiTheme="minorHAnsi" w:eastAsia="SimSun, 宋体" w:hAnsiTheme="minorHAnsi" w:cstheme="minorHAnsi"/>
                <w:color w:val="000000"/>
                <w:sz w:val="20"/>
                <w:szCs w:val="20"/>
              </w:rPr>
            </w:pPr>
            <w:r w:rsidRPr="002B7DE0">
              <w:rPr>
                <w:rFonts w:asciiTheme="minorHAnsi" w:eastAsia="SimSun, 宋体" w:hAnsiTheme="minorHAnsi" w:cstheme="minorHAnsi"/>
                <w:color w:val="000000"/>
                <w:sz w:val="20"/>
                <w:szCs w:val="20"/>
              </w:rPr>
              <w:t>Średnica ogniska koagulacji w zakresie: 50 - 400 µm (w zależności od trybu), zmienna w sposób ciągły</w:t>
            </w:r>
          </w:p>
        </w:tc>
      </w:tr>
      <w:tr w:rsidR="002B7DE0" w:rsidRPr="002B7DE0" w14:paraId="1788A76F" w14:textId="77777777" w:rsidTr="007E0570">
        <w:trPr>
          <w:trHeight w:val="394"/>
        </w:trPr>
        <w:tc>
          <w:tcPr>
            <w:tcW w:w="428" w:type="dxa"/>
            <w:tcBorders>
              <w:top w:val="single" w:sz="4" w:space="0" w:color="auto"/>
              <w:left w:val="single" w:sz="4" w:space="0" w:color="auto"/>
              <w:bottom w:val="single" w:sz="4" w:space="0" w:color="auto"/>
              <w:right w:val="single" w:sz="4" w:space="0" w:color="auto"/>
            </w:tcBorders>
            <w:vAlign w:val="center"/>
          </w:tcPr>
          <w:p w14:paraId="5894993C" w14:textId="77777777" w:rsidR="002B7DE0" w:rsidRPr="002B7DE0" w:rsidRDefault="002B7DE0" w:rsidP="007E0570">
            <w:pPr>
              <w:spacing w:after="0" w:line="240" w:lineRule="auto"/>
              <w:jc w:val="center"/>
              <w:rPr>
                <w:rFonts w:cstheme="minorHAnsi"/>
                <w:sz w:val="20"/>
                <w:szCs w:val="20"/>
              </w:rPr>
            </w:pPr>
            <w:r w:rsidRPr="002B7DE0">
              <w:rPr>
                <w:rFonts w:cstheme="minorHAnsi"/>
                <w:sz w:val="20"/>
                <w:szCs w:val="20"/>
              </w:rPr>
              <w:t>6.</w:t>
            </w:r>
          </w:p>
        </w:tc>
        <w:tc>
          <w:tcPr>
            <w:tcW w:w="9012" w:type="dxa"/>
            <w:tcBorders>
              <w:top w:val="single" w:sz="4" w:space="0" w:color="auto"/>
              <w:left w:val="single" w:sz="4" w:space="0" w:color="auto"/>
              <w:bottom w:val="single" w:sz="4" w:space="0" w:color="auto"/>
              <w:right w:val="single" w:sz="4" w:space="0" w:color="auto"/>
            </w:tcBorders>
            <w:vAlign w:val="center"/>
          </w:tcPr>
          <w:p w14:paraId="57C7655E" w14:textId="77777777" w:rsidR="002B7DE0" w:rsidRPr="002B7DE0" w:rsidRDefault="002B7DE0" w:rsidP="007E0570">
            <w:pPr>
              <w:pStyle w:val="Standard"/>
              <w:widowControl w:val="0"/>
              <w:shd w:val="clear" w:color="auto" w:fill="FFFFFF"/>
              <w:spacing w:after="0" w:line="100" w:lineRule="atLeast"/>
              <w:rPr>
                <w:rFonts w:asciiTheme="minorHAnsi" w:eastAsia="SimSun, 宋体" w:hAnsiTheme="minorHAnsi" w:cstheme="minorHAnsi"/>
                <w:color w:val="000000"/>
                <w:sz w:val="20"/>
                <w:szCs w:val="20"/>
              </w:rPr>
            </w:pPr>
            <w:r w:rsidRPr="002B7DE0">
              <w:rPr>
                <w:rFonts w:asciiTheme="minorHAnsi" w:eastAsia="SimSun, 宋体" w:hAnsiTheme="minorHAnsi" w:cstheme="minorHAnsi"/>
                <w:color w:val="000000"/>
                <w:sz w:val="20"/>
                <w:szCs w:val="20"/>
              </w:rPr>
              <w:t xml:space="preserve">Tryby pracy: CW (ciągły), </w:t>
            </w:r>
            <w:proofErr w:type="spellStart"/>
            <w:r w:rsidRPr="002B7DE0">
              <w:rPr>
                <w:rFonts w:asciiTheme="minorHAnsi" w:eastAsia="SimSun, 宋体" w:hAnsiTheme="minorHAnsi" w:cstheme="minorHAnsi"/>
                <w:color w:val="000000"/>
                <w:sz w:val="20"/>
                <w:szCs w:val="20"/>
              </w:rPr>
              <w:t>shortpulse</w:t>
            </w:r>
            <w:proofErr w:type="spellEnd"/>
            <w:r w:rsidRPr="002B7DE0">
              <w:rPr>
                <w:rFonts w:asciiTheme="minorHAnsi" w:eastAsia="SimSun, 宋体" w:hAnsiTheme="minorHAnsi" w:cstheme="minorHAnsi"/>
                <w:color w:val="000000"/>
                <w:sz w:val="20"/>
                <w:szCs w:val="20"/>
              </w:rPr>
              <w:t xml:space="preserve"> (</w:t>
            </w:r>
            <w:proofErr w:type="spellStart"/>
            <w:r w:rsidRPr="002B7DE0">
              <w:rPr>
                <w:rFonts w:asciiTheme="minorHAnsi" w:eastAsia="SimSun, 宋体" w:hAnsiTheme="minorHAnsi" w:cstheme="minorHAnsi"/>
                <w:color w:val="000000"/>
                <w:sz w:val="20"/>
                <w:szCs w:val="20"/>
              </w:rPr>
              <w:t>mikropulsowy</w:t>
            </w:r>
            <w:proofErr w:type="spellEnd"/>
            <w:r w:rsidRPr="002B7DE0">
              <w:rPr>
                <w:rFonts w:asciiTheme="minorHAnsi" w:eastAsia="SimSun, 宋体" w:hAnsiTheme="minorHAnsi" w:cstheme="minorHAnsi"/>
                <w:color w:val="000000"/>
                <w:sz w:val="20"/>
                <w:szCs w:val="20"/>
              </w:rPr>
              <w:t>)</w:t>
            </w:r>
          </w:p>
        </w:tc>
      </w:tr>
      <w:tr w:rsidR="002B7DE0" w:rsidRPr="002B7DE0" w14:paraId="31C7FA0E" w14:textId="77777777" w:rsidTr="007E0570">
        <w:trPr>
          <w:trHeight w:val="346"/>
        </w:trPr>
        <w:tc>
          <w:tcPr>
            <w:tcW w:w="428" w:type="dxa"/>
            <w:tcBorders>
              <w:top w:val="single" w:sz="4" w:space="0" w:color="auto"/>
              <w:left w:val="single" w:sz="4" w:space="0" w:color="auto"/>
              <w:bottom w:val="single" w:sz="4" w:space="0" w:color="auto"/>
              <w:right w:val="single" w:sz="4" w:space="0" w:color="auto"/>
            </w:tcBorders>
            <w:vAlign w:val="center"/>
          </w:tcPr>
          <w:p w14:paraId="708C1075" w14:textId="77777777" w:rsidR="002B7DE0" w:rsidRPr="002B7DE0" w:rsidRDefault="002B7DE0" w:rsidP="007E0570">
            <w:pPr>
              <w:spacing w:after="0" w:line="240" w:lineRule="auto"/>
              <w:jc w:val="center"/>
              <w:rPr>
                <w:rFonts w:cstheme="minorHAnsi"/>
                <w:sz w:val="20"/>
                <w:szCs w:val="20"/>
              </w:rPr>
            </w:pPr>
            <w:r w:rsidRPr="002B7DE0">
              <w:rPr>
                <w:rFonts w:cstheme="minorHAnsi"/>
                <w:sz w:val="20"/>
                <w:szCs w:val="20"/>
              </w:rPr>
              <w:t>7.</w:t>
            </w:r>
          </w:p>
        </w:tc>
        <w:tc>
          <w:tcPr>
            <w:tcW w:w="9012" w:type="dxa"/>
            <w:tcBorders>
              <w:top w:val="single" w:sz="4" w:space="0" w:color="auto"/>
              <w:left w:val="single" w:sz="4" w:space="0" w:color="auto"/>
              <w:bottom w:val="single" w:sz="4" w:space="0" w:color="auto"/>
              <w:right w:val="single" w:sz="4" w:space="0" w:color="auto"/>
            </w:tcBorders>
            <w:vAlign w:val="center"/>
          </w:tcPr>
          <w:p w14:paraId="48604F1D" w14:textId="77777777" w:rsidR="002B7DE0" w:rsidRPr="002B7DE0" w:rsidRDefault="002B7DE0" w:rsidP="007E0570">
            <w:pPr>
              <w:pStyle w:val="Standard"/>
              <w:widowControl w:val="0"/>
              <w:shd w:val="clear" w:color="auto" w:fill="FFFFFF"/>
              <w:spacing w:after="0" w:line="100" w:lineRule="atLeast"/>
              <w:rPr>
                <w:rFonts w:asciiTheme="minorHAnsi" w:eastAsia="SimSun, 宋体" w:hAnsiTheme="minorHAnsi" w:cstheme="minorHAnsi"/>
                <w:color w:val="000000"/>
                <w:sz w:val="20"/>
                <w:szCs w:val="20"/>
              </w:rPr>
            </w:pPr>
            <w:r w:rsidRPr="002B7DE0">
              <w:rPr>
                <w:rFonts w:asciiTheme="minorHAnsi" w:eastAsia="SimSun, 宋体" w:hAnsiTheme="minorHAnsi" w:cstheme="minorHAnsi"/>
                <w:color w:val="000000"/>
                <w:sz w:val="20"/>
                <w:szCs w:val="20"/>
              </w:rPr>
              <w:t xml:space="preserve">Czas trwania impulsu w trybie </w:t>
            </w:r>
            <w:proofErr w:type="spellStart"/>
            <w:r w:rsidRPr="002B7DE0">
              <w:rPr>
                <w:rFonts w:asciiTheme="minorHAnsi" w:eastAsia="SimSun, 宋体" w:hAnsiTheme="minorHAnsi" w:cstheme="minorHAnsi"/>
                <w:color w:val="000000"/>
                <w:sz w:val="20"/>
                <w:szCs w:val="20"/>
              </w:rPr>
              <w:t>SingleSpot</w:t>
            </w:r>
            <w:proofErr w:type="spellEnd"/>
            <w:r w:rsidRPr="002B7DE0">
              <w:rPr>
                <w:rFonts w:asciiTheme="minorHAnsi" w:eastAsia="SimSun, 宋体" w:hAnsiTheme="minorHAnsi" w:cstheme="minorHAnsi"/>
                <w:color w:val="000000"/>
                <w:sz w:val="20"/>
                <w:szCs w:val="20"/>
              </w:rPr>
              <w:t xml:space="preserve"> w zakresie: 10-650 ms</w:t>
            </w:r>
          </w:p>
        </w:tc>
      </w:tr>
      <w:tr w:rsidR="002B7DE0" w:rsidRPr="002B7DE0" w14:paraId="16AE2E71" w14:textId="77777777" w:rsidTr="007E0570">
        <w:trPr>
          <w:trHeight w:val="394"/>
        </w:trPr>
        <w:tc>
          <w:tcPr>
            <w:tcW w:w="428" w:type="dxa"/>
            <w:tcBorders>
              <w:top w:val="single" w:sz="4" w:space="0" w:color="auto"/>
              <w:left w:val="single" w:sz="4" w:space="0" w:color="auto"/>
              <w:bottom w:val="single" w:sz="4" w:space="0" w:color="auto"/>
              <w:right w:val="single" w:sz="4" w:space="0" w:color="auto"/>
            </w:tcBorders>
            <w:vAlign w:val="center"/>
          </w:tcPr>
          <w:p w14:paraId="5FD0C1DA" w14:textId="77777777" w:rsidR="002B7DE0" w:rsidRPr="002B7DE0" w:rsidRDefault="002B7DE0" w:rsidP="007E0570">
            <w:pPr>
              <w:spacing w:after="0" w:line="240" w:lineRule="auto"/>
              <w:jc w:val="center"/>
              <w:rPr>
                <w:rFonts w:cstheme="minorHAnsi"/>
                <w:sz w:val="20"/>
                <w:szCs w:val="20"/>
              </w:rPr>
            </w:pPr>
            <w:r w:rsidRPr="002B7DE0">
              <w:rPr>
                <w:rFonts w:cstheme="minorHAnsi"/>
                <w:sz w:val="20"/>
                <w:szCs w:val="20"/>
              </w:rPr>
              <w:t>8.</w:t>
            </w:r>
          </w:p>
        </w:tc>
        <w:tc>
          <w:tcPr>
            <w:tcW w:w="9012" w:type="dxa"/>
            <w:tcBorders>
              <w:top w:val="single" w:sz="4" w:space="0" w:color="auto"/>
              <w:left w:val="single" w:sz="4" w:space="0" w:color="auto"/>
              <w:bottom w:val="single" w:sz="4" w:space="0" w:color="auto"/>
              <w:right w:val="single" w:sz="4" w:space="0" w:color="auto"/>
            </w:tcBorders>
            <w:vAlign w:val="center"/>
          </w:tcPr>
          <w:p w14:paraId="66A9AF12" w14:textId="77777777" w:rsidR="002B7DE0" w:rsidRPr="002B7DE0" w:rsidRDefault="002B7DE0" w:rsidP="007E0570">
            <w:pPr>
              <w:pStyle w:val="Standard"/>
              <w:widowControl w:val="0"/>
              <w:shd w:val="clear" w:color="auto" w:fill="FFFFFF"/>
              <w:spacing w:after="0" w:line="100" w:lineRule="atLeast"/>
              <w:rPr>
                <w:rFonts w:asciiTheme="minorHAnsi" w:eastAsia="SimSun, 宋体" w:hAnsiTheme="minorHAnsi" w:cstheme="minorHAnsi"/>
                <w:color w:val="000000"/>
                <w:sz w:val="20"/>
                <w:szCs w:val="20"/>
              </w:rPr>
            </w:pPr>
            <w:r w:rsidRPr="002B7DE0">
              <w:rPr>
                <w:rFonts w:asciiTheme="minorHAnsi" w:eastAsia="SimSun, 宋体" w:hAnsiTheme="minorHAnsi" w:cstheme="minorHAnsi"/>
                <w:color w:val="000000"/>
                <w:sz w:val="20"/>
                <w:szCs w:val="20"/>
              </w:rPr>
              <w:t>Czas trwania impulsu w trybie podprogowym w zakresie: 1-10 µs</w:t>
            </w:r>
          </w:p>
        </w:tc>
      </w:tr>
      <w:tr w:rsidR="002B7DE0" w:rsidRPr="002B7DE0" w14:paraId="4FF59940" w14:textId="77777777" w:rsidTr="007E0570">
        <w:trPr>
          <w:trHeight w:val="327"/>
        </w:trPr>
        <w:tc>
          <w:tcPr>
            <w:tcW w:w="428" w:type="dxa"/>
            <w:tcBorders>
              <w:top w:val="single" w:sz="4" w:space="0" w:color="auto"/>
              <w:left w:val="single" w:sz="4" w:space="0" w:color="auto"/>
              <w:bottom w:val="single" w:sz="4" w:space="0" w:color="auto"/>
              <w:right w:val="single" w:sz="4" w:space="0" w:color="auto"/>
            </w:tcBorders>
            <w:vAlign w:val="center"/>
          </w:tcPr>
          <w:p w14:paraId="333863EB" w14:textId="77777777" w:rsidR="002B7DE0" w:rsidRPr="002B7DE0" w:rsidRDefault="002B7DE0" w:rsidP="007E0570">
            <w:pPr>
              <w:spacing w:after="0" w:line="240" w:lineRule="auto"/>
              <w:jc w:val="center"/>
              <w:rPr>
                <w:rFonts w:cstheme="minorHAnsi"/>
                <w:sz w:val="20"/>
                <w:szCs w:val="20"/>
              </w:rPr>
            </w:pPr>
            <w:r w:rsidRPr="002B7DE0">
              <w:rPr>
                <w:rFonts w:cstheme="minorHAnsi"/>
                <w:sz w:val="20"/>
                <w:szCs w:val="20"/>
              </w:rPr>
              <w:t>9.</w:t>
            </w:r>
          </w:p>
        </w:tc>
        <w:tc>
          <w:tcPr>
            <w:tcW w:w="9012" w:type="dxa"/>
            <w:tcBorders>
              <w:top w:val="single" w:sz="4" w:space="0" w:color="auto"/>
              <w:left w:val="single" w:sz="4" w:space="0" w:color="auto"/>
              <w:bottom w:val="single" w:sz="4" w:space="0" w:color="auto"/>
              <w:right w:val="single" w:sz="4" w:space="0" w:color="auto"/>
            </w:tcBorders>
            <w:vAlign w:val="center"/>
          </w:tcPr>
          <w:p w14:paraId="155DF10F" w14:textId="77777777" w:rsidR="002B7DE0" w:rsidRPr="002B7DE0" w:rsidRDefault="002B7DE0" w:rsidP="007E0570">
            <w:pPr>
              <w:pStyle w:val="Standard"/>
              <w:widowControl w:val="0"/>
              <w:shd w:val="clear" w:color="auto" w:fill="FFFFFF"/>
              <w:spacing w:after="0" w:line="100" w:lineRule="atLeast"/>
              <w:rPr>
                <w:rFonts w:asciiTheme="minorHAnsi" w:eastAsia="SimSun, 宋体" w:hAnsiTheme="minorHAnsi" w:cstheme="minorHAnsi"/>
                <w:color w:val="000000"/>
                <w:sz w:val="20"/>
                <w:szCs w:val="20"/>
              </w:rPr>
            </w:pPr>
            <w:r w:rsidRPr="002B7DE0">
              <w:rPr>
                <w:rFonts w:asciiTheme="minorHAnsi" w:eastAsia="SimSun, 宋体" w:hAnsiTheme="minorHAnsi" w:cstheme="minorHAnsi"/>
                <w:color w:val="000000"/>
                <w:sz w:val="20"/>
                <w:szCs w:val="20"/>
              </w:rPr>
              <w:t xml:space="preserve">Czas trwania impulsu w trybie </w:t>
            </w:r>
            <w:proofErr w:type="spellStart"/>
            <w:r w:rsidRPr="002B7DE0">
              <w:rPr>
                <w:rFonts w:asciiTheme="minorHAnsi" w:eastAsia="SimSun, 宋体" w:hAnsiTheme="minorHAnsi" w:cstheme="minorHAnsi"/>
                <w:color w:val="000000"/>
                <w:sz w:val="20"/>
                <w:szCs w:val="20"/>
              </w:rPr>
              <w:t>MultiSpot</w:t>
            </w:r>
            <w:proofErr w:type="spellEnd"/>
            <w:r w:rsidRPr="002B7DE0">
              <w:rPr>
                <w:rFonts w:asciiTheme="minorHAnsi" w:eastAsia="SimSun, 宋体" w:hAnsiTheme="minorHAnsi" w:cstheme="minorHAnsi"/>
                <w:color w:val="000000"/>
                <w:sz w:val="20"/>
                <w:szCs w:val="20"/>
              </w:rPr>
              <w:t xml:space="preserve"> w zakresie: 10-30 ms</w:t>
            </w:r>
          </w:p>
        </w:tc>
      </w:tr>
      <w:tr w:rsidR="002B7DE0" w:rsidRPr="002B7DE0" w14:paraId="1902C7C4" w14:textId="77777777" w:rsidTr="007E0570">
        <w:trPr>
          <w:trHeight w:val="327"/>
        </w:trPr>
        <w:tc>
          <w:tcPr>
            <w:tcW w:w="428" w:type="dxa"/>
            <w:tcBorders>
              <w:top w:val="single" w:sz="4" w:space="0" w:color="auto"/>
              <w:left w:val="single" w:sz="4" w:space="0" w:color="auto"/>
              <w:bottom w:val="single" w:sz="4" w:space="0" w:color="auto"/>
              <w:right w:val="single" w:sz="4" w:space="0" w:color="auto"/>
            </w:tcBorders>
            <w:vAlign w:val="center"/>
          </w:tcPr>
          <w:p w14:paraId="1C050D0F" w14:textId="77777777" w:rsidR="002B7DE0" w:rsidRPr="002B7DE0" w:rsidRDefault="002B7DE0" w:rsidP="007E0570">
            <w:pPr>
              <w:spacing w:after="0" w:line="240" w:lineRule="auto"/>
              <w:jc w:val="center"/>
              <w:rPr>
                <w:rFonts w:cstheme="minorHAnsi"/>
                <w:sz w:val="20"/>
                <w:szCs w:val="20"/>
              </w:rPr>
            </w:pPr>
            <w:r w:rsidRPr="002B7DE0">
              <w:rPr>
                <w:rFonts w:cstheme="minorHAnsi"/>
                <w:sz w:val="20"/>
                <w:szCs w:val="20"/>
              </w:rPr>
              <w:t>10.</w:t>
            </w:r>
          </w:p>
        </w:tc>
        <w:tc>
          <w:tcPr>
            <w:tcW w:w="9012" w:type="dxa"/>
            <w:tcBorders>
              <w:top w:val="single" w:sz="4" w:space="0" w:color="auto"/>
              <w:left w:val="single" w:sz="4" w:space="0" w:color="auto"/>
              <w:bottom w:val="single" w:sz="4" w:space="0" w:color="auto"/>
              <w:right w:val="single" w:sz="4" w:space="0" w:color="auto"/>
            </w:tcBorders>
            <w:vAlign w:val="center"/>
          </w:tcPr>
          <w:p w14:paraId="08D2C601" w14:textId="77777777" w:rsidR="002B7DE0" w:rsidRPr="002B7DE0" w:rsidRDefault="002B7DE0" w:rsidP="007E0570">
            <w:pPr>
              <w:pStyle w:val="Standard"/>
              <w:widowControl w:val="0"/>
              <w:shd w:val="clear" w:color="auto" w:fill="FFFFFF"/>
              <w:spacing w:after="0" w:line="100" w:lineRule="atLeast"/>
              <w:jc w:val="both"/>
              <w:rPr>
                <w:rFonts w:asciiTheme="minorHAnsi" w:eastAsia="SimSun, 宋体" w:hAnsiTheme="minorHAnsi" w:cstheme="minorHAnsi"/>
                <w:color w:val="000000"/>
                <w:sz w:val="20"/>
                <w:szCs w:val="20"/>
              </w:rPr>
            </w:pPr>
            <w:r w:rsidRPr="002B7DE0">
              <w:rPr>
                <w:rFonts w:asciiTheme="minorHAnsi" w:eastAsia="SimSun, 宋体" w:hAnsiTheme="minorHAnsi" w:cstheme="minorHAnsi"/>
                <w:color w:val="000000"/>
                <w:sz w:val="20"/>
                <w:szCs w:val="20"/>
              </w:rPr>
              <w:t xml:space="preserve">Wiązka celownicza: 635 </w:t>
            </w:r>
            <w:proofErr w:type="spellStart"/>
            <w:r w:rsidRPr="002B7DE0">
              <w:rPr>
                <w:rFonts w:asciiTheme="minorHAnsi" w:eastAsia="SimSun, 宋体" w:hAnsiTheme="minorHAnsi" w:cstheme="minorHAnsi"/>
                <w:color w:val="000000"/>
                <w:sz w:val="20"/>
                <w:szCs w:val="20"/>
              </w:rPr>
              <w:t>nm</w:t>
            </w:r>
            <w:proofErr w:type="spellEnd"/>
            <w:r w:rsidRPr="002B7DE0">
              <w:rPr>
                <w:rFonts w:asciiTheme="minorHAnsi" w:eastAsia="SimSun, 宋体" w:hAnsiTheme="minorHAnsi" w:cstheme="minorHAnsi"/>
                <w:color w:val="000000"/>
                <w:sz w:val="20"/>
                <w:szCs w:val="20"/>
              </w:rPr>
              <w:t>, możliwość dostosowania jasności wiązki</w:t>
            </w:r>
          </w:p>
        </w:tc>
      </w:tr>
      <w:tr w:rsidR="002B7DE0" w:rsidRPr="002B7DE0" w14:paraId="4643CA99" w14:textId="77777777" w:rsidTr="007E0570">
        <w:trPr>
          <w:trHeight w:val="327"/>
        </w:trPr>
        <w:tc>
          <w:tcPr>
            <w:tcW w:w="428" w:type="dxa"/>
            <w:tcBorders>
              <w:top w:val="single" w:sz="4" w:space="0" w:color="auto"/>
              <w:left w:val="single" w:sz="4" w:space="0" w:color="auto"/>
              <w:bottom w:val="single" w:sz="4" w:space="0" w:color="auto"/>
              <w:right w:val="single" w:sz="4" w:space="0" w:color="auto"/>
            </w:tcBorders>
            <w:vAlign w:val="center"/>
          </w:tcPr>
          <w:p w14:paraId="1AB674E9" w14:textId="77777777" w:rsidR="002B7DE0" w:rsidRPr="002B7DE0" w:rsidRDefault="002B7DE0" w:rsidP="007E0570">
            <w:pPr>
              <w:spacing w:after="0" w:line="240" w:lineRule="auto"/>
              <w:jc w:val="center"/>
              <w:rPr>
                <w:rFonts w:cstheme="minorHAnsi"/>
                <w:sz w:val="20"/>
                <w:szCs w:val="20"/>
              </w:rPr>
            </w:pPr>
            <w:r w:rsidRPr="002B7DE0">
              <w:rPr>
                <w:rFonts w:cstheme="minorHAnsi"/>
                <w:sz w:val="20"/>
                <w:szCs w:val="20"/>
              </w:rPr>
              <w:t>11.</w:t>
            </w:r>
          </w:p>
        </w:tc>
        <w:tc>
          <w:tcPr>
            <w:tcW w:w="9012" w:type="dxa"/>
            <w:tcBorders>
              <w:top w:val="single" w:sz="4" w:space="0" w:color="auto"/>
              <w:left w:val="single" w:sz="4" w:space="0" w:color="auto"/>
              <w:bottom w:val="single" w:sz="4" w:space="0" w:color="auto"/>
              <w:right w:val="single" w:sz="4" w:space="0" w:color="auto"/>
            </w:tcBorders>
          </w:tcPr>
          <w:p w14:paraId="64AFC5CA" w14:textId="77777777" w:rsidR="002B7DE0" w:rsidRPr="002B7DE0" w:rsidRDefault="002B7DE0" w:rsidP="007E0570">
            <w:pPr>
              <w:pStyle w:val="Standard"/>
              <w:widowControl w:val="0"/>
              <w:shd w:val="clear" w:color="auto" w:fill="FFFFFF"/>
              <w:spacing w:after="0" w:line="100" w:lineRule="atLeast"/>
              <w:rPr>
                <w:rFonts w:asciiTheme="minorHAnsi" w:eastAsia="SimSun, 宋体" w:hAnsiTheme="minorHAnsi" w:cstheme="minorHAnsi"/>
                <w:color w:val="000000"/>
                <w:sz w:val="20"/>
                <w:szCs w:val="20"/>
              </w:rPr>
            </w:pPr>
            <w:r w:rsidRPr="002B7DE0">
              <w:rPr>
                <w:rFonts w:asciiTheme="minorHAnsi" w:hAnsiTheme="minorHAnsi" w:cstheme="minorHAnsi"/>
                <w:sz w:val="20"/>
                <w:szCs w:val="20"/>
              </w:rPr>
              <w:t xml:space="preserve">Cykl pracy: 5-50% w trybie </w:t>
            </w:r>
            <w:proofErr w:type="spellStart"/>
            <w:r w:rsidRPr="002B7DE0">
              <w:rPr>
                <w:rFonts w:asciiTheme="minorHAnsi" w:hAnsiTheme="minorHAnsi" w:cstheme="minorHAnsi"/>
                <w:sz w:val="20"/>
                <w:szCs w:val="20"/>
              </w:rPr>
              <w:t>shortpulse</w:t>
            </w:r>
            <w:proofErr w:type="spellEnd"/>
          </w:p>
        </w:tc>
      </w:tr>
      <w:tr w:rsidR="002B7DE0" w:rsidRPr="002B7DE0" w14:paraId="0B157C17" w14:textId="77777777" w:rsidTr="007E0570">
        <w:trPr>
          <w:trHeight w:val="327"/>
        </w:trPr>
        <w:tc>
          <w:tcPr>
            <w:tcW w:w="428" w:type="dxa"/>
            <w:tcBorders>
              <w:top w:val="single" w:sz="4" w:space="0" w:color="auto"/>
              <w:left w:val="single" w:sz="4" w:space="0" w:color="auto"/>
              <w:bottom w:val="single" w:sz="4" w:space="0" w:color="auto"/>
              <w:right w:val="single" w:sz="4" w:space="0" w:color="auto"/>
            </w:tcBorders>
            <w:vAlign w:val="center"/>
          </w:tcPr>
          <w:p w14:paraId="31C01EDB" w14:textId="77777777" w:rsidR="002B7DE0" w:rsidRPr="002B7DE0" w:rsidRDefault="002B7DE0" w:rsidP="007E0570">
            <w:pPr>
              <w:spacing w:after="0" w:line="240" w:lineRule="auto"/>
              <w:jc w:val="center"/>
              <w:rPr>
                <w:rFonts w:cstheme="minorHAnsi"/>
                <w:sz w:val="20"/>
                <w:szCs w:val="20"/>
              </w:rPr>
            </w:pPr>
            <w:r w:rsidRPr="002B7DE0">
              <w:rPr>
                <w:rFonts w:cstheme="minorHAnsi"/>
                <w:sz w:val="20"/>
                <w:szCs w:val="20"/>
              </w:rPr>
              <w:t>12.</w:t>
            </w:r>
          </w:p>
        </w:tc>
        <w:tc>
          <w:tcPr>
            <w:tcW w:w="9012" w:type="dxa"/>
            <w:tcBorders>
              <w:top w:val="single" w:sz="4" w:space="0" w:color="auto"/>
              <w:left w:val="single" w:sz="4" w:space="0" w:color="auto"/>
              <w:bottom w:val="single" w:sz="4" w:space="0" w:color="auto"/>
              <w:right w:val="single" w:sz="4" w:space="0" w:color="auto"/>
            </w:tcBorders>
            <w:vAlign w:val="center"/>
          </w:tcPr>
          <w:p w14:paraId="326C9824" w14:textId="77777777" w:rsidR="002B7DE0" w:rsidRPr="002B7DE0" w:rsidRDefault="002B7DE0" w:rsidP="007E0570">
            <w:pPr>
              <w:pStyle w:val="Standard"/>
              <w:widowControl w:val="0"/>
              <w:shd w:val="clear" w:color="auto" w:fill="FFFFFF"/>
              <w:spacing w:after="0" w:line="100" w:lineRule="atLeast"/>
              <w:rPr>
                <w:rFonts w:asciiTheme="minorHAnsi" w:eastAsia="SimSun, 宋体" w:hAnsiTheme="minorHAnsi" w:cstheme="minorHAnsi"/>
                <w:color w:val="000000"/>
                <w:sz w:val="20"/>
                <w:szCs w:val="20"/>
              </w:rPr>
            </w:pPr>
            <w:r w:rsidRPr="002B7DE0">
              <w:rPr>
                <w:rFonts w:asciiTheme="minorHAnsi" w:eastAsia="SimSun, 宋体" w:hAnsiTheme="minorHAnsi" w:cstheme="minorHAnsi"/>
                <w:color w:val="000000"/>
                <w:sz w:val="20"/>
                <w:szCs w:val="20"/>
              </w:rPr>
              <w:t>Dostępne wzorce (</w:t>
            </w:r>
            <w:proofErr w:type="spellStart"/>
            <w:r w:rsidRPr="002B7DE0">
              <w:rPr>
                <w:rFonts w:asciiTheme="minorHAnsi" w:eastAsia="SimSun, 宋体" w:hAnsiTheme="minorHAnsi" w:cstheme="minorHAnsi"/>
                <w:color w:val="000000"/>
                <w:sz w:val="20"/>
                <w:szCs w:val="20"/>
              </w:rPr>
              <w:t>pattern</w:t>
            </w:r>
            <w:proofErr w:type="spellEnd"/>
            <w:r w:rsidRPr="002B7DE0">
              <w:rPr>
                <w:rFonts w:asciiTheme="minorHAnsi" w:eastAsia="SimSun, 宋体" w:hAnsiTheme="minorHAnsi" w:cstheme="minorHAnsi"/>
                <w:color w:val="000000"/>
                <w:sz w:val="20"/>
                <w:szCs w:val="20"/>
              </w:rPr>
              <w:t>): kwadrat, sektor, okrąg, łuk, linia, pojedyncze ognisko</w:t>
            </w:r>
          </w:p>
        </w:tc>
      </w:tr>
      <w:tr w:rsidR="002B7DE0" w:rsidRPr="002B7DE0" w14:paraId="3DC2C42E" w14:textId="77777777" w:rsidTr="007E0570">
        <w:trPr>
          <w:trHeight w:val="313"/>
        </w:trPr>
        <w:tc>
          <w:tcPr>
            <w:tcW w:w="428" w:type="dxa"/>
            <w:tcBorders>
              <w:top w:val="single" w:sz="4" w:space="0" w:color="auto"/>
              <w:left w:val="single" w:sz="4" w:space="0" w:color="auto"/>
              <w:bottom w:val="single" w:sz="4" w:space="0" w:color="auto"/>
              <w:right w:val="single" w:sz="4" w:space="0" w:color="auto"/>
            </w:tcBorders>
            <w:vAlign w:val="center"/>
          </w:tcPr>
          <w:p w14:paraId="52463E1E" w14:textId="77777777" w:rsidR="002B7DE0" w:rsidRPr="002B7DE0" w:rsidRDefault="002B7DE0" w:rsidP="007E0570">
            <w:pPr>
              <w:spacing w:after="0" w:line="240" w:lineRule="auto"/>
              <w:jc w:val="center"/>
              <w:rPr>
                <w:rFonts w:cstheme="minorHAnsi"/>
                <w:sz w:val="20"/>
                <w:szCs w:val="20"/>
              </w:rPr>
            </w:pPr>
            <w:r w:rsidRPr="002B7DE0">
              <w:rPr>
                <w:rFonts w:cstheme="minorHAnsi"/>
                <w:sz w:val="20"/>
                <w:szCs w:val="20"/>
              </w:rPr>
              <w:t>13.</w:t>
            </w:r>
          </w:p>
        </w:tc>
        <w:tc>
          <w:tcPr>
            <w:tcW w:w="9012" w:type="dxa"/>
            <w:tcBorders>
              <w:top w:val="single" w:sz="4" w:space="0" w:color="auto"/>
              <w:left w:val="single" w:sz="4" w:space="0" w:color="auto"/>
              <w:bottom w:val="single" w:sz="4" w:space="0" w:color="auto"/>
              <w:right w:val="single" w:sz="4" w:space="0" w:color="auto"/>
            </w:tcBorders>
            <w:vAlign w:val="center"/>
          </w:tcPr>
          <w:p w14:paraId="6BC9F4D7" w14:textId="77777777" w:rsidR="002B7DE0" w:rsidRPr="002B7DE0" w:rsidRDefault="002B7DE0" w:rsidP="007E0570">
            <w:pPr>
              <w:pStyle w:val="Standard"/>
              <w:widowControl w:val="0"/>
              <w:shd w:val="clear" w:color="auto" w:fill="FFFFFF"/>
              <w:spacing w:after="0" w:line="100" w:lineRule="atLeast"/>
              <w:rPr>
                <w:rFonts w:asciiTheme="minorHAnsi" w:eastAsia="SimSun, 宋体" w:hAnsiTheme="minorHAnsi" w:cstheme="minorHAnsi"/>
                <w:color w:val="000000"/>
                <w:sz w:val="20"/>
                <w:szCs w:val="20"/>
              </w:rPr>
            </w:pPr>
            <w:r w:rsidRPr="002B7DE0">
              <w:rPr>
                <w:rFonts w:asciiTheme="minorHAnsi" w:eastAsia="SimSun, 宋体" w:hAnsiTheme="minorHAnsi" w:cstheme="minorHAnsi"/>
                <w:color w:val="000000"/>
                <w:sz w:val="20"/>
                <w:szCs w:val="20"/>
              </w:rPr>
              <w:t>Wielofunkcyjny sterownik nożny pozwalający wyzwalanie impulsu oraz natychmiastowe przerwanie pracy lasera</w:t>
            </w:r>
          </w:p>
        </w:tc>
      </w:tr>
      <w:tr w:rsidR="002B7DE0" w:rsidRPr="002B7DE0" w14:paraId="587FC9BE" w14:textId="77777777" w:rsidTr="007E0570">
        <w:trPr>
          <w:trHeight w:val="220"/>
        </w:trPr>
        <w:tc>
          <w:tcPr>
            <w:tcW w:w="428" w:type="dxa"/>
            <w:tcBorders>
              <w:top w:val="single" w:sz="4" w:space="0" w:color="auto"/>
              <w:left w:val="single" w:sz="4" w:space="0" w:color="auto"/>
              <w:bottom w:val="single" w:sz="4" w:space="0" w:color="auto"/>
              <w:right w:val="single" w:sz="4" w:space="0" w:color="auto"/>
            </w:tcBorders>
            <w:vAlign w:val="center"/>
          </w:tcPr>
          <w:p w14:paraId="73ECFE16" w14:textId="77777777" w:rsidR="002B7DE0" w:rsidRPr="002B7DE0" w:rsidRDefault="002B7DE0" w:rsidP="007E0570">
            <w:pPr>
              <w:spacing w:after="0" w:line="240" w:lineRule="auto"/>
              <w:jc w:val="center"/>
              <w:rPr>
                <w:rFonts w:cstheme="minorHAnsi"/>
                <w:sz w:val="20"/>
                <w:szCs w:val="20"/>
              </w:rPr>
            </w:pPr>
            <w:r w:rsidRPr="002B7DE0">
              <w:rPr>
                <w:rFonts w:cstheme="minorHAnsi"/>
                <w:sz w:val="20"/>
                <w:szCs w:val="20"/>
              </w:rPr>
              <w:t>14.</w:t>
            </w:r>
          </w:p>
        </w:tc>
        <w:tc>
          <w:tcPr>
            <w:tcW w:w="9012" w:type="dxa"/>
            <w:tcBorders>
              <w:top w:val="single" w:sz="4" w:space="0" w:color="auto"/>
              <w:left w:val="single" w:sz="4" w:space="0" w:color="auto"/>
              <w:bottom w:val="single" w:sz="4" w:space="0" w:color="auto"/>
              <w:right w:val="single" w:sz="4" w:space="0" w:color="auto"/>
            </w:tcBorders>
            <w:vAlign w:val="center"/>
          </w:tcPr>
          <w:p w14:paraId="65DC88FA" w14:textId="77777777" w:rsidR="002B7DE0" w:rsidRPr="002B7DE0" w:rsidRDefault="002B7DE0" w:rsidP="007E0570">
            <w:pPr>
              <w:pStyle w:val="Bezodstpw"/>
              <w:rPr>
                <w:rFonts w:asciiTheme="minorHAnsi" w:hAnsiTheme="minorHAnsi" w:cstheme="minorHAnsi"/>
                <w:szCs w:val="20"/>
              </w:rPr>
            </w:pPr>
            <w:r w:rsidRPr="002B7DE0">
              <w:rPr>
                <w:rFonts w:asciiTheme="minorHAnsi" w:hAnsiTheme="minorHAnsi" w:cstheme="minorHAnsi"/>
                <w:szCs w:val="20"/>
              </w:rPr>
              <w:t xml:space="preserve">Lampa szczelinowa z oświetleniem LED z 5-krotnym powiększeniem </w:t>
            </w:r>
          </w:p>
        </w:tc>
      </w:tr>
      <w:tr w:rsidR="002B7DE0" w:rsidRPr="002B7DE0" w14:paraId="68324D21" w14:textId="77777777" w:rsidTr="007E0570">
        <w:trPr>
          <w:trHeight w:val="398"/>
        </w:trPr>
        <w:tc>
          <w:tcPr>
            <w:tcW w:w="428" w:type="dxa"/>
            <w:tcBorders>
              <w:top w:val="single" w:sz="4" w:space="0" w:color="auto"/>
              <w:left w:val="single" w:sz="4" w:space="0" w:color="auto"/>
              <w:bottom w:val="single" w:sz="4" w:space="0" w:color="auto"/>
              <w:right w:val="single" w:sz="4" w:space="0" w:color="auto"/>
            </w:tcBorders>
            <w:vAlign w:val="center"/>
          </w:tcPr>
          <w:p w14:paraId="396B5F95" w14:textId="77777777" w:rsidR="002B7DE0" w:rsidRPr="002B7DE0" w:rsidRDefault="002B7DE0" w:rsidP="007E0570">
            <w:pPr>
              <w:spacing w:after="0" w:line="240" w:lineRule="auto"/>
              <w:jc w:val="center"/>
              <w:rPr>
                <w:rFonts w:cstheme="minorHAnsi"/>
                <w:sz w:val="20"/>
                <w:szCs w:val="20"/>
              </w:rPr>
            </w:pPr>
            <w:r w:rsidRPr="002B7DE0">
              <w:rPr>
                <w:rFonts w:cstheme="minorHAnsi"/>
                <w:sz w:val="20"/>
                <w:szCs w:val="20"/>
              </w:rPr>
              <w:lastRenderedPageBreak/>
              <w:t>15.</w:t>
            </w:r>
          </w:p>
        </w:tc>
        <w:tc>
          <w:tcPr>
            <w:tcW w:w="9012" w:type="dxa"/>
            <w:tcBorders>
              <w:top w:val="single" w:sz="4" w:space="0" w:color="auto"/>
              <w:left w:val="single" w:sz="4" w:space="0" w:color="auto"/>
              <w:bottom w:val="single" w:sz="4" w:space="0" w:color="auto"/>
              <w:right w:val="single" w:sz="4" w:space="0" w:color="auto"/>
            </w:tcBorders>
            <w:vAlign w:val="center"/>
          </w:tcPr>
          <w:p w14:paraId="673E9DA2" w14:textId="77777777" w:rsidR="002B7DE0" w:rsidRPr="002B7DE0" w:rsidRDefault="002B7DE0" w:rsidP="007E0570">
            <w:pPr>
              <w:pStyle w:val="Standard"/>
              <w:widowControl w:val="0"/>
              <w:shd w:val="clear" w:color="auto" w:fill="FFFFFF"/>
              <w:spacing w:after="0" w:line="100" w:lineRule="atLeast"/>
              <w:rPr>
                <w:rFonts w:asciiTheme="minorHAnsi" w:eastAsia="SimSun, 宋体" w:hAnsiTheme="minorHAnsi" w:cstheme="minorHAnsi"/>
                <w:color w:val="000000"/>
                <w:sz w:val="20"/>
                <w:szCs w:val="20"/>
              </w:rPr>
            </w:pPr>
            <w:r w:rsidRPr="002B7DE0">
              <w:rPr>
                <w:rFonts w:asciiTheme="minorHAnsi" w:eastAsia="SimSun, 宋体" w:hAnsiTheme="minorHAnsi" w:cstheme="minorHAnsi"/>
                <w:color w:val="000000"/>
                <w:sz w:val="20"/>
                <w:szCs w:val="20"/>
              </w:rPr>
              <w:t>Zintegrowany dotykowy, kolorowy monitor LCD min. 15” ułatwiający wybór czasu trwania pulsu, odstępu między ogniskami, trybu pracy lasera celowniczego</w:t>
            </w:r>
          </w:p>
        </w:tc>
      </w:tr>
      <w:tr w:rsidR="002B7DE0" w:rsidRPr="002B7DE0" w14:paraId="509D841D" w14:textId="77777777" w:rsidTr="007E0570">
        <w:trPr>
          <w:trHeight w:val="292"/>
        </w:trPr>
        <w:tc>
          <w:tcPr>
            <w:tcW w:w="428" w:type="dxa"/>
            <w:tcBorders>
              <w:top w:val="single" w:sz="4" w:space="0" w:color="auto"/>
              <w:left w:val="single" w:sz="4" w:space="0" w:color="auto"/>
              <w:bottom w:val="single" w:sz="4" w:space="0" w:color="auto"/>
              <w:right w:val="single" w:sz="4" w:space="0" w:color="auto"/>
            </w:tcBorders>
            <w:vAlign w:val="center"/>
          </w:tcPr>
          <w:p w14:paraId="6CC5DFCD" w14:textId="77777777" w:rsidR="002B7DE0" w:rsidRPr="002B7DE0" w:rsidRDefault="002B7DE0" w:rsidP="007E0570">
            <w:pPr>
              <w:spacing w:after="0" w:line="240" w:lineRule="auto"/>
              <w:jc w:val="center"/>
              <w:rPr>
                <w:rFonts w:cstheme="minorHAnsi"/>
                <w:sz w:val="20"/>
                <w:szCs w:val="20"/>
              </w:rPr>
            </w:pPr>
            <w:r w:rsidRPr="002B7DE0">
              <w:rPr>
                <w:rFonts w:cstheme="minorHAnsi"/>
                <w:sz w:val="20"/>
                <w:szCs w:val="20"/>
              </w:rPr>
              <w:t>16.</w:t>
            </w:r>
          </w:p>
        </w:tc>
        <w:tc>
          <w:tcPr>
            <w:tcW w:w="9012" w:type="dxa"/>
            <w:tcBorders>
              <w:top w:val="single" w:sz="4" w:space="0" w:color="auto"/>
              <w:left w:val="single" w:sz="4" w:space="0" w:color="auto"/>
              <w:bottom w:val="single" w:sz="4" w:space="0" w:color="auto"/>
              <w:right w:val="single" w:sz="4" w:space="0" w:color="auto"/>
            </w:tcBorders>
            <w:vAlign w:val="center"/>
          </w:tcPr>
          <w:p w14:paraId="7E279C20" w14:textId="77777777" w:rsidR="002B7DE0" w:rsidRPr="002B7DE0" w:rsidRDefault="002B7DE0" w:rsidP="007E0570">
            <w:pPr>
              <w:pStyle w:val="Standard"/>
              <w:widowControl w:val="0"/>
              <w:shd w:val="clear" w:color="auto" w:fill="FFFFFF"/>
              <w:spacing w:after="0" w:line="100" w:lineRule="atLeast"/>
              <w:rPr>
                <w:rFonts w:asciiTheme="minorHAnsi" w:eastAsia="SimSun, 宋体" w:hAnsiTheme="minorHAnsi" w:cstheme="minorHAnsi"/>
                <w:color w:val="000000"/>
                <w:sz w:val="20"/>
                <w:szCs w:val="20"/>
              </w:rPr>
            </w:pPr>
            <w:r w:rsidRPr="002B7DE0">
              <w:rPr>
                <w:rFonts w:asciiTheme="minorHAnsi" w:eastAsia="SimSun, 宋体" w:hAnsiTheme="minorHAnsi" w:cstheme="minorHAnsi"/>
                <w:color w:val="000000"/>
                <w:sz w:val="20"/>
                <w:szCs w:val="20"/>
              </w:rPr>
              <w:t>Wielofunkcyjny joystick zapewniający intuicyjne sterowanie bez odrywania oczu od biomikroskopu z możliwością kontroli: wyboru wzorca, rozmiaru wzorca, mocy lasera, rotacji wzorca, położenia wzorca na siatkówce (mikromanipulator)</w:t>
            </w:r>
          </w:p>
        </w:tc>
      </w:tr>
      <w:tr w:rsidR="002B7DE0" w:rsidRPr="002B7DE0" w14:paraId="2DC3FDE3" w14:textId="77777777" w:rsidTr="007E0570">
        <w:trPr>
          <w:trHeight w:val="225"/>
        </w:trPr>
        <w:tc>
          <w:tcPr>
            <w:tcW w:w="428" w:type="dxa"/>
            <w:tcBorders>
              <w:top w:val="single" w:sz="4" w:space="0" w:color="auto"/>
              <w:left w:val="single" w:sz="4" w:space="0" w:color="auto"/>
              <w:bottom w:val="single" w:sz="4" w:space="0" w:color="auto"/>
              <w:right w:val="single" w:sz="4" w:space="0" w:color="auto"/>
            </w:tcBorders>
            <w:vAlign w:val="center"/>
          </w:tcPr>
          <w:p w14:paraId="45E23C8E" w14:textId="77777777" w:rsidR="002B7DE0" w:rsidRPr="002B7DE0" w:rsidRDefault="002B7DE0" w:rsidP="007E0570">
            <w:pPr>
              <w:spacing w:after="0" w:line="240" w:lineRule="auto"/>
              <w:jc w:val="center"/>
              <w:rPr>
                <w:rFonts w:cstheme="minorHAnsi"/>
                <w:sz w:val="20"/>
                <w:szCs w:val="20"/>
              </w:rPr>
            </w:pPr>
            <w:r w:rsidRPr="002B7DE0">
              <w:rPr>
                <w:rFonts w:cstheme="minorHAnsi"/>
                <w:sz w:val="20"/>
                <w:szCs w:val="20"/>
              </w:rPr>
              <w:t>17.</w:t>
            </w:r>
          </w:p>
        </w:tc>
        <w:tc>
          <w:tcPr>
            <w:tcW w:w="9012" w:type="dxa"/>
            <w:tcBorders>
              <w:top w:val="single" w:sz="4" w:space="0" w:color="auto"/>
              <w:left w:val="single" w:sz="4" w:space="0" w:color="auto"/>
              <w:bottom w:val="single" w:sz="4" w:space="0" w:color="auto"/>
              <w:right w:val="single" w:sz="4" w:space="0" w:color="auto"/>
            </w:tcBorders>
            <w:vAlign w:val="center"/>
          </w:tcPr>
          <w:p w14:paraId="1339DC45" w14:textId="77777777" w:rsidR="002B7DE0" w:rsidRPr="002B7DE0" w:rsidRDefault="002B7DE0" w:rsidP="007E0570">
            <w:pPr>
              <w:pStyle w:val="Standard"/>
              <w:widowControl w:val="0"/>
              <w:shd w:val="clear" w:color="auto" w:fill="FFFFFF"/>
              <w:spacing w:after="0" w:line="100" w:lineRule="atLeast"/>
              <w:rPr>
                <w:rFonts w:asciiTheme="minorHAnsi" w:eastAsia="SimSun, 宋体" w:hAnsiTheme="minorHAnsi" w:cstheme="minorHAnsi"/>
                <w:color w:val="000000"/>
                <w:sz w:val="20"/>
                <w:szCs w:val="20"/>
              </w:rPr>
            </w:pPr>
            <w:r w:rsidRPr="002B7DE0">
              <w:rPr>
                <w:rFonts w:asciiTheme="minorHAnsi" w:eastAsia="SimSun, 宋体" w:hAnsiTheme="minorHAnsi" w:cstheme="minorHAnsi"/>
                <w:color w:val="000000"/>
                <w:sz w:val="20"/>
                <w:szCs w:val="20"/>
              </w:rPr>
              <w:t xml:space="preserve">Funkcja pozwalająca na wybór modelu używanej soczewki i automatycznego przeliczania wielkości ogniska na siatkówce oraz </w:t>
            </w:r>
            <w:proofErr w:type="spellStart"/>
            <w:r w:rsidRPr="002B7DE0">
              <w:rPr>
                <w:rFonts w:asciiTheme="minorHAnsi" w:eastAsia="SimSun, 宋体" w:hAnsiTheme="minorHAnsi" w:cstheme="minorHAnsi"/>
                <w:color w:val="000000"/>
                <w:sz w:val="20"/>
                <w:szCs w:val="20"/>
              </w:rPr>
              <w:t>fluencji</w:t>
            </w:r>
            <w:proofErr w:type="spellEnd"/>
            <w:r w:rsidRPr="002B7DE0">
              <w:rPr>
                <w:rFonts w:asciiTheme="minorHAnsi" w:eastAsia="SimSun, 宋体" w:hAnsiTheme="minorHAnsi" w:cstheme="minorHAnsi"/>
                <w:color w:val="000000"/>
                <w:sz w:val="20"/>
                <w:szCs w:val="20"/>
              </w:rPr>
              <w:t xml:space="preserve"> </w:t>
            </w:r>
          </w:p>
        </w:tc>
      </w:tr>
      <w:tr w:rsidR="002B7DE0" w:rsidRPr="002B7DE0" w14:paraId="4428B788" w14:textId="77777777" w:rsidTr="007E0570">
        <w:trPr>
          <w:trHeight w:val="247"/>
        </w:trPr>
        <w:tc>
          <w:tcPr>
            <w:tcW w:w="428" w:type="dxa"/>
            <w:tcBorders>
              <w:top w:val="single" w:sz="4" w:space="0" w:color="auto"/>
              <w:left w:val="single" w:sz="4" w:space="0" w:color="auto"/>
              <w:bottom w:val="single" w:sz="4" w:space="0" w:color="auto"/>
              <w:right w:val="single" w:sz="4" w:space="0" w:color="auto"/>
            </w:tcBorders>
            <w:vAlign w:val="center"/>
          </w:tcPr>
          <w:p w14:paraId="52EFB77E" w14:textId="77777777" w:rsidR="002B7DE0" w:rsidRPr="002B7DE0" w:rsidRDefault="002B7DE0" w:rsidP="007E0570">
            <w:pPr>
              <w:spacing w:after="0" w:line="240" w:lineRule="auto"/>
              <w:jc w:val="center"/>
              <w:rPr>
                <w:rFonts w:cstheme="minorHAnsi"/>
                <w:sz w:val="20"/>
                <w:szCs w:val="20"/>
              </w:rPr>
            </w:pPr>
            <w:r w:rsidRPr="002B7DE0">
              <w:rPr>
                <w:rFonts w:cstheme="minorHAnsi"/>
                <w:sz w:val="20"/>
                <w:szCs w:val="20"/>
              </w:rPr>
              <w:t>18.</w:t>
            </w:r>
          </w:p>
        </w:tc>
        <w:tc>
          <w:tcPr>
            <w:tcW w:w="9012" w:type="dxa"/>
            <w:tcBorders>
              <w:top w:val="single" w:sz="4" w:space="0" w:color="auto"/>
              <w:left w:val="single" w:sz="4" w:space="0" w:color="auto"/>
              <w:bottom w:val="single" w:sz="4" w:space="0" w:color="auto"/>
              <w:right w:val="single" w:sz="4" w:space="0" w:color="auto"/>
            </w:tcBorders>
          </w:tcPr>
          <w:p w14:paraId="515F484B" w14:textId="77777777" w:rsidR="002B7DE0" w:rsidRPr="002B7DE0" w:rsidRDefault="002B7DE0" w:rsidP="007E0570">
            <w:pPr>
              <w:ind w:right="415"/>
              <w:rPr>
                <w:rFonts w:cstheme="minorHAnsi"/>
                <w:sz w:val="20"/>
                <w:szCs w:val="20"/>
              </w:rPr>
            </w:pPr>
            <w:r w:rsidRPr="002B7DE0">
              <w:rPr>
                <w:rFonts w:cstheme="minorHAnsi"/>
                <w:sz w:val="20"/>
                <w:szCs w:val="20"/>
              </w:rPr>
              <w:t>Cechy bezpieczeństwa:</w:t>
            </w:r>
          </w:p>
          <w:p w14:paraId="4F65582F" w14:textId="77777777" w:rsidR="002B7DE0" w:rsidRPr="002B7DE0" w:rsidRDefault="002B7DE0" w:rsidP="002B7DE0">
            <w:pPr>
              <w:pStyle w:val="Akapitzlist"/>
              <w:numPr>
                <w:ilvl w:val="0"/>
                <w:numId w:val="30"/>
              </w:numPr>
              <w:ind w:right="415"/>
              <w:rPr>
                <w:rFonts w:cstheme="minorHAnsi"/>
                <w:sz w:val="20"/>
                <w:szCs w:val="20"/>
              </w:rPr>
            </w:pPr>
            <w:r w:rsidRPr="002B7DE0">
              <w:rPr>
                <w:rFonts w:cstheme="minorHAnsi"/>
                <w:sz w:val="20"/>
                <w:szCs w:val="20"/>
              </w:rPr>
              <w:t>filtr bezpieczeństwa, chroniący operatora przed promieniowaniem lasera,</w:t>
            </w:r>
          </w:p>
          <w:p w14:paraId="7DF4F556" w14:textId="77777777" w:rsidR="002B7DE0" w:rsidRPr="002B7DE0" w:rsidRDefault="002B7DE0" w:rsidP="002B7DE0">
            <w:pPr>
              <w:pStyle w:val="Akapitzlist"/>
              <w:numPr>
                <w:ilvl w:val="0"/>
                <w:numId w:val="30"/>
              </w:numPr>
              <w:ind w:right="415"/>
              <w:rPr>
                <w:rFonts w:cstheme="minorHAnsi"/>
                <w:sz w:val="20"/>
                <w:szCs w:val="20"/>
              </w:rPr>
            </w:pPr>
            <w:r w:rsidRPr="002B7DE0">
              <w:rPr>
                <w:rFonts w:cstheme="minorHAnsi"/>
                <w:sz w:val="20"/>
                <w:szCs w:val="20"/>
              </w:rPr>
              <w:t>brak możliwości przypadkowej zmiany stolika w trybie „</w:t>
            </w:r>
            <w:proofErr w:type="spellStart"/>
            <w:r w:rsidRPr="002B7DE0">
              <w:rPr>
                <w:rFonts w:cstheme="minorHAnsi"/>
                <w:sz w:val="20"/>
                <w:szCs w:val="20"/>
              </w:rPr>
              <w:t>ready</w:t>
            </w:r>
            <w:proofErr w:type="spellEnd"/>
            <w:r w:rsidRPr="002B7DE0">
              <w:rPr>
                <w:rFonts w:cstheme="minorHAnsi"/>
                <w:sz w:val="20"/>
                <w:szCs w:val="20"/>
              </w:rPr>
              <w:t>”,</w:t>
            </w:r>
          </w:p>
          <w:p w14:paraId="3974E485" w14:textId="77777777" w:rsidR="002B7DE0" w:rsidRPr="002B7DE0" w:rsidRDefault="002B7DE0" w:rsidP="002B7DE0">
            <w:pPr>
              <w:pStyle w:val="Akapitzlist"/>
              <w:numPr>
                <w:ilvl w:val="0"/>
                <w:numId w:val="30"/>
              </w:numPr>
              <w:ind w:right="415"/>
              <w:rPr>
                <w:rFonts w:cstheme="minorHAnsi"/>
                <w:sz w:val="20"/>
                <w:szCs w:val="20"/>
              </w:rPr>
            </w:pPr>
            <w:r w:rsidRPr="002B7DE0">
              <w:rPr>
                <w:rFonts w:cstheme="minorHAnsi"/>
                <w:sz w:val="20"/>
                <w:szCs w:val="20"/>
              </w:rPr>
              <w:t>kontrola bezpiecznej odległości od markera plamkowego,</w:t>
            </w:r>
          </w:p>
          <w:p w14:paraId="546F9AF5" w14:textId="77777777" w:rsidR="002B7DE0" w:rsidRPr="002B7DE0" w:rsidRDefault="002B7DE0" w:rsidP="002B7DE0">
            <w:pPr>
              <w:pStyle w:val="Akapitzlist"/>
              <w:numPr>
                <w:ilvl w:val="0"/>
                <w:numId w:val="30"/>
              </w:numPr>
              <w:ind w:right="415"/>
              <w:rPr>
                <w:rFonts w:cstheme="minorHAnsi"/>
                <w:sz w:val="20"/>
                <w:szCs w:val="20"/>
              </w:rPr>
            </w:pPr>
            <w:r w:rsidRPr="002B7DE0">
              <w:rPr>
                <w:rFonts w:cstheme="minorHAnsi"/>
                <w:sz w:val="20"/>
                <w:szCs w:val="20"/>
              </w:rPr>
              <w:t>cyfrowa kontrola parametrów,</w:t>
            </w:r>
          </w:p>
          <w:p w14:paraId="58987E45" w14:textId="77777777" w:rsidR="002B7DE0" w:rsidRPr="002B7DE0" w:rsidRDefault="002B7DE0" w:rsidP="002B7DE0">
            <w:pPr>
              <w:pStyle w:val="Akapitzlist"/>
              <w:numPr>
                <w:ilvl w:val="0"/>
                <w:numId w:val="30"/>
              </w:numPr>
              <w:ind w:right="415"/>
              <w:rPr>
                <w:rFonts w:cstheme="minorHAnsi"/>
                <w:sz w:val="20"/>
                <w:szCs w:val="20"/>
              </w:rPr>
            </w:pPr>
            <w:r w:rsidRPr="002B7DE0">
              <w:rPr>
                <w:rFonts w:cstheme="minorHAnsi"/>
                <w:sz w:val="20"/>
                <w:szCs w:val="20"/>
              </w:rPr>
              <w:t>wzorzec plamkowy ze światłem fiksacyjnym dla pacjenta,</w:t>
            </w:r>
          </w:p>
          <w:p w14:paraId="6D311207" w14:textId="77777777" w:rsidR="002B7DE0" w:rsidRPr="002B7DE0" w:rsidRDefault="002B7DE0" w:rsidP="002B7DE0">
            <w:pPr>
              <w:pStyle w:val="Akapitzlist"/>
              <w:numPr>
                <w:ilvl w:val="0"/>
                <w:numId w:val="30"/>
              </w:numPr>
              <w:ind w:right="415"/>
              <w:rPr>
                <w:rFonts w:cstheme="minorHAnsi"/>
                <w:sz w:val="20"/>
                <w:szCs w:val="20"/>
              </w:rPr>
            </w:pPr>
            <w:r w:rsidRPr="002B7DE0">
              <w:rPr>
                <w:rFonts w:cstheme="minorHAnsi"/>
                <w:sz w:val="20"/>
                <w:szCs w:val="20"/>
              </w:rPr>
              <w:t xml:space="preserve">automatyczne przeliczanie zmniejszania energii do bezpiecznego poziomu przy zmianie wielkości ogniska, </w:t>
            </w:r>
          </w:p>
          <w:p w14:paraId="0E8D8524" w14:textId="77777777" w:rsidR="002B7DE0" w:rsidRPr="002B7DE0" w:rsidRDefault="002B7DE0" w:rsidP="002B7DE0">
            <w:pPr>
              <w:pStyle w:val="Akapitzlist"/>
              <w:numPr>
                <w:ilvl w:val="0"/>
                <w:numId w:val="30"/>
              </w:numPr>
              <w:ind w:right="415"/>
              <w:rPr>
                <w:rFonts w:cstheme="minorHAnsi"/>
                <w:sz w:val="20"/>
                <w:szCs w:val="20"/>
              </w:rPr>
            </w:pPr>
            <w:r w:rsidRPr="002B7DE0">
              <w:rPr>
                <w:rFonts w:cstheme="minorHAnsi"/>
                <w:sz w:val="20"/>
                <w:szCs w:val="20"/>
              </w:rPr>
              <w:t>projekcja parametrów mocy zarówno na ekranie jak i na siatkówce (za pomocą lasera celowniczego),</w:t>
            </w:r>
          </w:p>
          <w:p w14:paraId="66396D73" w14:textId="77777777" w:rsidR="002B7DE0" w:rsidRPr="002B7DE0" w:rsidRDefault="002B7DE0" w:rsidP="002B7DE0">
            <w:pPr>
              <w:pStyle w:val="Akapitzlist"/>
              <w:numPr>
                <w:ilvl w:val="0"/>
                <w:numId w:val="30"/>
              </w:numPr>
              <w:ind w:right="415"/>
              <w:rPr>
                <w:rFonts w:cstheme="minorHAnsi"/>
                <w:sz w:val="20"/>
                <w:szCs w:val="20"/>
              </w:rPr>
            </w:pPr>
            <w:r w:rsidRPr="002B7DE0">
              <w:rPr>
                <w:rFonts w:cstheme="minorHAnsi"/>
                <w:sz w:val="20"/>
                <w:szCs w:val="20"/>
              </w:rPr>
              <w:t xml:space="preserve">brak trybu repetycji w trybie </w:t>
            </w:r>
            <w:proofErr w:type="spellStart"/>
            <w:r w:rsidRPr="002B7DE0">
              <w:rPr>
                <w:rFonts w:cstheme="minorHAnsi"/>
                <w:sz w:val="20"/>
                <w:szCs w:val="20"/>
              </w:rPr>
              <w:t>multispot</w:t>
            </w:r>
            <w:proofErr w:type="spellEnd"/>
            <w:r w:rsidRPr="002B7DE0">
              <w:rPr>
                <w:rFonts w:cstheme="minorHAnsi"/>
                <w:sz w:val="20"/>
                <w:szCs w:val="20"/>
              </w:rPr>
              <w:t>.</w:t>
            </w:r>
          </w:p>
        </w:tc>
      </w:tr>
      <w:tr w:rsidR="002B7DE0" w:rsidRPr="002B7DE0" w14:paraId="50175CD1" w14:textId="77777777" w:rsidTr="007E0570">
        <w:trPr>
          <w:trHeight w:val="439"/>
        </w:trPr>
        <w:tc>
          <w:tcPr>
            <w:tcW w:w="428" w:type="dxa"/>
            <w:tcBorders>
              <w:top w:val="single" w:sz="4" w:space="0" w:color="auto"/>
              <w:left w:val="single" w:sz="4" w:space="0" w:color="auto"/>
              <w:bottom w:val="single" w:sz="4" w:space="0" w:color="auto"/>
              <w:right w:val="single" w:sz="4" w:space="0" w:color="auto"/>
            </w:tcBorders>
            <w:tcMar>
              <w:top w:w="86" w:type="dxa"/>
              <w:left w:w="0" w:type="dxa"/>
              <w:bottom w:w="0" w:type="dxa"/>
              <w:right w:w="14" w:type="dxa"/>
            </w:tcMar>
            <w:vAlign w:val="center"/>
          </w:tcPr>
          <w:p w14:paraId="6915C5AE" w14:textId="77777777" w:rsidR="002B7DE0" w:rsidRPr="002B7DE0" w:rsidRDefault="002B7DE0" w:rsidP="007E0570">
            <w:pPr>
              <w:spacing w:after="0" w:line="240" w:lineRule="auto"/>
              <w:jc w:val="center"/>
              <w:rPr>
                <w:rFonts w:cstheme="minorHAnsi"/>
                <w:sz w:val="20"/>
                <w:szCs w:val="20"/>
              </w:rPr>
            </w:pPr>
            <w:r w:rsidRPr="002B7DE0">
              <w:rPr>
                <w:rFonts w:cstheme="minorHAnsi"/>
                <w:sz w:val="20"/>
                <w:szCs w:val="20"/>
              </w:rPr>
              <w:t>19.</w:t>
            </w:r>
          </w:p>
        </w:tc>
        <w:tc>
          <w:tcPr>
            <w:tcW w:w="9012" w:type="dxa"/>
            <w:tcBorders>
              <w:top w:val="single" w:sz="4" w:space="0" w:color="auto"/>
              <w:left w:val="single" w:sz="4" w:space="0" w:color="auto"/>
              <w:bottom w:val="single" w:sz="4" w:space="0" w:color="auto"/>
              <w:right w:val="single" w:sz="4" w:space="0" w:color="auto"/>
            </w:tcBorders>
            <w:tcMar>
              <w:top w:w="86" w:type="dxa"/>
              <w:left w:w="0" w:type="dxa"/>
              <w:bottom w:w="0" w:type="dxa"/>
              <w:right w:w="14" w:type="dxa"/>
            </w:tcMar>
            <w:vAlign w:val="center"/>
          </w:tcPr>
          <w:p w14:paraId="034D85EC" w14:textId="77777777" w:rsidR="002B7DE0" w:rsidRPr="002B7DE0" w:rsidRDefault="002B7DE0" w:rsidP="007E0570">
            <w:pPr>
              <w:pStyle w:val="Standard"/>
              <w:widowControl w:val="0"/>
              <w:shd w:val="clear" w:color="auto" w:fill="FFFFFF"/>
              <w:spacing w:after="0" w:line="100" w:lineRule="atLeast"/>
              <w:rPr>
                <w:rFonts w:asciiTheme="minorHAnsi" w:eastAsia="SimSun, 宋体" w:hAnsiTheme="minorHAnsi" w:cstheme="minorHAnsi"/>
                <w:color w:val="000000"/>
                <w:sz w:val="20"/>
                <w:szCs w:val="20"/>
              </w:rPr>
            </w:pPr>
            <w:r w:rsidRPr="002B7DE0">
              <w:rPr>
                <w:rFonts w:asciiTheme="minorHAnsi" w:eastAsia="SimSun, 宋体" w:hAnsiTheme="minorHAnsi" w:cstheme="minorHAnsi"/>
                <w:color w:val="000000"/>
                <w:sz w:val="20"/>
                <w:szCs w:val="20"/>
              </w:rPr>
              <w:t>Zintegrowany tor wizyjny, umożliwiający tworzenie bazy pacjentów, zapis obrazów i filmów oraz tworzenie raportów.</w:t>
            </w:r>
          </w:p>
        </w:tc>
      </w:tr>
      <w:tr w:rsidR="002B7DE0" w:rsidRPr="002B7DE0" w14:paraId="4C2ED626" w14:textId="77777777" w:rsidTr="007E0570">
        <w:trPr>
          <w:trHeight w:val="230"/>
        </w:trPr>
        <w:tc>
          <w:tcPr>
            <w:tcW w:w="9440" w:type="dxa"/>
            <w:gridSpan w:val="2"/>
            <w:tcBorders>
              <w:top w:val="single" w:sz="4" w:space="0" w:color="auto"/>
              <w:left w:val="single" w:sz="4" w:space="0" w:color="auto"/>
              <w:bottom w:val="single" w:sz="4" w:space="0" w:color="auto"/>
              <w:right w:val="single" w:sz="4" w:space="0" w:color="auto"/>
            </w:tcBorders>
            <w:tcMar>
              <w:top w:w="86" w:type="dxa"/>
              <w:left w:w="0" w:type="dxa"/>
              <w:bottom w:w="0" w:type="dxa"/>
              <w:right w:w="14" w:type="dxa"/>
            </w:tcMar>
            <w:vAlign w:val="center"/>
          </w:tcPr>
          <w:p w14:paraId="2B508C9B" w14:textId="77777777" w:rsidR="002B7DE0" w:rsidRPr="002B7DE0" w:rsidRDefault="002B7DE0" w:rsidP="007E0570">
            <w:pPr>
              <w:spacing w:after="0" w:line="240" w:lineRule="auto"/>
              <w:jc w:val="center"/>
              <w:rPr>
                <w:rFonts w:cstheme="minorHAnsi"/>
                <w:b/>
                <w:sz w:val="20"/>
                <w:szCs w:val="20"/>
              </w:rPr>
            </w:pPr>
            <w:r w:rsidRPr="002B7DE0">
              <w:rPr>
                <w:rFonts w:cstheme="minorHAnsi"/>
                <w:b/>
                <w:sz w:val="20"/>
                <w:szCs w:val="20"/>
              </w:rPr>
              <w:t>WYPOSAŻENIE</w:t>
            </w:r>
          </w:p>
        </w:tc>
      </w:tr>
      <w:tr w:rsidR="002B7DE0" w:rsidRPr="002B7DE0" w14:paraId="3D96E5FC" w14:textId="77777777" w:rsidTr="007E0570">
        <w:trPr>
          <w:trHeight w:val="326"/>
        </w:trPr>
        <w:tc>
          <w:tcPr>
            <w:tcW w:w="428" w:type="dxa"/>
            <w:tcBorders>
              <w:top w:val="single" w:sz="4" w:space="0" w:color="auto"/>
              <w:left w:val="single" w:sz="4" w:space="0" w:color="auto"/>
              <w:bottom w:val="single" w:sz="4" w:space="0" w:color="auto"/>
              <w:right w:val="single" w:sz="4" w:space="0" w:color="auto"/>
            </w:tcBorders>
            <w:tcMar>
              <w:top w:w="86" w:type="dxa"/>
              <w:left w:w="0" w:type="dxa"/>
              <w:bottom w:w="0" w:type="dxa"/>
              <w:right w:w="14" w:type="dxa"/>
            </w:tcMar>
            <w:vAlign w:val="center"/>
          </w:tcPr>
          <w:p w14:paraId="3BDA405A" w14:textId="77777777" w:rsidR="002B7DE0" w:rsidRPr="002B7DE0" w:rsidRDefault="002B7DE0" w:rsidP="007E0570">
            <w:pPr>
              <w:spacing w:after="0" w:line="240" w:lineRule="auto"/>
              <w:jc w:val="center"/>
              <w:rPr>
                <w:rFonts w:cstheme="minorHAnsi"/>
                <w:sz w:val="20"/>
                <w:szCs w:val="20"/>
              </w:rPr>
            </w:pPr>
            <w:r w:rsidRPr="002B7DE0">
              <w:rPr>
                <w:rFonts w:cstheme="minorHAnsi"/>
                <w:sz w:val="20"/>
                <w:szCs w:val="20"/>
              </w:rPr>
              <w:t>20.</w:t>
            </w:r>
          </w:p>
        </w:tc>
        <w:tc>
          <w:tcPr>
            <w:tcW w:w="9012" w:type="dxa"/>
            <w:tcBorders>
              <w:top w:val="single" w:sz="4" w:space="0" w:color="auto"/>
              <w:left w:val="single" w:sz="4" w:space="0" w:color="auto"/>
              <w:bottom w:val="single" w:sz="4" w:space="0" w:color="auto"/>
              <w:right w:val="single" w:sz="4" w:space="0" w:color="auto"/>
            </w:tcBorders>
            <w:tcMar>
              <w:top w:w="86" w:type="dxa"/>
              <w:left w:w="0" w:type="dxa"/>
              <w:bottom w:w="0" w:type="dxa"/>
              <w:right w:w="14" w:type="dxa"/>
            </w:tcMar>
            <w:vAlign w:val="center"/>
          </w:tcPr>
          <w:p w14:paraId="3EE3A0A6" w14:textId="77777777" w:rsidR="002B7DE0" w:rsidRPr="002B7DE0" w:rsidRDefault="002B7DE0" w:rsidP="007E0570">
            <w:pPr>
              <w:pStyle w:val="Standard"/>
              <w:widowControl w:val="0"/>
              <w:shd w:val="clear" w:color="auto" w:fill="FFFFFF"/>
              <w:spacing w:after="0" w:line="240" w:lineRule="auto"/>
              <w:jc w:val="both"/>
              <w:rPr>
                <w:rFonts w:asciiTheme="minorHAnsi" w:hAnsiTheme="minorHAnsi" w:cstheme="minorHAnsi"/>
                <w:color w:val="000000"/>
                <w:sz w:val="20"/>
                <w:szCs w:val="20"/>
                <w:lang w:eastAsia="pl-PL"/>
              </w:rPr>
            </w:pPr>
            <w:r w:rsidRPr="002B7DE0">
              <w:rPr>
                <w:rFonts w:asciiTheme="minorHAnsi" w:hAnsiTheme="minorHAnsi" w:cstheme="minorHAnsi"/>
                <w:color w:val="000000"/>
                <w:sz w:val="20"/>
                <w:szCs w:val="20"/>
                <w:lang w:eastAsia="pl-PL"/>
              </w:rPr>
              <w:t>Stolik w pełni mobilny, umożliwiający prace z pacjentami na wózkach inwalidzkich</w:t>
            </w:r>
          </w:p>
        </w:tc>
      </w:tr>
      <w:tr w:rsidR="002B7DE0" w:rsidRPr="002B7DE0" w14:paraId="7624E65B" w14:textId="77777777" w:rsidTr="007E0570">
        <w:trPr>
          <w:trHeight w:val="326"/>
        </w:trPr>
        <w:tc>
          <w:tcPr>
            <w:tcW w:w="428" w:type="dxa"/>
            <w:tcBorders>
              <w:top w:val="single" w:sz="4" w:space="0" w:color="auto"/>
              <w:left w:val="single" w:sz="4" w:space="0" w:color="auto"/>
              <w:bottom w:val="single" w:sz="4" w:space="0" w:color="auto"/>
              <w:right w:val="single" w:sz="4" w:space="0" w:color="auto"/>
            </w:tcBorders>
            <w:tcMar>
              <w:top w:w="86" w:type="dxa"/>
              <w:left w:w="0" w:type="dxa"/>
              <w:bottom w:w="0" w:type="dxa"/>
              <w:right w:w="14" w:type="dxa"/>
            </w:tcMar>
            <w:vAlign w:val="center"/>
          </w:tcPr>
          <w:p w14:paraId="6101BAAE" w14:textId="77777777" w:rsidR="002B7DE0" w:rsidRPr="002B7DE0" w:rsidRDefault="002B7DE0" w:rsidP="007E0570">
            <w:pPr>
              <w:spacing w:after="0" w:line="240" w:lineRule="auto"/>
              <w:jc w:val="center"/>
              <w:rPr>
                <w:rFonts w:cstheme="minorHAnsi"/>
                <w:sz w:val="20"/>
                <w:szCs w:val="20"/>
                <w:highlight w:val="yellow"/>
              </w:rPr>
            </w:pPr>
            <w:r w:rsidRPr="002B7DE0">
              <w:rPr>
                <w:rFonts w:cstheme="minorHAnsi"/>
                <w:sz w:val="20"/>
                <w:szCs w:val="20"/>
              </w:rPr>
              <w:t>21.</w:t>
            </w:r>
          </w:p>
        </w:tc>
        <w:tc>
          <w:tcPr>
            <w:tcW w:w="9012" w:type="dxa"/>
            <w:tcBorders>
              <w:top w:val="single" w:sz="4" w:space="0" w:color="auto"/>
              <w:left w:val="single" w:sz="4" w:space="0" w:color="auto"/>
              <w:bottom w:val="single" w:sz="4" w:space="0" w:color="auto"/>
              <w:right w:val="single" w:sz="4" w:space="0" w:color="auto"/>
            </w:tcBorders>
            <w:tcMar>
              <w:top w:w="86" w:type="dxa"/>
              <w:left w:w="0" w:type="dxa"/>
              <w:bottom w:w="0" w:type="dxa"/>
              <w:right w:w="14" w:type="dxa"/>
            </w:tcMar>
            <w:vAlign w:val="center"/>
          </w:tcPr>
          <w:p w14:paraId="1A637FA7" w14:textId="77777777" w:rsidR="002B7DE0" w:rsidRPr="002B7DE0" w:rsidRDefault="002B7DE0" w:rsidP="007E0570">
            <w:pPr>
              <w:pStyle w:val="Standard"/>
              <w:widowControl w:val="0"/>
              <w:shd w:val="clear" w:color="auto" w:fill="FFFFFF"/>
              <w:spacing w:after="0" w:line="240" w:lineRule="auto"/>
              <w:jc w:val="both"/>
              <w:rPr>
                <w:rFonts w:asciiTheme="minorHAnsi" w:eastAsia="SimSun, 宋体" w:hAnsiTheme="minorHAnsi" w:cstheme="minorHAnsi"/>
                <w:color w:val="000000"/>
                <w:sz w:val="20"/>
                <w:szCs w:val="20"/>
              </w:rPr>
            </w:pPr>
            <w:r w:rsidRPr="002B7DE0">
              <w:rPr>
                <w:rFonts w:asciiTheme="minorHAnsi" w:hAnsiTheme="minorHAnsi" w:cstheme="minorHAnsi"/>
                <w:color w:val="000000"/>
                <w:sz w:val="20"/>
                <w:szCs w:val="20"/>
                <w:lang w:eastAsia="pl-PL"/>
              </w:rPr>
              <w:t>Dedykowane soczewki do lasera min. 4 rodzaje</w:t>
            </w:r>
          </w:p>
        </w:tc>
      </w:tr>
    </w:tbl>
    <w:p w14:paraId="00A63636" w14:textId="7C8976CA" w:rsidR="002B7DE0" w:rsidRDefault="002B7DE0" w:rsidP="002B7DE0">
      <w:pPr>
        <w:pStyle w:val="Akapitzlist"/>
        <w:ind w:left="761"/>
        <w:jc w:val="both"/>
        <w:rPr>
          <w:rFonts w:cstheme="minorHAnsi"/>
          <w:b/>
          <w:bCs/>
          <w:sz w:val="20"/>
          <w:szCs w:val="20"/>
        </w:rPr>
      </w:pPr>
    </w:p>
    <w:p w14:paraId="18F0B194" w14:textId="47127FDD" w:rsidR="003C22A0" w:rsidRDefault="003C22A0" w:rsidP="003C22A0">
      <w:pPr>
        <w:spacing w:after="0" w:line="240" w:lineRule="auto"/>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00BB581B" w:rsidRPr="00BB581B">
        <w:rPr>
          <w:rFonts w:cs="Calibri"/>
          <w:b/>
          <w:color w:val="FF0000"/>
          <w:sz w:val="20"/>
          <w:szCs w:val="20"/>
          <w:lang w:bidi="en-US"/>
        </w:rPr>
        <w:t>Zamawiający przy tak skonstruowanym wniosku o wyjaśnienie treści SWZ, nie jest w stanie się do niego jednoznacznie odnieść, albowiem Pytający przedstawił pełną specyfikację techniczną swojego produktu bez odniesienia się do załączonego do SWZ zestawienia parametrów poprzez wskazanie konkretnych parametrów, które miałyby być zmodyfikowane w stosunku do pierwotnego opisu SWZ.</w:t>
      </w:r>
    </w:p>
    <w:p w14:paraId="409F2C21" w14:textId="356CB47F" w:rsidR="003C22A0" w:rsidRDefault="003C22A0" w:rsidP="002B7DE0">
      <w:pPr>
        <w:pStyle w:val="Akapitzlist"/>
        <w:ind w:left="761"/>
        <w:jc w:val="both"/>
        <w:rPr>
          <w:rFonts w:cstheme="minorHAnsi"/>
          <w:b/>
          <w:bCs/>
          <w:sz w:val="20"/>
          <w:szCs w:val="20"/>
        </w:rPr>
      </w:pPr>
    </w:p>
    <w:p w14:paraId="2655430E" w14:textId="77777777" w:rsidR="003C22A0" w:rsidRPr="002B7DE0" w:rsidRDefault="003C22A0" w:rsidP="002B7DE0">
      <w:pPr>
        <w:pStyle w:val="Akapitzlist"/>
        <w:ind w:left="761"/>
        <w:jc w:val="both"/>
        <w:rPr>
          <w:rFonts w:cstheme="minorHAnsi"/>
          <w:b/>
          <w:bCs/>
          <w:sz w:val="20"/>
          <w:szCs w:val="20"/>
        </w:rPr>
      </w:pPr>
    </w:p>
    <w:p w14:paraId="037A608E" w14:textId="45F33A3B" w:rsidR="002B7DE0" w:rsidRPr="003C22A0" w:rsidRDefault="003C22A0" w:rsidP="003C22A0">
      <w:pPr>
        <w:rPr>
          <w:rFonts w:cstheme="minorHAnsi"/>
          <w:sz w:val="20"/>
          <w:szCs w:val="20"/>
        </w:rPr>
      </w:pPr>
      <w:r>
        <w:rPr>
          <w:rFonts w:cstheme="minorHAnsi"/>
          <w:b/>
          <w:bCs/>
          <w:sz w:val="20"/>
          <w:szCs w:val="20"/>
        </w:rPr>
        <w:t xml:space="preserve">Pytanie </w:t>
      </w:r>
      <w:r w:rsidR="004675A3">
        <w:rPr>
          <w:rFonts w:cstheme="minorHAnsi"/>
          <w:b/>
          <w:bCs/>
          <w:sz w:val="20"/>
          <w:szCs w:val="20"/>
        </w:rPr>
        <w:t>7</w:t>
      </w:r>
      <w:r>
        <w:rPr>
          <w:rFonts w:cstheme="minorHAnsi"/>
          <w:b/>
          <w:bCs/>
          <w:sz w:val="20"/>
          <w:szCs w:val="20"/>
        </w:rPr>
        <w:t xml:space="preserve"> </w:t>
      </w:r>
      <w:r w:rsidR="002B7DE0" w:rsidRPr="003C22A0">
        <w:rPr>
          <w:rFonts w:cstheme="minorHAnsi"/>
          <w:b/>
          <w:bCs/>
          <w:sz w:val="20"/>
          <w:szCs w:val="20"/>
        </w:rPr>
        <w:t xml:space="preserve">(umowa § 7, pakiet nr 3) </w:t>
      </w:r>
      <w:r w:rsidR="002B7DE0" w:rsidRPr="003C22A0">
        <w:rPr>
          <w:rFonts w:cstheme="minorHAnsi"/>
          <w:sz w:val="20"/>
          <w:szCs w:val="20"/>
        </w:rPr>
        <w:t>Czy Zamawiający wyrazi zgodę na przesłanie faktury drogą mailową w formie pdf?</w:t>
      </w:r>
    </w:p>
    <w:p w14:paraId="59A33D5D" w14:textId="6675FB64" w:rsidR="002B7DE0" w:rsidRPr="002B7DE0" w:rsidRDefault="002B7DE0" w:rsidP="00805AD9">
      <w:pPr>
        <w:spacing w:after="0" w:line="240" w:lineRule="auto"/>
        <w:jc w:val="both"/>
        <w:rPr>
          <w:rFonts w:cstheme="minorHAnsi"/>
          <w:sz w:val="20"/>
          <w:szCs w:val="20"/>
        </w:rPr>
      </w:pPr>
    </w:p>
    <w:p w14:paraId="64D93668" w14:textId="4B8C445E" w:rsidR="003C22A0" w:rsidRDefault="003C22A0" w:rsidP="003C22A0">
      <w:pPr>
        <w:spacing w:after="0" w:line="240" w:lineRule="auto"/>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t>
      </w:r>
      <w:r w:rsidR="00DA3C3C">
        <w:rPr>
          <w:rFonts w:cs="Calibri"/>
          <w:b/>
          <w:color w:val="FF0000"/>
          <w:sz w:val="20"/>
          <w:szCs w:val="20"/>
          <w:lang w:bidi="en-US"/>
        </w:rPr>
        <w:t xml:space="preserve">wyraża </w:t>
      </w:r>
      <w:r w:rsidR="002F4E37">
        <w:rPr>
          <w:rFonts w:cs="Calibri"/>
          <w:b/>
          <w:color w:val="FF0000"/>
          <w:sz w:val="20"/>
          <w:szCs w:val="20"/>
          <w:lang w:bidi="en-US"/>
        </w:rPr>
        <w:t>zgodę</w:t>
      </w:r>
      <w:r w:rsidR="00DA3C3C">
        <w:rPr>
          <w:rFonts w:cs="Calibri"/>
          <w:b/>
          <w:color w:val="FF0000"/>
          <w:sz w:val="20"/>
          <w:szCs w:val="20"/>
          <w:lang w:bidi="en-US"/>
        </w:rPr>
        <w:t>.</w:t>
      </w:r>
    </w:p>
    <w:p w14:paraId="573A06AA" w14:textId="681E91B4" w:rsidR="002B7DE0" w:rsidRPr="002B7DE0" w:rsidRDefault="002B7DE0" w:rsidP="00805AD9">
      <w:pPr>
        <w:spacing w:after="0" w:line="240" w:lineRule="auto"/>
        <w:jc w:val="both"/>
        <w:rPr>
          <w:rFonts w:cstheme="minorHAnsi"/>
          <w:sz w:val="20"/>
          <w:szCs w:val="20"/>
        </w:rPr>
      </w:pPr>
    </w:p>
    <w:p w14:paraId="77C8A072" w14:textId="66C0317E" w:rsidR="002B7DE0" w:rsidRPr="002B7DE0" w:rsidRDefault="002B7DE0" w:rsidP="00805AD9">
      <w:pPr>
        <w:spacing w:after="0" w:line="240" w:lineRule="auto"/>
        <w:jc w:val="both"/>
        <w:rPr>
          <w:rFonts w:cstheme="minorHAnsi"/>
          <w:sz w:val="20"/>
          <w:szCs w:val="20"/>
        </w:rPr>
      </w:pPr>
    </w:p>
    <w:p w14:paraId="5353E0D6" w14:textId="13FECCD6" w:rsidR="002F4E37" w:rsidRDefault="002F4E37" w:rsidP="002F4E37">
      <w:pPr>
        <w:spacing w:after="0" w:line="240" w:lineRule="auto"/>
        <w:jc w:val="both"/>
        <w:rPr>
          <w:rFonts w:cstheme="minorHAnsi"/>
          <w:b/>
          <w:sz w:val="20"/>
          <w:szCs w:val="20"/>
        </w:rPr>
      </w:pPr>
      <w:r w:rsidRPr="00A14A28">
        <w:rPr>
          <w:rFonts w:cstheme="minorHAnsi"/>
          <w:b/>
          <w:sz w:val="20"/>
          <w:szCs w:val="20"/>
          <w:lang w:bidi="en-US"/>
        </w:rPr>
        <w:t>Pytanie</w:t>
      </w:r>
      <w:r w:rsidRPr="00A14A28">
        <w:rPr>
          <w:rFonts w:cstheme="minorHAnsi"/>
          <w:b/>
          <w:bCs/>
          <w:sz w:val="20"/>
          <w:szCs w:val="20"/>
        </w:rPr>
        <w:t xml:space="preserve"> </w:t>
      </w:r>
      <w:r>
        <w:rPr>
          <w:rFonts w:cstheme="minorHAnsi"/>
          <w:b/>
          <w:sz w:val="20"/>
          <w:szCs w:val="20"/>
        </w:rPr>
        <w:t>8</w:t>
      </w:r>
    </w:p>
    <w:tbl>
      <w:tblPr>
        <w:tblW w:w="9260" w:type="dxa"/>
        <w:tblInd w:w="70" w:type="dxa"/>
        <w:tblCellMar>
          <w:left w:w="70" w:type="dxa"/>
          <w:right w:w="70" w:type="dxa"/>
        </w:tblCellMar>
        <w:tblLook w:val="04A0" w:firstRow="1" w:lastRow="0" w:firstColumn="1" w:lastColumn="0" w:noHBand="0" w:noVBand="1"/>
      </w:tblPr>
      <w:tblGrid>
        <w:gridCol w:w="620"/>
        <w:gridCol w:w="8640"/>
      </w:tblGrid>
      <w:tr w:rsidR="00E301E7" w14:paraId="1B958A75" w14:textId="77777777" w:rsidTr="00E05B31">
        <w:trPr>
          <w:trHeight w:val="340"/>
        </w:trPr>
        <w:tc>
          <w:tcPr>
            <w:tcW w:w="620" w:type="dxa"/>
            <w:tcBorders>
              <w:top w:val="nil"/>
              <w:left w:val="nil"/>
              <w:bottom w:val="nil"/>
              <w:right w:val="nil"/>
            </w:tcBorders>
            <w:shd w:val="clear" w:color="auto" w:fill="auto"/>
            <w:noWrap/>
            <w:vAlign w:val="center"/>
            <w:hideMark/>
          </w:tcPr>
          <w:p w14:paraId="2CF48F0A" w14:textId="77777777" w:rsidR="00E301E7" w:rsidRDefault="00E301E7" w:rsidP="00E05B31">
            <w:pPr>
              <w:jc w:val="center"/>
              <w:rPr>
                <w:rFonts w:ascii="Calibri" w:hAnsi="Calibri" w:cs="Calibri"/>
                <w:b/>
                <w:bCs/>
                <w:sz w:val="26"/>
                <w:szCs w:val="26"/>
              </w:rPr>
            </w:pPr>
          </w:p>
        </w:tc>
        <w:tc>
          <w:tcPr>
            <w:tcW w:w="8640" w:type="dxa"/>
            <w:tcBorders>
              <w:top w:val="nil"/>
              <w:left w:val="nil"/>
              <w:bottom w:val="nil"/>
              <w:right w:val="nil"/>
            </w:tcBorders>
            <w:shd w:val="clear" w:color="auto" w:fill="auto"/>
            <w:vAlign w:val="center"/>
            <w:hideMark/>
          </w:tcPr>
          <w:p w14:paraId="3D204F78" w14:textId="77777777" w:rsidR="00E301E7" w:rsidRDefault="00E301E7" w:rsidP="00E301E7">
            <w:pPr>
              <w:rPr>
                <w:sz w:val="20"/>
                <w:szCs w:val="20"/>
              </w:rPr>
            </w:pPr>
          </w:p>
        </w:tc>
      </w:tr>
      <w:tr w:rsidR="00E301E7" w14:paraId="3339133E" w14:textId="77777777" w:rsidTr="00E05B31">
        <w:trPr>
          <w:trHeight w:val="340"/>
        </w:trPr>
        <w:tc>
          <w:tcPr>
            <w:tcW w:w="620" w:type="dxa"/>
            <w:tcBorders>
              <w:top w:val="nil"/>
              <w:left w:val="nil"/>
              <w:bottom w:val="nil"/>
              <w:right w:val="nil"/>
            </w:tcBorders>
            <w:shd w:val="clear" w:color="auto" w:fill="auto"/>
            <w:noWrap/>
            <w:vAlign w:val="center"/>
          </w:tcPr>
          <w:p w14:paraId="52ED7881" w14:textId="77777777" w:rsidR="00E301E7" w:rsidRDefault="00E301E7" w:rsidP="00E05B31">
            <w:pPr>
              <w:jc w:val="center"/>
              <w:rPr>
                <w:rFonts w:ascii="Calibri" w:hAnsi="Calibri" w:cs="Calibri"/>
                <w:b/>
                <w:bCs/>
                <w:sz w:val="26"/>
                <w:szCs w:val="26"/>
              </w:rPr>
            </w:pPr>
          </w:p>
        </w:tc>
        <w:tc>
          <w:tcPr>
            <w:tcW w:w="8640" w:type="dxa"/>
            <w:tcBorders>
              <w:top w:val="nil"/>
              <w:left w:val="nil"/>
              <w:bottom w:val="nil"/>
              <w:right w:val="nil"/>
            </w:tcBorders>
            <w:shd w:val="clear" w:color="auto" w:fill="auto"/>
            <w:vAlign w:val="center"/>
          </w:tcPr>
          <w:p w14:paraId="7B34CA12" w14:textId="77777777" w:rsidR="00E301E7" w:rsidRDefault="00E301E7" w:rsidP="00E05B31">
            <w:pPr>
              <w:jc w:val="center"/>
              <w:rPr>
                <w:sz w:val="20"/>
                <w:szCs w:val="20"/>
              </w:rPr>
            </w:pPr>
          </w:p>
        </w:tc>
      </w:tr>
      <w:tr w:rsidR="00E301E7" w14:paraId="1B693926" w14:textId="77777777" w:rsidTr="00E05B31">
        <w:trPr>
          <w:trHeight w:val="310"/>
        </w:trPr>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A4115C" w14:textId="77777777" w:rsidR="00E301E7" w:rsidRDefault="00E301E7" w:rsidP="00E05B31">
            <w:pPr>
              <w:jc w:val="center"/>
              <w:rPr>
                <w:rFonts w:ascii="Calibri" w:hAnsi="Calibri" w:cs="Calibri"/>
                <w:color w:val="000000"/>
              </w:rPr>
            </w:pPr>
            <w:r>
              <w:rPr>
                <w:rFonts w:ascii="Calibri" w:hAnsi="Calibri" w:cs="Calibri"/>
                <w:color w:val="000000"/>
              </w:rPr>
              <w:t>Lp.</w:t>
            </w:r>
          </w:p>
        </w:tc>
        <w:tc>
          <w:tcPr>
            <w:tcW w:w="8640" w:type="dxa"/>
            <w:tcBorders>
              <w:top w:val="single" w:sz="4" w:space="0" w:color="auto"/>
              <w:left w:val="nil"/>
              <w:bottom w:val="single" w:sz="4" w:space="0" w:color="auto"/>
              <w:right w:val="single" w:sz="4" w:space="0" w:color="auto"/>
            </w:tcBorders>
            <w:shd w:val="clear" w:color="000000" w:fill="E7E6E6"/>
            <w:vAlign w:val="center"/>
            <w:hideMark/>
          </w:tcPr>
          <w:p w14:paraId="443AB61C" w14:textId="77777777" w:rsidR="00E301E7" w:rsidRPr="00E301E7" w:rsidRDefault="00E301E7" w:rsidP="00E05B31">
            <w:pPr>
              <w:jc w:val="center"/>
              <w:rPr>
                <w:rFonts w:cstheme="minorHAnsi"/>
                <w:b/>
                <w:bCs/>
                <w:color w:val="000000"/>
                <w:sz w:val="20"/>
                <w:szCs w:val="20"/>
              </w:rPr>
            </w:pPr>
            <w:r w:rsidRPr="00E301E7">
              <w:rPr>
                <w:rFonts w:cstheme="minorHAnsi"/>
                <w:b/>
                <w:bCs/>
                <w:color w:val="000000"/>
                <w:sz w:val="20"/>
                <w:szCs w:val="20"/>
              </w:rPr>
              <w:t>Aparatura- Parametr</w:t>
            </w:r>
          </w:p>
        </w:tc>
      </w:tr>
      <w:tr w:rsidR="00E301E7" w14:paraId="66BDAE9E" w14:textId="77777777" w:rsidTr="00E05B31">
        <w:trPr>
          <w:trHeight w:val="6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EC22CA4" w14:textId="77777777" w:rsidR="00E301E7" w:rsidRDefault="00E301E7" w:rsidP="00E05B31">
            <w:pPr>
              <w:jc w:val="center"/>
              <w:rPr>
                <w:rFonts w:ascii="Calibri" w:hAnsi="Calibri" w:cs="Calibri"/>
                <w:color w:val="000000"/>
              </w:rPr>
            </w:pPr>
            <w:r>
              <w:rPr>
                <w:rFonts w:ascii="Calibri" w:hAnsi="Calibri" w:cs="Calibri"/>
                <w:color w:val="000000"/>
              </w:rPr>
              <w:t>1</w:t>
            </w:r>
          </w:p>
        </w:tc>
        <w:tc>
          <w:tcPr>
            <w:tcW w:w="8640" w:type="dxa"/>
            <w:tcBorders>
              <w:top w:val="nil"/>
              <w:left w:val="nil"/>
              <w:bottom w:val="single" w:sz="4" w:space="0" w:color="auto"/>
              <w:right w:val="single" w:sz="4" w:space="0" w:color="auto"/>
            </w:tcBorders>
            <w:shd w:val="clear" w:color="auto" w:fill="auto"/>
            <w:vAlign w:val="center"/>
            <w:hideMark/>
          </w:tcPr>
          <w:p w14:paraId="6A374E24" w14:textId="77777777" w:rsidR="00E301E7" w:rsidRPr="00E301E7" w:rsidRDefault="00E301E7" w:rsidP="00E05B31">
            <w:pPr>
              <w:rPr>
                <w:rFonts w:cstheme="minorHAnsi"/>
                <w:b/>
                <w:bCs/>
                <w:color w:val="000000"/>
                <w:sz w:val="20"/>
                <w:szCs w:val="20"/>
              </w:rPr>
            </w:pPr>
            <w:r w:rsidRPr="00E301E7">
              <w:rPr>
                <w:rFonts w:cstheme="minorHAnsi"/>
                <w:b/>
                <w:bCs/>
                <w:color w:val="000000"/>
                <w:sz w:val="20"/>
                <w:szCs w:val="20"/>
              </w:rPr>
              <w:t>Połączony system kamery rozdzielczości 4K UHD, źródło światła LED i system zarządzania obrazem (system dokumentacji medycznej) – 1 szt.</w:t>
            </w:r>
          </w:p>
        </w:tc>
      </w:tr>
      <w:tr w:rsidR="00E301E7" w14:paraId="212931BE" w14:textId="77777777" w:rsidTr="00E05B31">
        <w:trPr>
          <w:trHeight w:val="6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5E0C0B0" w14:textId="77777777" w:rsidR="00E301E7" w:rsidRDefault="00E301E7" w:rsidP="00E05B31">
            <w:pPr>
              <w:jc w:val="center"/>
              <w:rPr>
                <w:rFonts w:ascii="Calibri" w:hAnsi="Calibri" w:cs="Calibri"/>
                <w:color w:val="000000"/>
              </w:rPr>
            </w:pPr>
            <w:r>
              <w:rPr>
                <w:rFonts w:ascii="Calibri" w:hAnsi="Calibri" w:cs="Calibri"/>
                <w:color w:val="000000"/>
              </w:rPr>
              <w:lastRenderedPageBreak/>
              <w:t>2</w:t>
            </w:r>
          </w:p>
        </w:tc>
        <w:tc>
          <w:tcPr>
            <w:tcW w:w="8640" w:type="dxa"/>
            <w:tcBorders>
              <w:top w:val="nil"/>
              <w:left w:val="nil"/>
              <w:bottom w:val="single" w:sz="4" w:space="0" w:color="auto"/>
              <w:right w:val="single" w:sz="4" w:space="0" w:color="auto"/>
            </w:tcBorders>
            <w:shd w:val="clear" w:color="auto" w:fill="auto"/>
            <w:vAlign w:val="center"/>
            <w:hideMark/>
          </w:tcPr>
          <w:p w14:paraId="6A4CD8E1" w14:textId="77777777" w:rsidR="00E301E7" w:rsidRPr="00E301E7" w:rsidRDefault="00E301E7" w:rsidP="00E05B31">
            <w:pPr>
              <w:rPr>
                <w:rFonts w:cstheme="minorHAnsi"/>
                <w:color w:val="000000"/>
                <w:sz w:val="20"/>
                <w:szCs w:val="20"/>
              </w:rPr>
            </w:pPr>
            <w:r w:rsidRPr="00E301E7">
              <w:rPr>
                <w:rFonts w:cstheme="minorHAnsi"/>
                <w:color w:val="000000"/>
                <w:sz w:val="20"/>
                <w:szCs w:val="20"/>
              </w:rPr>
              <w:t>Konsola kamery, źródła światła oraz archiwizatora medycznego połączona w jednej obudowie typu 3 w 1</w:t>
            </w:r>
          </w:p>
        </w:tc>
      </w:tr>
      <w:tr w:rsidR="00E301E7" w14:paraId="4839F82C"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465FF1E" w14:textId="77777777" w:rsidR="00E301E7" w:rsidRDefault="00E301E7" w:rsidP="00E05B31">
            <w:pPr>
              <w:jc w:val="center"/>
              <w:rPr>
                <w:rFonts w:ascii="Calibri" w:hAnsi="Calibri" w:cs="Calibri"/>
                <w:color w:val="000000"/>
              </w:rPr>
            </w:pPr>
            <w:r>
              <w:rPr>
                <w:rFonts w:ascii="Calibri" w:hAnsi="Calibri" w:cs="Calibri"/>
                <w:color w:val="000000"/>
              </w:rPr>
              <w:t>3</w:t>
            </w:r>
          </w:p>
        </w:tc>
        <w:tc>
          <w:tcPr>
            <w:tcW w:w="8640" w:type="dxa"/>
            <w:tcBorders>
              <w:top w:val="nil"/>
              <w:left w:val="nil"/>
              <w:bottom w:val="single" w:sz="4" w:space="0" w:color="auto"/>
              <w:right w:val="single" w:sz="4" w:space="0" w:color="auto"/>
            </w:tcBorders>
            <w:shd w:val="clear" w:color="000000" w:fill="E7E6E6"/>
            <w:vAlign w:val="center"/>
            <w:hideMark/>
          </w:tcPr>
          <w:p w14:paraId="17F90B7A" w14:textId="77777777" w:rsidR="00E301E7" w:rsidRPr="00E301E7" w:rsidRDefault="00E301E7" w:rsidP="00E05B31">
            <w:pPr>
              <w:jc w:val="center"/>
              <w:rPr>
                <w:rFonts w:cstheme="minorHAnsi"/>
                <w:b/>
                <w:bCs/>
                <w:color w:val="000000"/>
                <w:sz w:val="20"/>
                <w:szCs w:val="20"/>
              </w:rPr>
            </w:pPr>
            <w:r w:rsidRPr="00E301E7">
              <w:rPr>
                <w:rFonts w:cstheme="minorHAnsi"/>
                <w:b/>
                <w:bCs/>
                <w:color w:val="000000"/>
                <w:sz w:val="20"/>
                <w:szCs w:val="20"/>
              </w:rPr>
              <w:t>Źródło Światła LED:</w:t>
            </w:r>
          </w:p>
        </w:tc>
      </w:tr>
      <w:tr w:rsidR="00E301E7" w14:paraId="5DF38AA3"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2F29A4E" w14:textId="77777777" w:rsidR="00E301E7" w:rsidRDefault="00E301E7" w:rsidP="00E05B31">
            <w:pPr>
              <w:jc w:val="center"/>
              <w:rPr>
                <w:rFonts w:ascii="Calibri" w:hAnsi="Calibri" w:cs="Calibri"/>
                <w:color w:val="000000"/>
              </w:rPr>
            </w:pPr>
            <w:r>
              <w:rPr>
                <w:rFonts w:ascii="Calibri" w:hAnsi="Calibri" w:cs="Calibri"/>
                <w:color w:val="000000"/>
              </w:rPr>
              <w:t>4</w:t>
            </w:r>
          </w:p>
        </w:tc>
        <w:tc>
          <w:tcPr>
            <w:tcW w:w="8640" w:type="dxa"/>
            <w:tcBorders>
              <w:top w:val="nil"/>
              <w:left w:val="nil"/>
              <w:bottom w:val="single" w:sz="4" w:space="0" w:color="auto"/>
              <w:right w:val="single" w:sz="4" w:space="0" w:color="auto"/>
            </w:tcBorders>
            <w:shd w:val="clear" w:color="auto" w:fill="auto"/>
            <w:vAlign w:val="center"/>
            <w:hideMark/>
          </w:tcPr>
          <w:p w14:paraId="601698DF" w14:textId="77777777" w:rsidR="00E301E7" w:rsidRPr="00E301E7" w:rsidRDefault="00E301E7" w:rsidP="00E05B31">
            <w:pPr>
              <w:rPr>
                <w:rFonts w:cstheme="minorHAnsi"/>
                <w:color w:val="000000"/>
                <w:sz w:val="20"/>
                <w:szCs w:val="20"/>
              </w:rPr>
            </w:pPr>
            <w:r w:rsidRPr="00E301E7">
              <w:rPr>
                <w:rFonts w:cstheme="minorHAnsi"/>
                <w:color w:val="000000"/>
                <w:sz w:val="20"/>
                <w:szCs w:val="20"/>
              </w:rPr>
              <w:t>Technologia: LED (zimne źródło światła)</w:t>
            </w:r>
          </w:p>
        </w:tc>
      </w:tr>
      <w:tr w:rsidR="00E301E7" w14:paraId="6400A12A"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31A7112" w14:textId="77777777" w:rsidR="00E301E7" w:rsidRDefault="00E301E7" w:rsidP="00E05B31">
            <w:pPr>
              <w:jc w:val="center"/>
              <w:rPr>
                <w:rFonts w:ascii="Calibri" w:hAnsi="Calibri" w:cs="Calibri"/>
                <w:color w:val="000000"/>
              </w:rPr>
            </w:pPr>
            <w:r>
              <w:rPr>
                <w:rFonts w:ascii="Calibri" w:hAnsi="Calibri" w:cs="Calibri"/>
                <w:color w:val="000000"/>
              </w:rPr>
              <w:t>5</w:t>
            </w:r>
          </w:p>
        </w:tc>
        <w:tc>
          <w:tcPr>
            <w:tcW w:w="8640" w:type="dxa"/>
            <w:tcBorders>
              <w:top w:val="nil"/>
              <w:left w:val="nil"/>
              <w:bottom w:val="single" w:sz="4" w:space="0" w:color="auto"/>
              <w:right w:val="single" w:sz="4" w:space="0" w:color="auto"/>
            </w:tcBorders>
            <w:shd w:val="clear" w:color="auto" w:fill="auto"/>
            <w:vAlign w:val="center"/>
            <w:hideMark/>
          </w:tcPr>
          <w:p w14:paraId="0870A1EC" w14:textId="77777777" w:rsidR="00E301E7" w:rsidRPr="00E301E7" w:rsidRDefault="00E301E7" w:rsidP="00E05B31">
            <w:pPr>
              <w:rPr>
                <w:rFonts w:cstheme="minorHAnsi"/>
                <w:color w:val="000000"/>
                <w:sz w:val="20"/>
                <w:szCs w:val="20"/>
              </w:rPr>
            </w:pPr>
            <w:r w:rsidRPr="00E301E7">
              <w:rPr>
                <w:rFonts w:cstheme="minorHAnsi"/>
                <w:color w:val="000000"/>
                <w:sz w:val="20"/>
                <w:szCs w:val="20"/>
              </w:rPr>
              <w:t>Gwarantowana żywotność: min.30 000 godzin pracy (7-letnia gwarancja)</w:t>
            </w:r>
          </w:p>
        </w:tc>
      </w:tr>
      <w:tr w:rsidR="00E301E7" w14:paraId="3A3775F5"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733BE93" w14:textId="77777777" w:rsidR="00E301E7" w:rsidRDefault="00E301E7" w:rsidP="00E05B31">
            <w:pPr>
              <w:jc w:val="center"/>
              <w:rPr>
                <w:rFonts w:ascii="Calibri" w:hAnsi="Calibri" w:cs="Calibri"/>
                <w:color w:val="000000"/>
              </w:rPr>
            </w:pPr>
            <w:r>
              <w:rPr>
                <w:rFonts w:ascii="Calibri" w:hAnsi="Calibri" w:cs="Calibri"/>
                <w:color w:val="000000"/>
              </w:rPr>
              <w:t>6</w:t>
            </w:r>
          </w:p>
        </w:tc>
        <w:tc>
          <w:tcPr>
            <w:tcW w:w="8640" w:type="dxa"/>
            <w:tcBorders>
              <w:top w:val="nil"/>
              <w:left w:val="nil"/>
              <w:bottom w:val="single" w:sz="4" w:space="0" w:color="auto"/>
              <w:right w:val="single" w:sz="4" w:space="0" w:color="auto"/>
            </w:tcBorders>
            <w:shd w:val="clear" w:color="auto" w:fill="auto"/>
            <w:vAlign w:val="center"/>
            <w:hideMark/>
          </w:tcPr>
          <w:p w14:paraId="6722B99C" w14:textId="77777777" w:rsidR="00E301E7" w:rsidRPr="00E301E7" w:rsidRDefault="00E301E7" w:rsidP="00E05B31">
            <w:pPr>
              <w:rPr>
                <w:rFonts w:cstheme="minorHAnsi"/>
                <w:color w:val="000000"/>
                <w:sz w:val="20"/>
                <w:szCs w:val="20"/>
              </w:rPr>
            </w:pPr>
            <w:r w:rsidRPr="00E301E7">
              <w:rPr>
                <w:rFonts w:cstheme="minorHAnsi"/>
                <w:color w:val="000000"/>
                <w:sz w:val="20"/>
                <w:szCs w:val="20"/>
              </w:rPr>
              <w:t xml:space="preserve">Strumień świetlny odpowiadający mocy źródła </w:t>
            </w:r>
            <w:proofErr w:type="spellStart"/>
            <w:r w:rsidRPr="00E301E7">
              <w:rPr>
                <w:rFonts w:cstheme="minorHAnsi"/>
                <w:color w:val="000000"/>
                <w:sz w:val="20"/>
                <w:szCs w:val="20"/>
              </w:rPr>
              <w:t>Xenon</w:t>
            </w:r>
            <w:proofErr w:type="spellEnd"/>
            <w:r w:rsidRPr="00E301E7">
              <w:rPr>
                <w:rFonts w:cstheme="minorHAnsi"/>
                <w:color w:val="000000"/>
                <w:sz w:val="20"/>
                <w:szCs w:val="20"/>
              </w:rPr>
              <w:t xml:space="preserve"> min. 350W</w:t>
            </w:r>
          </w:p>
        </w:tc>
      </w:tr>
      <w:tr w:rsidR="00E301E7" w14:paraId="70FCB2AB"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CB4FB23" w14:textId="77777777" w:rsidR="00E301E7" w:rsidRDefault="00E301E7" w:rsidP="00E05B31">
            <w:pPr>
              <w:jc w:val="center"/>
              <w:rPr>
                <w:rFonts w:ascii="Calibri" w:hAnsi="Calibri" w:cs="Calibri"/>
                <w:color w:val="000000"/>
              </w:rPr>
            </w:pPr>
            <w:r>
              <w:rPr>
                <w:rFonts w:ascii="Calibri" w:hAnsi="Calibri" w:cs="Calibri"/>
                <w:color w:val="000000"/>
              </w:rPr>
              <w:t>7</w:t>
            </w:r>
          </w:p>
        </w:tc>
        <w:tc>
          <w:tcPr>
            <w:tcW w:w="8640" w:type="dxa"/>
            <w:tcBorders>
              <w:top w:val="nil"/>
              <w:left w:val="nil"/>
              <w:bottom w:val="single" w:sz="4" w:space="0" w:color="auto"/>
              <w:right w:val="single" w:sz="4" w:space="0" w:color="auto"/>
            </w:tcBorders>
            <w:shd w:val="clear" w:color="auto" w:fill="auto"/>
            <w:vAlign w:val="center"/>
            <w:hideMark/>
          </w:tcPr>
          <w:p w14:paraId="46136454" w14:textId="77777777" w:rsidR="00E301E7" w:rsidRPr="00E301E7" w:rsidRDefault="00E301E7" w:rsidP="00E05B31">
            <w:pPr>
              <w:rPr>
                <w:rFonts w:cstheme="minorHAnsi"/>
                <w:color w:val="000000"/>
                <w:sz w:val="20"/>
                <w:szCs w:val="20"/>
              </w:rPr>
            </w:pPr>
            <w:r w:rsidRPr="00E301E7">
              <w:rPr>
                <w:rFonts w:cstheme="minorHAnsi"/>
                <w:color w:val="000000"/>
                <w:sz w:val="20"/>
                <w:szCs w:val="20"/>
              </w:rPr>
              <w:t xml:space="preserve">Wyjście światła /strumień świetlny: min.1800 lumenów </w:t>
            </w:r>
          </w:p>
        </w:tc>
      </w:tr>
      <w:tr w:rsidR="00E301E7" w14:paraId="1530F945"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95F4741" w14:textId="77777777" w:rsidR="00E301E7" w:rsidRDefault="00E301E7" w:rsidP="00E05B31">
            <w:pPr>
              <w:jc w:val="center"/>
              <w:rPr>
                <w:rFonts w:ascii="Calibri" w:hAnsi="Calibri" w:cs="Calibri"/>
                <w:color w:val="000000"/>
              </w:rPr>
            </w:pPr>
            <w:r>
              <w:rPr>
                <w:rFonts w:ascii="Calibri" w:hAnsi="Calibri" w:cs="Calibri"/>
                <w:color w:val="000000"/>
              </w:rPr>
              <w:t>8</w:t>
            </w:r>
          </w:p>
        </w:tc>
        <w:tc>
          <w:tcPr>
            <w:tcW w:w="8640" w:type="dxa"/>
            <w:tcBorders>
              <w:top w:val="nil"/>
              <w:left w:val="nil"/>
              <w:bottom w:val="single" w:sz="4" w:space="0" w:color="auto"/>
              <w:right w:val="single" w:sz="4" w:space="0" w:color="auto"/>
            </w:tcBorders>
            <w:shd w:val="clear" w:color="auto" w:fill="auto"/>
            <w:vAlign w:val="center"/>
            <w:hideMark/>
          </w:tcPr>
          <w:p w14:paraId="473D4947" w14:textId="77777777" w:rsidR="00E301E7" w:rsidRPr="00E301E7" w:rsidRDefault="00E301E7" w:rsidP="00E05B31">
            <w:pPr>
              <w:rPr>
                <w:rFonts w:cstheme="minorHAnsi"/>
                <w:color w:val="000000"/>
                <w:sz w:val="20"/>
                <w:szCs w:val="20"/>
              </w:rPr>
            </w:pPr>
            <w:r w:rsidRPr="00E301E7">
              <w:rPr>
                <w:rFonts w:cstheme="minorHAnsi"/>
                <w:color w:val="000000"/>
                <w:sz w:val="20"/>
                <w:szCs w:val="20"/>
              </w:rPr>
              <w:t>Temperatura barwowa: 5.500 - 8.500 K nominalna</w:t>
            </w:r>
          </w:p>
        </w:tc>
      </w:tr>
      <w:tr w:rsidR="00E301E7" w14:paraId="3173AF6B"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2D782B1" w14:textId="77777777" w:rsidR="00E301E7" w:rsidRDefault="00E301E7" w:rsidP="00E05B31">
            <w:pPr>
              <w:jc w:val="center"/>
              <w:rPr>
                <w:rFonts w:ascii="Calibri" w:hAnsi="Calibri" w:cs="Calibri"/>
                <w:color w:val="000000"/>
              </w:rPr>
            </w:pPr>
            <w:r>
              <w:rPr>
                <w:rFonts w:ascii="Calibri" w:hAnsi="Calibri" w:cs="Calibri"/>
                <w:color w:val="000000"/>
              </w:rPr>
              <w:t>9</w:t>
            </w:r>
          </w:p>
        </w:tc>
        <w:tc>
          <w:tcPr>
            <w:tcW w:w="8640" w:type="dxa"/>
            <w:tcBorders>
              <w:top w:val="nil"/>
              <w:left w:val="nil"/>
              <w:bottom w:val="single" w:sz="4" w:space="0" w:color="auto"/>
              <w:right w:val="single" w:sz="4" w:space="0" w:color="auto"/>
            </w:tcBorders>
            <w:shd w:val="clear" w:color="auto" w:fill="auto"/>
            <w:vAlign w:val="center"/>
            <w:hideMark/>
          </w:tcPr>
          <w:p w14:paraId="70BD83BC" w14:textId="77777777" w:rsidR="00E301E7" w:rsidRPr="00E301E7" w:rsidRDefault="00E301E7" w:rsidP="00E05B31">
            <w:pPr>
              <w:rPr>
                <w:rFonts w:cstheme="minorHAnsi"/>
                <w:color w:val="000000"/>
                <w:sz w:val="20"/>
                <w:szCs w:val="20"/>
              </w:rPr>
            </w:pPr>
            <w:r w:rsidRPr="00E301E7">
              <w:rPr>
                <w:rFonts w:cstheme="minorHAnsi"/>
                <w:color w:val="000000"/>
                <w:sz w:val="20"/>
                <w:szCs w:val="20"/>
              </w:rPr>
              <w:t>Wskaźnik oddawania barw: min. 70 CRI</w:t>
            </w:r>
          </w:p>
        </w:tc>
      </w:tr>
      <w:tr w:rsidR="00E301E7" w14:paraId="5B0E80A6" w14:textId="77777777" w:rsidTr="00E05B31">
        <w:trPr>
          <w:trHeight w:val="6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E1D79E8" w14:textId="77777777" w:rsidR="00E301E7" w:rsidRDefault="00E301E7" w:rsidP="00E05B31">
            <w:pPr>
              <w:jc w:val="center"/>
              <w:rPr>
                <w:rFonts w:ascii="Calibri" w:hAnsi="Calibri" w:cs="Calibri"/>
                <w:color w:val="000000"/>
              </w:rPr>
            </w:pPr>
            <w:r>
              <w:rPr>
                <w:rFonts w:ascii="Calibri" w:hAnsi="Calibri" w:cs="Calibri"/>
                <w:color w:val="000000"/>
              </w:rPr>
              <w:t>10</w:t>
            </w:r>
          </w:p>
        </w:tc>
        <w:tc>
          <w:tcPr>
            <w:tcW w:w="8640" w:type="dxa"/>
            <w:tcBorders>
              <w:top w:val="nil"/>
              <w:left w:val="nil"/>
              <w:bottom w:val="single" w:sz="4" w:space="0" w:color="auto"/>
              <w:right w:val="single" w:sz="4" w:space="0" w:color="auto"/>
            </w:tcBorders>
            <w:shd w:val="clear" w:color="auto" w:fill="auto"/>
            <w:vAlign w:val="center"/>
            <w:hideMark/>
          </w:tcPr>
          <w:p w14:paraId="0BDA918D" w14:textId="77777777" w:rsidR="00E301E7" w:rsidRPr="00E301E7" w:rsidRDefault="00E301E7" w:rsidP="00E05B31">
            <w:pPr>
              <w:rPr>
                <w:rFonts w:cstheme="minorHAnsi"/>
                <w:color w:val="000000"/>
                <w:sz w:val="20"/>
                <w:szCs w:val="20"/>
              </w:rPr>
            </w:pPr>
            <w:r w:rsidRPr="00E301E7">
              <w:rPr>
                <w:rFonts w:cstheme="minorHAnsi"/>
                <w:color w:val="000000"/>
                <w:sz w:val="20"/>
                <w:szCs w:val="20"/>
              </w:rPr>
              <w:t>Automatyczna regulacja strumienia świetlnego: zsynchronizowana szerokość impulsu z modulacją strumienia świetlnego</w:t>
            </w:r>
          </w:p>
        </w:tc>
      </w:tr>
      <w:tr w:rsidR="00E301E7" w14:paraId="0F263943" w14:textId="77777777" w:rsidTr="00E05B31">
        <w:trPr>
          <w:trHeight w:val="6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66A4382" w14:textId="77777777" w:rsidR="00E301E7" w:rsidRDefault="00E301E7" w:rsidP="00E05B31">
            <w:pPr>
              <w:jc w:val="center"/>
              <w:rPr>
                <w:rFonts w:ascii="Calibri" w:hAnsi="Calibri" w:cs="Calibri"/>
                <w:color w:val="000000"/>
              </w:rPr>
            </w:pPr>
            <w:r>
              <w:rPr>
                <w:rFonts w:ascii="Calibri" w:hAnsi="Calibri" w:cs="Calibri"/>
                <w:color w:val="000000"/>
              </w:rPr>
              <w:t>11</w:t>
            </w:r>
          </w:p>
        </w:tc>
        <w:tc>
          <w:tcPr>
            <w:tcW w:w="8640" w:type="dxa"/>
            <w:tcBorders>
              <w:top w:val="nil"/>
              <w:left w:val="nil"/>
              <w:bottom w:val="single" w:sz="4" w:space="0" w:color="auto"/>
              <w:right w:val="single" w:sz="4" w:space="0" w:color="auto"/>
            </w:tcBorders>
            <w:shd w:val="clear" w:color="auto" w:fill="auto"/>
            <w:vAlign w:val="center"/>
            <w:hideMark/>
          </w:tcPr>
          <w:p w14:paraId="45ACBEF3" w14:textId="77777777" w:rsidR="00E301E7" w:rsidRPr="00E301E7" w:rsidRDefault="00E301E7" w:rsidP="00E05B31">
            <w:pPr>
              <w:rPr>
                <w:rFonts w:cstheme="minorHAnsi"/>
                <w:color w:val="000000"/>
                <w:sz w:val="20"/>
                <w:szCs w:val="20"/>
              </w:rPr>
            </w:pPr>
            <w:r w:rsidRPr="00E301E7">
              <w:rPr>
                <w:rFonts w:cstheme="minorHAnsi"/>
                <w:color w:val="000000"/>
                <w:sz w:val="20"/>
                <w:szCs w:val="20"/>
              </w:rPr>
              <w:t xml:space="preserve">Uniwersalne przyłącze światłowodów różnych producentów (typu: ACMI, </w:t>
            </w:r>
            <w:proofErr w:type="spellStart"/>
            <w:r w:rsidRPr="00E301E7">
              <w:rPr>
                <w:rFonts w:cstheme="minorHAnsi"/>
                <w:color w:val="000000"/>
                <w:sz w:val="20"/>
                <w:szCs w:val="20"/>
              </w:rPr>
              <w:t>Storz</w:t>
            </w:r>
            <w:proofErr w:type="spellEnd"/>
            <w:r w:rsidRPr="00E301E7">
              <w:rPr>
                <w:rFonts w:cstheme="minorHAnsi"/>
                <w:color w:val="000000"/>
                <w:sz w:val="20"/>
                <w:szCs w:val="20"/>
              </w:rPr>
              <w:t xml:space="preserve">, Wolf i Olympus)  bez stosowania dodatkowych adapterów. </w:t>
            </w:r>
          </w:p>
        </w:tc>
      </w:tr>
      <w:tr w:rsidR="00E301E7" w14:paraId="247BA091"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86F6FAB" w14:textId="77777777" w:rsidR="00E301E7" w:rsidRDefault="00E301E7" w:rsidP="00E05B31">
            <w:pPr>
              <w:jc w:val="center"/>
              <w:rPr>
                <w:rFonts w:ascii="Calibri" w:hAnsi="Calibri" w:cs="Calibri"/>
                <w:color w:val="000000"/>
              </w:rPr>
            </w:pPr>
            <w:r>
              <w:rPr>
                <w:rFonts w:ascii="Calibri" w:hAnsi="Calibri" w:cs="Calibri"/>
                <w:color w:val="000000"/>
              </w:rPr>
              <w:t>12</w:t>
            </w:r>
          </w:p>
        </w:tc>
        <w:tc>
          <w:tcPr>
            <w:tcW w:w="8640" w:type="dxa"/>
            <w:tcBorders>
              <w:top w:val="nil"/>
              <w:left w:val="nil"/>
              <w:bottom w:val="single" w:sz="4" w:space="0" w:color="auto"/>
              <w:right w:val="single" w:sz="4" w:space="0" w:color="auto"/>
            </w:tcBorders>
            <w:shd w:val="clear" w:color="auto" w:fill="auto"/>
            <w:vAlign w:val="center"/>
            <w:hideMark/>
          </w:tcPr>
          <w:p w14:paraId="761BD307" w14:textId="77777777" w:rsidR="00E301E7" w:rsidRPr="00E301E7" w:rsidRDefault="00E301E7" w:rsidP="00E05B31">
            <w:pPr>
              <w:rPr>
                <w:rFonts w:cstheme="minorHAnsi"/>
                <w:color w:val="000000"/>
                <w:sz w:val="20"/>
                <w:szCs w:val="20"/>
              </w:rPr>
            </w:pPr>
            <w:r w:rsidRPr="00E301E7">
              <w:rPr>
                <w:rFonts w:cstheme="minorHAnsi"/>
                <w:color w:val="000000"/>
                <w:sz w:val="20"/>
                <w:szCs w:val="20"/>
              </w:rPr>
              <w:t xml:space="preserve">Przycisk źródła światła "On / </w:t>
            </w:r>
            <w:proofErr w:type="spellStart"/>
            <w:r w:rsidRPr="00E301E7">
              <w:rPr>
                <w:rFonts w:cstheme="minorHAnsi"/>
                <w:color w:val="000000"/>
                <w:sz w:val="20"/>
                <w:szCs w:val="20"/>
              </w:rPr>
              <w:t>Standby</w:t>
            </w:r>
            <w:proofErr w:type="spellEnd"/>
            <w:r w:rsidRPr="00E301E7">
              <w:rPr>
                <w:rFonts w:cstheme="minorHAnsi"/>
                <w:color w:val="000000"/>
                <w:sz w:val="20"/>
                <w:szCs w:val="20"/>
              </w:rPr>
              <w:t>" (gotowy do użycia w &lt;1 sek.)</w:t>
            </w:r>
          </w:p>
        </w:tc>
      </w:tr>
      <w:tr w:rsidR="00E301E7" w14:paraId="6D682C50"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5CB993E" w14:textId="77777777" w:rsidR="00E301E7" w:rsidRDefault="00E301E7" w:rsidP="00E05B31">
            <w:pPr>
              <w:jc w:val="center"/>
              <w:rPr>
                <w:rFonts w:ascii="Calibri" w:hAnsi="Calibri" w:cs="Calibri"/>
                <w:color w:val="000000"/>
              </w:rPr>
            </w:pPr>
            <w:r>
              <w:rPr>
                <w:rFonts w:ascii="Calibri" w:hAnsi="Calibri" w:cs="Calibri"/>
                <w:color w:val="000000"/>
              </w:rPr>
              <w:t>13</w:t>
            </w:r>
          </w:p>
        </w:tc>
        <w:tc>
          <w:tcPr>
            <w:tcW w:w="8640" w:type="dxa"/>
            <w:tcBorders>
              <w:top w:val="nil"/>
              <w:left w:val="nil"/>
              <w:bottom w:val="single" w:sz="4" w:space="0" w:color="auto"/>
              <w:right w:val="single" w:sz="4" w:space="0" w:color="auto"/>
            </w:tcBorders>
            <w:shd w:val="clear" w:color="000000" w:fill="E7E6E6"/>
            <w:vAlign w:val="center"/>
            <w:hideMark/>
          </w:tcPr>
          <w:p w14:paraId="5EC2ACB3" w14:textId="77777777" w:rsidR="00E301E7" w:rsidRPr="00E301E7" w:rsidRDefault="00E301E7" w:rsidP="00E05B31">
            <w:pPr>
              <w:jc w:val="center"/>
              <w:rPr>
                <w:rFonts w:cstheme="minorHAnsi"/>
                <w:b/>
                <w:bCs/>
                <w:color w:val="000000"/>
                <w:sz w:val="20"/>
                <w:szCs w:val="20"/>
              </w:rPr>
            </w:pPr>
            <w:r w:rsidRPr="00E301E7">
              <w:rPr>
                <w:rFonts w:cstheme="minorHAnsi"/>
                <w:b/>
                <w:bCs/>
                <w:color w:val="000000"/>
                <w:sz w:val="20"/>
                <w:szCs w:val="20"/>
              </w:rPr>
              <w:t>Sterownik kamery 4K:</w:t>
            </w:r>
          </w:p>
        </w:tc>
      </w:tr>
      <w:tr w:rsidR="00E301E7" w14:paraId="07D3E144"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078D85F" w14:textId="77777777" w:rsidR="00E301E7" w:rsidRDefault="00E301E7" w:rsidP="00E05B31">
            <w:pPr>
              <w:jc w:val="center"/>
              <w:rPr>
                <w:rFonts w:ascii="Calibri" w:hAnsi="Calibri" w:cs="Calibri"/>
                <w:color w:val="000000"/>
              </w:rPr>
            </w:pPr>
            <w:r>
              <w:rPr>
                <w:rFonts w:ascii="Calibri" w:hAnsi="Calibri" w:cs="Calibri"/>
                <w:color w:val="000000"/>
              </w:rPr>
              <w:t>14</w:t>
            </w:r>
          </w:p>
        </w:tc>
        <w:tc>
          <w:tcPr>
            <w:tcW w:w="8640" w:type="dxa"/>
            <w:tcBorders>
              <w:top w:val="nil"/>
              <w:left w:val="nil"/>
              <w:bottom w:val="single" w:sz="4" w:space="0" w:color="auto"/>
              <w:right w:val="single" w:sz="4" w:space="0" w:color="auto"/>
            </w:tcBorders>
            <w:shd w:val="clear" w:color="auto" w:fill="auto"/>
            <w:vAlign w:val="center"/>
            <w:hideMark/>
          </w:tcPr>
          <w:p w14:paraId="47119026" w14:textId="77777777" w:rsidR="00E301E7" w:rsidRPr="00E301E7" w:rsidRDefault="00E301E7" w:rsidP="00E05B31">
            <w:pPr>
              <w:rPr>
                <w:rFonts w:cstheme="minorHAnsi"/>
                <w:color w:val="000000"/>
                <w:sz w:val="20"/>
                <w:szCs w:val="20"/>
              </w:rPr>
            </w:pPr>
            <w:r w:rsidRPr="00E301E7">
              <w:rPr>
                <w:rFonts w:cstheme="minorHAnsi"/>
                <w:color w:val="000000"/>
                <w:sz w:val="20"/>
                <w:szCs w:val="20"/>
              </w:rPr>
              <w:t>Rozdzielczość sterownika kamery 4K UHD min:3840 x 2160px</w:t>
            </w:r>
          </w:p>
        </w:tc>
      </w:tr>
      <w:tr w:rsidR="00E301E7" w14:paraId="3D43ED08"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675B0E9" w14:textId="77777777" w:rsidR="00E301E7" w:rsidRDefault="00E301E7" w:rsidP="00E05B31">
            <w:pPr>
              <w:jc w:val="center"/>
              <w:rPr>
                <w:rFonts w:ascii="Calibri" w:hAnsi="Calibri" w:cs="Calibri"/>
                <w:color w:val="000000"/>
              </w:rPr>
            </w:pPr>
            <w:r>
              <w:rPr>
                <w:rFonts w:ascii="Calibri" w:hAnsi="Calibri" w:cs="Calibri"/>
                <w:color w:val="000000"/>
              </w:rPr>
              <w:t>15</w:t>
            </w:r>
          </w:p>
        </w:tc>
        <w:tc>
          <w:tcPr>
            <w:tcW w:w="8640" w:type="dxa"/>
            <w:tcBorders>
              <w:top w:val="nil"/>
              <w:left w:val="nil"/>
              <w:bottom w:val="single" w:sz="4" w:space="0" w:color="auto"/>
              <w:right w:val="single" w:sz="4" w:space="0" w:color="auto"/>
            </w:tcBorders>
            <w:shd w:val="clear" w:color="auto" w:fill="auto"/>
            <w:vAlign w:val="center"/>
            <w:hideMark/>
          </w:tcPr>
          <w:p w14:paraId="4C10D839" w14:textId="77777777" w:rsidR="00E301E7" w:rsidRPr="00E301E7" w:rsidRDefault="00E301E7" w:rsidP="00E05B31">
            <w:pPr>
              <w:rPr>
                <w:rFonts w:cstheme="minorHAnsi"/>
                <w:color w:val="000000"/>
                <w:sz w:val="20"/>
                <w:szCs w:val="20"/>
              </w:rPr>
            </w:pPr>
            <w:r w:rsidRPr="00E301E7">
              <w:rPr>
                <w:rFonts w:cstheme="minorHAnsi"/>
                <w:color w:val="000000"/>
                <w:sz w:val="20"/>
                <w:szCs w:val="20"/>
              </w:rPr>
              <w:t>Współpraca z głowicami 4-przetwornikowymi do NIR (ICG)</w:t>
            </w:r>
          </w:p>
        </w:tc>
      </w:tr>
      <w:tr w:rsidR="00E301E7" w14:paraId="39C6D705"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1E91C14" w14:textId="77777777" w:rsidR="00E301E7" w:rsidRDefault="00E301E7" w:rsidP="00E05B31">
            <w:pPr>
              <w:jc w:val="center"/>
              <w:rPr>
                <w:rFonts w:ascii="Calibri" w:hAnsi="Calibri" w:cs="Calibri"/>
                <w:color w:val="000000"/>
              </w:rPr>
            </w:pPr>
            <w:r>
              <w:rPr>
                <w:rFonts w:ascii="Calibri" w:hAnsi="Calibri" w:cs="Calibri"/>
                <w:color w:val="000000"/>
              </w:rPr>
              <w:t>16</w:t>
            </w:r>
          </w:p>
        </w:tc>
        <w:tc>
          <w:tcPr>
            <w:tcW w:w="8640" w:type="dxa"/>
            <w:tcBorders>
              <w:top w:val="nil"/>
              <w:left w:val="nil"/>
              <w:bottom w:val="single" w:sz="4" w:space="0" w:color="auto"/>
              <w:right w:val="single" w:sz="4" w:space="0" w:color="auto"/>
            </w:tcBorders>
            <w:shd w:val="clear" w:color="auto" w:fill="auto"/>
            <w:vAlign w:val="center"/>
            <w:hideMark/>
          </w:tcPr>
          <w:p w14:paraId="16E712BF" w14:textId="77777777" w:rsidR="00E301E7" w:rsidRPr="00E301E7" w:rsidRDefault="00E301E7" w:rsidP="00E05B31">
            <w:pPr>
              <w:rPr>
                <w:rFonts w:cstheme="minorHAnsi"/>
                <w:color w:val="000000"/>
                <w:sz w:val="20"/>
                <w:szCs w:val="20"/>
              </w:rPr>
            </w:pPr>
            <w:r w:rsidRPr="00E301E7">
              <w:rPr>
                <w:rFonts w:cstheme="minorHAnsi"/>
                <w:color w:val="000000"/>
                <w:sz w:val="20"/>
                <w:szCs w:val="20"/>
              </w:rPr>
              <w:t>Zastosowany typ części CF(</w:t>
            </w:r>
            <w:proofErr w:type="spellStart"/>
            <w:r w:rsidRPr="00E301E7">
              <w:rPr>
                <w:rFonts w:cstheme="minorHAnsi"/>
                <w:color w:val="000000"/>
                <w:sz w:val="20"/>
                <w:szCs w:val="20"/>
              </w:rPr>
              <w:t>cardiac</w:t>
            </w:r>
            <w:proofErr w:type="spellEnd"/>
            <w:r w:rsidRPr="00E301E7">
              <w:rPr>
                <w:rFonts w:cstheme="minorHAnsi"/>
                <w:color w:val="000000"/>
                <w:sz w:val="20"/>
                <w:szCs w:val="20"/>
              </w:rPr>
              <w:t xml:space="preserve"> </w:t>
            </w:r>
            <w:proofErr w:type="spellStart"/>
            <w:r w:rsidRPr="00E301E7">
              <w:rPr>
                <w:rFonts w:cstheme="minorHAnsi"/>
                <w:color w:val="000000"/>
                <w:sz w:val="20"/>
                <w:szCs w:val="20"/>
              </w:rPr>
              <w:t>floating</w:t>
            </w:r>
            <w:proofErr w:type="spellEnd"/>
            <w:r w:rsidRPr="00E301E7">
              <w:rPr>
                <w:rFonts w:cstheme="minorHAnsi"/>
                <w:color w:val="000000"/>
                <w:sz w:val="20"/>
                <w:szCs w:val="20"/>
              </w:rPr>
              <w:t>), odporne na defibrylację</w:t>
            </w:r>
          </w:p>
        </w:tc>
      </w:tr>
      <w:tr w:rsidR="00E301E7" w14:paraId="3882C41A"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C33A60C" w14:textId="77777777" w:rsidR="00E301E7" w:rsidRDefault="00E301E7" w:rsidP="00E05B31">
            <w:pPr>
              <w:jc w:val="center"/>
              <w:rPr>
                <w:rFonts w:ascii="Calibri" w:hAnsi="Calibri" w:cs="Calibri"/>
                <w:color w:val="000000"/>
              </w:rPr>
            </w:pPr>
            <w:r>
              <w:rPr>
                <w:rFonts w:ascii="Calibri" w:hAnsi="Calibri" w:cs="Calibri"/>
                <w:color w:val="000000"/>
              </w:rPr>
              <w:t>17</w:t>
            </w:r>
          </w:p>
        </w:tc>
        <w:tc>
          <w:tcPr>
            <w:tcW w:w="8640" w:type="dxa"/>
            <w:tcBorders>
              <w:top w:val="nil"/>
              <w:left w:val="nil"/>
              <w:bottom w:val="single" w:sz="4" w:space="0" w:color="auto"/>
              <w:right w:val="single" w:sz="4" w:space="0" w:color="auto"/>
            </w:tcBorders>
            <w:shd w:val="clear" w:color="auto" w:fill="auto"/>
            <w:vAlign w:val="center"/>
            <w:hideMark/>
          </w:tcPr>
          <w:p w14:paraId="0475DBED" w14:textId="77777777" w:rsidR="00E301E7" w:rsidRPr="00E301E7" w:rsidRDefault="00E301E7" w:rsidP="00E05B31">
            <w:pPr>
              <w:rPr>
                <w:rFonts w:cstheme="minorHAnsi"/>
                <w:color w:val="000000"/>
                <w:sz w:val="20"/>
                <w:szCs w:val="20"/>
              </w:rPr>
            </w:pPr>
            <w:r w:rsidRPr="00E301E7">
              <w:rPr>
                <w:rFonts w:cstheme="minorHAnsi"/>
                <w:color w:val="000000"/>
                <w:sz w:val="20"/>
                <w:szCs w:val="20"/>
              </w:rPr>
              <w:t>Przycisk balansu bieli na urządzeniu</w:t>
            </w:r>
          </w:p>
        </w:tc>
      </w:tr>
      <w:tr w:rsidR="00E301E7" w14:paraId="3E309DC8"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BA9EB58" w14:textId="77777777" w:rsidR="00E301E7" w:rsidRDefault="00E301E7" w:rsidP="00E05B31">
            <w:pPr>
              <w:jc w:val="center"/>
              <w:rPr>
                <w:rFonts w:ascii="Calibri" w:hAnsi="Calibri" w:cs="Calibri"/>
                <w:color w:val="000000"/>
              </w:rPr>
            </w:pPr>
            <w:r>
              <w:rPr>
                <w:rFonts w:ascii="Calibri" w:hAnsi="Calibri" w:cs="Calibri"/>
                <w:color w:val="000000"/>
              </w:rPr>
              <w:t>18</w:t>
            </w:r>
          </w:p>
        </w:tc>
        <w:tc>
          <w:tcPr>
            <w:tcW w:w="8640" w:type="dxa"/>
            <w:tcBorders>
              <w:top w:val="nil"/>
              <w:left w:val="nil"/>
              <w:bottom w:val="single" w:sz="4" w:space="0" w:color="auto"/>
              <w:right w:val="single" w:sz="4" w:space="0" w:color="auto"/>
            </w:tcBorders>
            <w:shd w:val="clear" w:color="auto" w:fill="auto"/>
            <w:vAlign w:val="center"/>
          </w:tcPr>
          <w:p w14:paraId="10B656E7" w14:textId="77777777" w:rsidR="00E301E7" w:rsidRPr="00E301E7" w:rsidRDefault="00E301E7" w:rsidP="00E05B31">
            <w:pPr>
              <w:rPr>
                <w:rFonts w:cstheme="minorHAnsi"/>
                <w:color w:val="000000"/>
                <w:sz w:val="20"/>
                <w:szCs w:val="20"/>
              </w:rPr>
            </w:pPr>
            <w:r w:rsidRPr="00E301E7">
              <w:rPr>
                <w:rFonts w:cstheme="minorHAnsi"/>
                <w:color w:val="000000"/>
                <w:sz w:val="20"/>
                <w:szCs w:val="20"/>
              </w:rPr>
              <w:t>Odbicie lustrzane obrazu lub obrót obrazu</w:t>
            </w:r>
          </w:p>
        </w:tc>
      </w:tr>
      <w:tr w:rsidR="00E301E7" w14:paraId="62A21781"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A21CE88" w14:textId="77777777" w:rsidR="00E301E7" w:rsidRDefault="00E301E7" w:rsidP="00E05B31">
            <w:pPr>
              <w:jc w:val="center"/>
              <w:rPr>
                <w:rFonts w:ascii="Calibri" w:hAnsi="Calibri" w:cs="Calibri"/>
                <w:color w:val="000000"/>
              </w:rPr>
            </w:pPr>
            <w:r>
              <w:rPr>
                <w:rFonts w:ascii="Calibri" w:hAnsi="Calibri" w:cs="Calibri"/>
                <w:color w:val="000000"/>
              </w:rPr>
              <w:t>19</w:t>
            </w:r>
          </w:p>
        </w:tc>
        <w:tc>
          <w:tcPr>
            <w:tcW w:w="8640" w:type="dxa"/>
            <w:tcBorders>
              <w:top w:val="nil"/>
              <w:left w:val="nil"/>
              <w:bottom w:val="single" w:sz="4" w:space="0" w:color="auto"/>
              <w:right w:val="single" w:sz="4" w:space="0" w:color="auto"/>
            </w:tcBorders>
            <w:shd w:val="clear" w:color="auto" w:fill="auto"/>
            <w:vAlign w:val="center"/>
            <w:hideMark/>
          </w:tcPr>
          <w:p w14:paraId="2DFD1F2F" w14:textId="77777777" w:rsidR="00E301E7" w:rsidRPr="00E301E7" w:rsidRDefault="00E301E7" w:rsidP="00E05B31">
            <w:pPr>
              <w:rPr>
                <w:rFonts w:cstheme="minorHAnsi"/>
                <w:color w:val="000000"/>
                <w:sz w:val="20"/>
                <w:szCs w:val="20"/>
              </w:rPr>
            </w:pPr>
            <w:r w:rsidRPr="00E301E7">
              <w:rPr>
                <w:rFonts w:cstheme="minorHAnsi"/>
                <w:color w:val="000000"/>
                <w:sz w:val="20"/>
                <w:szCs w:val="20"/>
              </w:rPr>
              <w:t>Wyjścia wideo min: 2xDisplayPort1.2, 4x3G-SDI,  2xDVI-D</w:t>
            </w:r>
          </w:p>
        </w:tc>
      </w:tr>
      <w:tr w:rsidR="00E301E7" w14:paraId="7E1C36E9"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F6C8A00" w14:textId="77777777" w:rsidR="00E301E7" w:rsidRDefault="00E301E7" w:rsidP="00E05B31">
            <w:pPr>
              <w:jc w:val="center"/>
              <w:rPr>
                <w:rFonts w:ascii="Calibri" w:hAnsi="Calibri" w:cs="Calibri"/>
                <w:color w:val="000000"/>
              </w:rPr>
            </w:pPr>
            <w:r>
              <w:rPr>
                <w:rFonts w:ascii="Calibri" w:hAnsi="Calibri" w:cs="Calibri"/>
                <w:color w:val="000000"/>
              </w:rPr>
              <w:t>20</w:t>
            </w:r>
          </w:p>
        </w:tc>
        <w:tc>
          <w:tcPr>
            <w:tcW w:w="8640" w:type="dxa"/>
            <w:tcBorders>
              <w:top w:val="nil"/>
              <w:left w:val="nil"/>
              <w:bottom w:val="single" w:sz="4" w:space="0" w:color="auto"/>
              <w:right w:val="single" w:sz="4" w:space="0" w:color="auto"/>
            </w:tcBorders>
            <w:shd w:val="clear" w:color="auto" w:fill="auto"/>
            <w:vAlign w:val="center"/>
            <w:hideMark/>
          </w:tcPr>
          <w:p w14:paraId="01F70F8D" w14:textId="77777777" w:rsidR="00E301E7" w:rsidRPr="00E301E7" w:rsidRDefault="00E301E7" w:rsidP="00E05B31">
            <w:pPr>
              <w:rPr>
                <w:rFonts w:cstheme="minorHAnsi"/>
                <w:color w:val="000000"/>
                <w:sz w:val="20"/>
                <w:szCs w:val="20"/>
              </w:rPr>
            </w:pPr>
            <w:r w:rsidRPr="00E301E7">
              <w:rPr>
                <w:rFonts w:cstheme="minorHAnsi"/>
                <w:color w:val="000000"/>
                <w:sz w:val="20"/>
                <w:szCs w:val="20"/>
              </w:rPr>
              <w:t xml:space="preserve">Wejście wideo: 1 x DVI-D </w:t>
            </w:r>
          </w:p>
        </w:tc>
      </w:tr>
      <w:tr w:rsidR="00E301E7" w:rsidRPr="00D93513" w14:paraId="01F6A4D9"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B738CAC" w14:textId="77777777" w:rsidR="00E301E7" w:rsidRDefault="00E301E7" w:rsidP="00E05B31">
            <w:pPr>
              <w:jc w:val="center"/>
              <w:rPr>
                <w:rFonts w:ascii="Calibri" w:hAnsi="Calibri" w:cs="Calibri"/>
                <w:color w:val="000000"/>
              </w:rPr>
            </w:pPr>
            <w:r>
              <w:rPr>
                <w:rFonts w:ascii="Calibri" w:hAnsi="Calibri" w:cs="Calibri"/>
                <w:color w:val="000000"/>
              </w:rPr>
              <w:t>21</w:t>
            </w:r>
          </w:p>
        </w:tc>
        <w:tc>
          <w:tcPr>
            <w:tcW w:w="8640" w:type="dxa"/>
            <w:tcBorders>
              <w:top w:val="nil"/>
              <w:left w:val="nil"/>
              <w:bottom w:val="single" w:sz="4" w:space="0" w:color="auto"/>
              <w:right w:val="single" w:sz="4" w:space="0" w:color="auto"/>
            </w:tcBorders>
            <w:shd w:val="clear" w:color="auto" w:fill="auto"/>
            <w:vAlign w:val="center"/>
            <w:hideMark/>
          </w:tcPr>
          <w:p w14:paraId="3AE86EFD" w14:textId="77777777" w:rsidR="00E301E7" w:rsidRPr="00E301E7" w:rsidRDefault="00E301E7" w:rsidP="00E05B31">
            <w:pPr>
              <w:rPr>
                <w:rFonts w:cstheme="minorHAnsi"/>
                <w:color w:val="000000"/>
                <w:sz w:val="20"/>
                <w:szCs w:val="20"/>
                <w:lang w:val="en-US"/>
              </w:rPr>
            </w:pPr>
            <w:proofErr w:type="spellStart"/>
            <w:r w:rsidRPr="00E301E7">
              <w:rPr>
                <w:rFonts w:cstheme="minorHAnsi"/>
                <w:color w:val="000000"/>
                <w:sz w:val="20"/>
                <w:szCs w:val="20"/>
                <w:lang w:val="en-US"/>
              </w:rPr>
              <w:t>Funkcja</w:t>
            </w:r>
            <w:proofErr w:type="spellEnd"/>
            <w:r w:rsidRPr="00E301E7">
              <w:rPr>
                <w:rFonts w:cstheme="minorHAnsi"/>
                <w:color w:val="000000"/>
                <w:sz w:val="20"/>
                <w:szCs w:val="20"/>
                <w:lang w:val="en-US"/>
              </w:rPr>
              <w:t xml:space="preserve"> Picture in Picture </w:t>
            </w:r>
            <w:proofErr w:type="spellStart"/>
            <w:r w:rsidRPr="00E301E7">
              <w:rPr>
                <w:rFonts w:cstheme="minorHAnsi"/>
                <w:color w:val="000000"/>
                <w:sz w:val="20"/>
                <w:szCs w:val="20"/>
                <w:lang w:val="en-US"/>
              </w:rPr>
              <w:t>PiP</w:t>
            </w:r>
            <w:proofErr w:type="spellEnd"/>
          </w:p>
        </w:tc>
      </w:tr>
      <w:tr w:rsidR="00E301E7" w14:paraId="22318ADC" w14:textId="77777777" w:rsidTr="00E05B31">
        <w:trPr>
          <w:trHeight w:val="9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E1ED080" w14:textId="77777777" w:rsidR="00E301E7" w:rsidRDefault="00E301E7" w:rsidP="00E05B31">
            <w:pPr>
              <w:jc w:val="center"/>
              <w:rPr>
                <w:rFonts w:ascii="Calibri" w:hAnsi="Calibri" w:cs="Calibri"/>
                <w:color w:val="000000"/>
              </w:rPr>
            </w:pPr>
            <w:r>
              <w:rPr>
                <w:rFonts w:ascii="Calibri" w:hAnsi="Calibri" w:cs="Calibri"/>
                <w:color w:val="000000"/>
              </w:rPr>
              <w:t>22</w:t>
            </w:r>
          </w:p>
        </w:tc>
        <w:tc>
          <w:tcPr>
            <w:tcW w:w="8640" w:type="dxa"/>
            <w:tcBorders>
              <w:top w:val="nil"/>
              <w:left w:val="nil"/>
              <w:bottom w:val="single" w:sz="4" w:space="0" w:color="auto"/>
              <w:right w:val="single" w:sz="4" w:space="0" w:color="auto"/>
            </w:tcBorders>
            <w:shd w:val="clear" w:color="auto" w:fill="auto"/>
            <w:vAlign w:val="center"/>
            <w:hideMark/>
          </w:tcPr>
          <w:p w14:paraId="2F31BD22" w14:textId="77777777" w:rsidR="00E301E7" w:rsidRPr="00E301E7" w:rsidRDefault="00E301E7" w:rsidP="00E05B31">
            <w:pPr>
              <w:rPr>
                <w:rFonts w:cstheme="minorHAnsi"/>
                <w:color w:val="000000"/>
                <w:sz w:val="20"/>
                <w:szCs w:val="20"/>
              </w:rPr>
            </w:pPr>
            <w:r w:rsidRPr="00E301E7">
              <w:rPr>
                <w:rFonts w:cstheme="minorHAnsi"/>
                <w:color w:val="000000"/>
                <w:sz w:val="20"/>
                <w:szCs w:val="20"/>
              </w:rPr>
              <w:t xml:space="preserve">Funkcja streamingu na żywo obrazu  z kamery za pomocą wbudowanego modułu Wi-Fi łącznie z </w:t>
            </w:r>
            <w:proofErr w:type="spellStart"/>
            <w:r w:rsidRPr="00E301E7">
              <w:rPr>
                <w:rFonts w:cstheme="minorHAnsi"/>
                <w:color w:val="000000"/>
                <w:sz w:val="20"/>
                <w:szCs w:val="20"/>
              </w:rPr>
              <w:t>przesyłem</w:t>
            </w:r>
            <w:proofErr w:type="spellEnd"/>
            <w:r w:rsidRPr="00E301E7">
              <w:rPr>
                <w:rFonts w:cstheme="minorHAnsi"/>
                <w:color w:val="000000"/>
                <w:sz w:val="20"/>
                <w:szCs w:val="20"/>
              </w:rPr>
              <w:t xml:space="preserve"> audio ze zdalnym dostępem przez przeglądarkę internetową w oparciu o IP, streaming chroniony hasłem.</w:t>
            </w:r>
          </w:p>
        </w:tc>
      </w:tr>
      <w:tr w:rsidR="00E301E7" w14:paraId="28CA3F5B" w14:textId="77777777" w:rsidTr="00E05B31">
        <w:trPr>
          <w:trHeight w:val="12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1A8D4AA" w14:textId="77777777" w:rsidR="00E301E7" w:rsidRDefault="00E301E7" w:rsidP="00E05B31">
            <w:pPr>
              <w:jc w:val="center"/>
              <w:rPr>
                <w:rFonts w:ascii="Calibri" w:hAnsi="Calibri" w:cs="Calibri"/>
                <w:color w:val="000000"/>
              </w:rPr>
            </w:pPr>
            <w:r>
              <w:rPr>
                <w:rFonts w:ascii="Calibri" w:hAnsi="Calibri" w:cs="Calibri"/>
                <w:color w:val="000000"/>
              </w:rPr>
              <w:t>23</w:t>
            </w:r>
          </w:p>
        </w:tc>
        <w:tc>
          <w:tcPr>
            <w:tcW w:w="8640" w:type="dxa"/>
            <w:tcBorders>
              <w:top w:val="nil"/>
              <w:left w:val="nil"/>
              <w:bottom w:val="single" w:sz="4" w:space="0" w:color="auto"/>
              <w:right w:val="single" w:sz="4" w:space="0" w:color="auto"/>
            </w:tcBorders>
            <w:shd w:val="clear" w:color="auto" w:fill="auto"/>
            <w:vAlign w:val="center"/>
            <w:hideMark/>
          </w:tcPr>
          <w:p w14:paraId="24F3672F" w14:textId="77777777" w:rsidR="00E301E7" w:rsidRPr="00E301E7" w:rsidRDefault="00E301E7" w:rsidP="00E05B31">
            <w:pPr>
              <w:rPr>
                <w:rFonts w:cstheme="minorHAnsi"/>
                <w:color w:val="000000"/>
                <w:sz w:val="20"/>
                <w:szCs w:val="20"/>
              </w:rPr>
            </w:pPr>
            <w:r w:rsidRPr="00E301E7">
              <w:rPr>
                <w:rFonts w:cstheme="minorHAnsi"/>
                <w:color w:val="000000"/>
                <w:sz w:val="20"/>
                <w:szCs w:val="20"/>
              </w:rPr>
              <w:t>2x mini-</w:t>
            </w:r>
            <w:proofErr w:type="spellStart"/>
            <w:r w:rsidRPr="00E301E7">
              <w:rPr>
                <w:rFonts w:cstheme="minorHAnsi"/>
                <w:color w:val="000000"/>
                <w:sz w:val="20"/>
                <w:szCs w:val="20"/>
              </w:rPr>
              <w:t>jack</w:t>
            </w:r>
            <w:proofErr w:type="spellEnd"/>
            <w:r w:rsidRPr="00E301E7">
              <w:rPr>
                <w:rFonts w:cstheme="minorHAnsi"/>
                <w:color w:val="000000"/>
                <w:sz w:val="20"/>
                <w:szCs w:val="20"/>
              </w:rPr>
              <w:t xml:space="preserve"> (gniazda sterujące pozwalające na sterowanie konsolą za pomocą przełącznika nożnego lub urządzenia zewnętrznego, oraz sterowanie przez zespół sterujący kamery urządzeniami zewnętrznymi za pomocą przycisków na głowicy kamery)</w:t>
            </w:r>
          </w:p>
        </w:tc>
      </w:tr>
      <w:tr w:rsidR="00E301E7" w:rsidRPr="00D93513" w14:paraId="2D8C5E5C"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1ED5242" w14:textId="77777777" w:rsidR="00E301E7" w:rsidRDefault="00E301E7" w:rsidP="00E05B31">
            <w:pPr>
              <w:jc w:val="center"/>
              <w:rPr>
                <w:rFonts w:ascii="Calibri" w:hAnsi="Calibri" w:cs="Calibri"/>
                <w:color w:val="000000"/>
              </w:rPr>
            </w:pPr>
            <w:r>
              <w:rPr>
                <w:rFonts w:ascii="Calibri" w:hAnsi="Calibri" w:cs="Calibri"/>
                <w:color w:val="000000"/>
              </w:rPr>
              <w:t>24</w:t>
            </w:r>
          </w:p>
        </w:tc>
        <w:tc>
          <w:tcPr>
            <w:tcW w:w="8640" w:type="dxa"/>
            <w:tcBorders>
              <w:top w:val="nil"/>
              <w:left w:val="nil"/>
              <w:bottom w:val="single" w:sz="4" w:space="0" w:color="auto"/>
              <w:right w:val="single" w:sz="4" w:space="0" w:color="auto"/>
            </w:tcBorders>
            <w:shd w:val="clear" w:color="auto" w:fill="auto"/>
            <w:vAlign w:val="center"/>
            <w:hideMark/>
          </w:tcPr>
          <w:p w14:paraId="3879A3C4" w14:textId="77777777" w:rsidR="00E301E7" w:rsidRPr="00E301E7" w:rsidRDefault="00E301E7" w:rsidP="00E05B31">
            <w:pPr>
              <w:rPr>
                <w:rFonts w:cstheme="minorHAnsi"/>
                <w:color w:val="000000"/>
                <w:sz w:val="20"/>
                <w:szCs w:val="20"/>
                <w:lang w:val="en-US"/>
              </w:rPr>
            </w:pPr>
            <w:r w:rsidRPr="00E301E7">
              <w:rPr>
                <w:rFonts w:cstheme="minorHAnsi"/>
                <w:color w:val="000000"/>
                <w:sz w:val="20"/>
                <w:szCs w:val="20"/>
                <w:lang w:val="en-US"/>
              </w:rPr>
              <w:t>1x audio IN, 1x audio OUT,</w:t>
            </w:r>
          </w:p>
        </w:tc>
      </w:tr>
      <w:tr w:rsidR="00E301E7" w14:paraId="442B140A"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D0CC62F" w14:textId="77777777" w:rsidR="00E301E7" w:rsidRDefault="00E301E7" w:rsidP="00E05B31">
            <w:pPr>
              <w:jc w:val="center"/>
              <w:rPr>
                <w:rFonts w:ascii="Calibri" w:hAnsi="Calibri" w:cs="Calibri"/>
                <w:color w:val="000000"/>
              </w:rPr>
            </w:pPr>
            <w:r>
              <w:rPr>
                <w:rFonts w:ascii="Calibri" w:hAnsi="Calibri" w:cs="Calibri"/>
                <w:color w:val="000000"/>
              </w:rPr>
              <w:t>25</w:t>
            </w:r>
          </w:p>
        </w:tc>
        <w:tc>
          <w:tcPr>
            <w:tcW w:w="8640" w:type="dxa"/>
            <w:tcBorders>
              <w:top w:val="nil"/>
              <w:left w:val="nil"/>
              <w:bottom w:val="single" w:sz="4" w:space="0" w:color="auto"/>
              <w:right w:val="single" w:sz="4" w:space="0" w:color="auto"/>
            </w:tcBorders>
            <w:shd w:val="clear" w:color="auto" w:fill="auto"/>
            <w:vAlign w:val="center"/>
            <w:hideMark/>
          </w:tcPr>
          <w:p w14:paraId="6E1C0650" w14:textId="77777777" w:rsidR="00E301E7" w:rsidRPr="00E301E7" w:rsidRDefault="00E301E7" w:rsidP="00E05B31">
            <w:pPr>
              <w:rPr>
                <w:rFonts w:cstheme="minorHAnsi"/>
                <w:color w:val="000000"/>
                <w:sz w:val="20"/>
                <w:szCs w:val="20"/>
              </w:rPr>
            </w:pPr>
            <w:r w:rsidRPr="00E301E7">
              <w:rPr>
                <w:rFonts w:cstheme="minorHAnsi"/>
                <w:color w:val="000000"/>
                <w:sz w:val="20"/>
                <w:szCs w:val="20"/>
              </w:rPr>
              <w:t>2x gniazdo USB 2.0, 2x gniazdo USB 3.0</w:t>
            </w:r>
          </w:p>
        </w:tc>
      </w:tr>
      <w:tr w:rsidR="00E301E7" w14:paraId="2DBB7EF6"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3AC898A" w14:textId="77777777" w:rsidR="00E301E7" w:rsidRDefault="00E301E7" w:rsidP="00E05B31">
            <w:pPr>
              <w:jc w:val="center"/>
              <w:rPr>
                <w:rFonts w:ascii="Calibri" w:hAnsi="Calibri" w:cs="Calibri"/>
                <w:color w:val="000000"/>
              </w:rPr>
            </w:pPr>
            <w:r>
              <w:rPr>
                <w:rFonts w:ascii="Calibri" w:hAnsi="Calibri" w:cs="Calibri"/>
                <w:color w:val="000000"/>
              </w:rPr>
              <w:lastRenderedPageBreak/>
              <w:t>26</w:t>
            </w:r>
          </w:p>
        </w:tc>
        <w:tc>
          <w:tcPr>
            <w:tcW w:w="8640" w:type="dxa"/>
            <w:tcBorders>
              <w:top w:val="nil"/>
              <w:left w:val="nil"/>
              <w:bottom w:val="single" w:sz="4" w:space="0" w:color="auto"/>
              <w:right w:val="single" w:sz="4" w:space="0" w:color="auto"/>
            </w:tcBorders>
            <w:shd w:val="clear" w:color="auto" w:fill="auto"/>
            <w:vAlign w:val="center"/>
            <w:hideMark/>
          </w:tcPr>
          <w:p w14:paraId="4D255F07" w14:textId="77777777" w:rsidR="00E301E7" w:rsidRPr="00E301E7" w:rsidRDefault="00E301E7" w:rsidP="00E05B31">
            <w:pPr>
              <w:rPr>
                <w:rFonts w:cstheme="minorHAnsi"/>
                <w:color w:val="000000"/>
                <w:sz w:val="20"/>
                <w:szCs w:val="20"/>
              </w:rPr>
            </w:pPr>
            <w:r w:rsidRPr="00E301E7">
              <w:rPr>
                <w:rFonts w:cstheme="minorHAnsi"/>
                <w:color w:val="000000"/>
                <w:sz w:val="20"/>
                <w:szCs w:val="20"/>
              </w:rPr>
              <w:t>Złącze Ethernet – izolowane 10/100 MB/s</w:t>
            </w:r>
          </w:p>
        </w:tc>
      </w:tr>
      <w:tr w:rsidR="00E301E7" w14:paraId="4ECB14E9"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D028108" w14:textId="77777777" w:rsidR="00E301E7" w:rsidRDefault="00E301E7" w:rsidP="00E05B31">
            <w:pPr>
              <w:jc w:val="center"/>
              <w:rPr>
                <w:rFonts w:ascii="Calibri" w:hAnsi="Calibri" w:cs="Calibri"/>
                <w:color w:val="000000"/>
              </w:rPr>
            </w:pPr>
            <w:r>
              <w:rPr>
                <w:rFonts w:ascii="Calibri" w:hAnsi="Calibri" w:cs="Calibri"/>
                <w:color w:val="000000"/>
              </w:rPr>
              <w:t>27</w:t>
            </w:r>
          </w:p>
        </w:tc>
        <w:tc>
          <w:tcPr>
            <w:tcW w:w="8640" w:type="dxa"/>
            <w:tcBorders>
              <w:top w:val="nil"/>
              <w:left w:val="nil"/>
              <w:bottom w:val="single" w:sz="4" w:space="0" w:color="auto"/>
              <w:right w:val="single" w:sz="4" w:space="0" w:color="auto"/>
            </w:tcBorders>
            <w:shd w:val="clear" w:color="auto" w:fill="auto"/>
            <w:vAlign w:val="center"/>
            <w:hideMark/>
          </w:tcPr>
          <w:p w14:paraId="341CC555" w14:textId="77777777" w:rsidR="00E301E7" w:rsidRPr="00E301E7" w:rsidRDefault="00E301E7" w:rsidP="00E05B31">
            <w:pPr>
              <w:rPr>
                <w:rFonts w:cstheme="minorHAnsi"/>
                <w:color w:val="000000"/>
                <w:sz w:val="20"/>
                <w:szCs w:val="20"/>
              </w:rPr>
            </w:pPr>
            <w:r w:rsidRPr="00E301E7">
              <w:rPr>
                <w:rFonts w:cstheme="minorHAnsi"/>
                <w:color w:val="000000"/>
                <w:sz w:val="20"/>
                <w:szCs w:val="20"/>
              </w:rPr>
              <w:t>Złącze wyrównywania potencjałów POAG</w:t>
            </w:r>
          </w:p>
        </w:tc>
      </w:tr>
      <w:tr w:rsidR="00E301E7" w14:paraId="38021F4D"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FEE0FFA" w14:textId="77777777" w:rsidR="00E301E7" w:rsidRDefault="00E301E7" w:rsidP="00E05B31">
            <w:pPr>
              <w:jc w:val="center"/>
              <w:rPr>
                <w:rFonts w:ascii="Calibri" w:hAnsi="Calibri" w:cs="Calibri"/>
                <w:color w:val="000000"/>
              </w:rPr>
            </w:pPr>
            <w:r>
              <w:rPr>
                <w:rFonts w:ascii="Calibri" w:hAnsi="Calibri" w:cs="Calibri"/>
                <w:color w:val="000000"/>
              </w:rPr>
              <w:t>28</w:t>
            </w:r>
          </w:p>
        </w:tc>
        <w:tc>
          <w:tcPr>
            <w:tcW w:w="8640" w:type="dxa"/>
            <w:tcBorders>
              <w:top w:val="nil"/>
              <w:left w:val="nil"/>
              <w:bottom w:val="single" w:sz="4" w:space="0" w:color="auto"/>
              <w:right w:val="single" w:sz="4" w:space="0" w:color="auto"/>
            </w:tcBorders>
            <w:shd w:val="clear" w:color="auto" w:fill="auto"/>
            <w:vAlign w:val="center"/>
            <w:hideMark/>
          </w:tcPr>
          <w:p w14:paraId="4AE7C1C9" w14:textId="77777777" w:rsidR="00E301E7" w:rsidRPr="00E301E7" w:rsidRDefault="00E301E7" w:rsidP="00E05B31">
            <w:pPr>
              <w:rPr>
                <w:rFonts w:cstheme="minorHAnsi"/>
                <w:color w:val="000000"/>
                <w:sz w:val="20"/>
                <w:szCs w:val="20"/>
              </w:rPr>
            </w:pPr>
            <w:r w:rsidRPr="00E301E7">
              <w:rPr>
                <w:rFonts w:cstheme="minorHAnsi"/>
                <w:color w:val="000000"/>
                <w:sz w:val="20"/>
                <w:szCs w:val="20"/>
              </w:rPr>
              <w:t>2 gniazda USB z przodu konsoli do podłączenia dysku zewnętrznego oraz iPada</w:t>
            </w:r>
          </w:p>
        </w:tc>
      </w:tr>
      <w:tr w:rsidR="00E301E7" w14:paraId="032F0273"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4779A4C" w14:textId="77777777" w:rsidR="00E301E7" w:rsidRDefault="00E301E7" w:rsidP="00E05B31">
            <w:pPr>
              <w:jc w:val="center"/>
              <w:rPr>
                <w:rFonts w:ascii="Calibri" w:hAnsi="Calibri" w:cs="Calibri"/>
                <w:color w:val="000000"/>
              </w:rPr>
            </w:pPr>
            <w:r>
              <w:rPr>
                <w:rFonts w:ascii="Calibri" w:hAnsi="Calibri" w:cs="Calibri"/>
                <w:color w:val="000000"/>
              </w:rPr>
              <w:t>29</w:t>
            </w:r>
          </w:p>
        </w:tc>
        <w:tc>
          <w:tcPr>
            <w:tcW w:w="8640" w:type="dxa"/>
            <w:tcBorders>
              <w:top w:val="nil"/>
              <w:left w:val="nil"/>
              <w:bottom w:val="single" w:sz="4" w:space="0" w:color="auto"/>
              <w:right w:val="single" w:sz="4" w:space="0" w:color="auto"/>
            </w:tcBorders>
            <w:shd w:val="clear" w:color="auto" w:fill="auto"/>
            <w:vAlign w:val="center"/>
            <w:hideMark/>
          </w:tcPr>
          <w:p w14:paraId="3B6740D5" w14:textId="77777777" w:rsidR="00E301E7" w:rsidRPr="00E301E7" w:rsidRDefault="00E301E7" w:rsidP="00E05B31">
            <w:pPr>
              <w:rPr>
                <w:rFonts w:cstheme="minorHAnsi"/>
                <w:color w:val="000000"/>
                <w:sz w:val="20"/>
                <w:szCs w:val="20"/>
              </w:rPr>
            </w:pPr>
            <w:r w:rsidRPr="00E301E7">
              <w:rPr>
                <w:rFonts w:cstheme="minorHAnsi"/>
                <w:color w:val="000000"/>
                <w:sz w:val="20"/>
                <w:szCs w:val="20"/>
              </w:rPr>
              <w:t>Złącze tabletu sterującego</w:t>
            </w:r>
          </w:p>
        </w:tc>
      </w:tr>
      <w:tr w:rsidR="00E301E7" w14:paraId="154C9533"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D7DABCD" w14:textId="77777777" w:rsidR="00E301E7" w:rsidRDefault="00E301E7" w:rsidP="00E05B31">
            <w:pPr>
              <w:jc w:val="center"/>
              <w:rPr>
                <w:rFonts w:ascii="Calibri" w:hAnsi="Calibri" w:cs="Calibri"/>
                <w:color w:val="000000"/>
              </w:rPr>
            </w:pPr>
            <w:r>
              <w:rPr>
                <w:rFonts w:ascii="Calibri" w:hAnsi="Calibri" w:cs="Calibri"/>
                <w:color w:val="000000"/>
              </w:rPr>
              <w:t>30</w:t>
            </w:r>
          </w:p>
        </w:tc>
        <w:tc>
          <w:tcPr>
            <w:tcW w:w="8640" w:type="dxa"/>
            <w:tcBorders>
              <w:top w:val="nil"/>
              <w:left w:val="nil"/>
              <w:bottom w:val="single" w:sz="4" w:space="0" w:color="auto"/>
              <w:right w:val="single" w:sz="4" w:space="0" w:color="auto"/>
            </w:tcBorders>
            <w:shd w:val="clear" w:color="auto" w:fill="auto"/>
            <w:vAlign w:val="center"/>
            <w:hideMark/>
          </w:tcPr>
          <w:p w14:paraId="1934AFE5" w14:textId="77777777" w:rsidR="00E301E7" w:rsidRPr="00E301E7" w:rsidRDefault="00E301E7" w:rsidP="00E05B31">
            <w:pPr>
              <w:rPr>
                <w:rFonts w:cstheme="minorHAnsi"/>
                <w:color w:val="000000"/>
                <w:sz w:val="20"/>
                <w:szCs w:val="20"/>
              </w:rPr>
            </w:pPr>
            <w:r w:rsidRPr="00E301E7">
              <w:rPr>
                <w:rFonts w:cstheme="minorHAnsi"/>
                <w:color w:val="000000"/>
                <w:sz w:val="20"/>
                <w:szCs w:val="20"/>
              </w:rPr>
              <w:t>Częstotliwość odświeżania 59,94Hz</w:t>
            </w:r>
          </w:p>
        </w:tc>
      </w:tr>
      <w:tr w:rsidR="00E301E7" w14:paraId="30447340" w14:textId="77777777" w:rsidTr="00E05B31">
        <w:trPr>
          <w:trHeight w:val="9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6047110" w14:textId="77777777" w:rsidR="00E301E7" w:rsidRDefault="00E301E7" w:rsidP="00E05B31">
            <w:pPr>
              <w:jc w:val="center"/>
              <w:rPr>
                <w:rFonts w:ascii="Calibri" w:hAnsi="Calibri" w:cs="Calibri"/>
                <w:color w:val="000000"/>
              </w:rPr>
            </w:pPr>
            <w:r>
              <w:rPr>
                <w:rFonts w:ascii="Calibri" w:hAnsi="Calibri" w:cs="Calibri"/>
                <w:color w:val="000000"/>
              </w:rPr>
              <w:t>31</w:t>
            </w:r>
          </w:p>
        </w:tc>
        <w:tc>
          <w:tcPr>
            <w:tcW w:w="8640" w:type="dxa"/>
            <w:tcBorders>
              <w:top w:val="nil"/>
              <w:left w:val="nil"/>
              <w:bottom w:val="single" w:sz="4" w:space="0" w:color="auto"/>
              <w:right w:val="single" w:sz="4" w:space="0" w:color="auto"/>
            </w:tcBorders>
            <w:shd w:val="clear" w:color="auto" w:fill="auto"/>
            <w:vAlign w:val="center"/>
            <w:hideMark/>
          </w:tcPr>
          <w:p w14:paraId="63723ABE" w14:textId="77777777" w:rsidR="00E301E7" w:rsidRPr="00E301E7" w:rsidRDefault="00E301E7" w:rsidP="00E05B31">
            <w:pPr>
              <w:rPr>
                <w:rFonts w:cstheme="minorHAnsi"/>
                <w:color w:val="000000"/>
                <w:sz w:val="20"/>
                <w:szCs w:val="20"/>
              </w:rPr>
            </w:pPr>
            <w:r w:rsidRPr="00E301E7">
              <w:rPr>
                <w:rFonts w:cstheme="minorHAnsi"/>
                <w:color w:val="000000"/>
                <w:sz w:val="20"/>
                <w:szCs w:val="20"/>
              </w:rPr>
              <w:t>Predefiniowanie ustawień preferencji operatorów oraz predefiniowanie ustawień procedur medycznych, możliwość dowolnej zmiany ustawień w obrębie procedur oraz operatorów</w:t>
            </w:r>
          </w:p>
        </w:tc>
      </w:tr>
      <w:tr w:rsidR="00E301E7" w14:paraId="2DB302D9"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D062B20" w14:textId="77777777" w:rsidR="00E301E7" w:rsidRDefault="00E301E7" w:rsidP="00E05B31">
            <w:pPr>
              <w:jc w:val="center"/>
              <w:rPr>
                <w:rFonts w:ascii="Calibri" w:hAnsi="Calibri" w:cs="Calibri"/>
                <w:color w:val="000000"/>
              </w:rPr>
            </w:pPr>
            <w:r>
              <w:rPr>
                <w:rFonts w:ascii="Calibri" w:hAnsi="Calibri" w:cs="Calibri"/>
                <w:color w:val="000000"/>
              </w:rPr>
              <w:t>32</w:t>
            </w:r>
          </w:p>
        </w:tc>
        <w:tc>
          <w:tcPr>
            <w:tcW w:w="8640" w:type="dxa"/>
            <w:tcBorders>
              <w:top w:val="nil"/>
              <w:left w:val="nil"/>
              <w:bottom w:val="single" w:sz="4" w:space="0" w:color="auto"/>
              <w:right w:val="single" w:sz="4" w:space="0" w:color="auto"/>
            </w:tcBorders>
            <w:shd w:val="clear" w:color="auto" w:fill="auto"/>
            <w:vAlign w:val="center"/>
            <w:hideMark/>
          </w:tcPr>
          <w:p w14:paraId="00B15268" w14:textId="77777777" w:rsidR="00E301E7" w:rsidRPr="00E301E7" w:rsidRDefault="00E301E7" w:rsidP="00E05B31">
            <w:pPr>
              <w:rPr>
                <w:rFonts w:cstheme="minorHAnsi"/>
                <w:color w:val="000000"/>
                <w:sz w:val="20"/>
                <w:szCs w:val="20"/>
              </w:rPr>
            </w:pPr>
            <w:r w:rsidRPr="00E301E7">
              <w:rPr>
                <w:rFonts w:cstheme="minorHAnsi"/>
                <w:color w:val="000000"/>
                <w:sz w:val="20"/>
                <w:szCs w:val="20"/>
              </w:rPr>
              <w:t>Skala wzmocnienia obrazu min. 4-stopniowa</w:t>
            </w:r>
          </w:p>
        </w:tc>
      </w:tr>
      <w:tr w:rsidR="00E301E7" w14:paraId="488ECB98"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78118F9" w14:textId="77777777" w:rsidR="00E301E7" w:rsidRDefault="00E301E7" w:rsidP="00E05B31">
            <w:pPr>
              <w:jc w:val="center"/>
              <w:rPr>
                <w:rFonts w:ascii="Calibri" w:hAnsi="Calibri" w:cs="Calibri"/>
                <w:color w:val="000000"/>
              </w:rPr>
            </w:pPr>
            <w:r>
              <w:rPr>
                <w:rFonts w:ascii="Calibri" w:hAnsi="Calibri" w:cs="Calibri"/>
                <w:color w:val="000000"/>
              </w:rPr>
              <w:t>33</w:t>
            </w:r>
          </w:p>
        </w:tc>
        <w:tc>
          <w:tcPr>
            <w:tcW w:w="8640" w:type="dxa"/>
            <w:tcBorders>
              <w:top w:val="nil"/>
              <w:left w:val="nil"/>
              <w:bottom w:val="single" w:sz="4" w:space="0" w:color="auto"/>
              <w:right w:val="single" w:sz="4" w:space="0" w:color="auto"/>
            </w:tcBorders>
            <w:shd w:val="clear" w:color="000000" w:fill="E7E6E6"/>
            <w:vAlign w:val="center"/>
            <w:hideMark/>
          </w:tcPr>
          <w:p w14:paraId="3EA7DB24" w14:textId="77777777" w:rsidR="00E301E7" w:rsidRPr="00E301E7" w:rsidRDefault="00E301E7" w:rsidP="00E05B31">
            <w:pPr>
              <w:jc w:val="center"/>
              <w:rPr>
                <w:rFonts w:cstheme="minorHAnsi"/>
                <w:b/>
                <w:bCs/>
                <w:color w:val="000000"/>
                <w:sz w:val="20"/>
                <w:szCs w:val="20"/>
              </w:rPr>
            </w:pPr>
            <w:r w:rsidRPr="00E301E7">
              <w:rPr>
                <w:rFonts w:cstheme="minorHAnsi"/>
                <w:b/>
                <w:bCs/>
                <w:color w:val="000000"/>
                <w:sz w:val="20"/>
                <w:szCs w:val="20"/>
              </w:rPr>
              <w:t>Archiwizator medyczny</w:t>
            </w:r>
          </w:p>
        </w:tc>
      </w:tr>
      <w:tr w:rsidR="00E301E7" w14:paraId="284A22E8" w14:textId="77777777" w:rsidTr="00E05B31">
        <w:trPr>
          <w:trHeight w:val="9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925660E" w14:textId="77777777" w:rsidR="00E301E7" w:rsidRDefault="00E301E7" w:rsidP="00E05B31">
            <w:pPr>
              <w:jc w:val="center"/>
              <w:rPr>
                <w:rFonts w:ascii="Calibri" w:hAnsi="Calibri" w:cs="Calibri"/>
                <w:color w:val="000000"/>
              </w:rPr>
            </w:pPr>
            <w:r>
              <w:rPr>
                <w:rFonts w:ascii="Calibri" w:hAnsi="Calibri" w:cs="Calibri"/>
                <w:color w:val="000000"/>
              </w:rPr>
              <w:t>34</w:t>
            </w:r>
          </w:p>
        </w:tc>
        <w:tc>
          <w:tcPr>
            <w:tcW w:w="8640" w:type="dxa"/>
            <w:tcBorders>
              <w:top w:val="nil"/>
              <w:left w:val="nil"/>
              <w:bottom w:val="single" w:sz="4" w:space="0" w:color="auto"/>
              <w:right w:val="single" w:sz="4" w:space="0" w:color="auto"/>
            </w:tcBorders>
            <w:shd w:val="clear" w:color="auto" w:fill="auto"/>
            <w:vAlign w:val="center"/>
            <w:hideMark/>
          </w:tcPr>
          <w:p w14:paraId="1AC8E6C7" w14:textId="77777777" w:rsidR="00E301E7" w:rsidRPr="00E301E7" w:rsidRDefault="00E301E7" w:rsidP="00E05B31">
            <w:pPr>
              <w:rPr>
                <w:rFonts w:cstheme="minorHAnsi"/>
                <w:color w:val="000000"/>
                <w:sz w:val="20"/>
                <w:szCs w:val="20"/>
              </w:rPr>
            </w:pPr>
            <w:r w:rsidRPr="00E301E7">
              <w:rPr>
                <w:rFonts w:cstheme="minorHAnsi"/>
                <w:color w:val="000000"/>
                <w:sz w:val="20"/>
                <w:szCs w:val="20"/>
              </w:rPr>
              <w:t>Pojemność pamięci wew. dysku SSD 128 GB, przechwytywanie obrazu według standardowych formatów: JPG, RAW, PDF. Rejestracja filmów m.in. w formacie HD MPEG 4</w:t>
            </w:r>
          </w:p>
        </w:tc>
      </w:tr>
      <w:tr w:rsidR="00E301E7" w14:paraId="20A7CF69" w14:textId="77777777" w:rsidTr="00E05B31">
        <w:trPr>
          <w:trHeight w:val="9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F29E41D" w14:textId="77777777" w:rsidR="00E301E7" w:rsidRDefault="00E301E7" w:rsidP="00E05B31">
            <w:pPr>
              <w:jc w:val="center"/>
              <w:rPr>
                <w:rFonts w:ascii="Calibri" w:hAnsi="Calibri" w:cs="Calibri"/>
                <w:color w:val="000000"/>
              </w:rPr>
            </w:pPr>
            <w:r>
              <w:rPr>
                <w:rFonts w:ascii="Calibri" w:hAnsi="Calibri" w:cs="Calibri"/>
                <w:color w:val="000000"/>
              </w:rPr>
              <w:t>35</w:t>
            </w:r>
          </w:p>
        </w:tc>
        <w:tc>
          <w:tcPr>
            <w:tcW w:w="8640" w:type="dxa"/>
            <w:tcBorders>
              <w:top w:val="nil"/>
              <w:left w:val="nil"/>
              <w:bottom w:val="single" w:sz="4" w:space="0" w:color="auto"/>
              <w:right w:val="single" w:sz="4" w:space="0" w:color="auto"/>
            </w:tcBorders>
            <w:shd w:val="clear" w:color="auto" w:fill="auto"/>
            <w:vAlign w:val="center"/>
            <w:hideMark/>
          </w:tcPr>
          <w:p w14:paraId="45211177" w14:textId="77777777" w:rsidR="00E301E7" w:rsidRPr="00E301E7" w:rsidRDefault="00E301E7" w:rsidP="00E05B31">
            <w:pPr>
              <w:rPr>
                <w:rFonts w:cstheme="minorHAnsi"/>
                <w:color w:val="000000"/>
                <w:sz w:val="20"/>
                <w:szCs w:val="20"/>
              </w:rPr>
            </w:pPr>
            <w:r w:rsidRPr="00E301E7">
              <w:rPr>
                <w:rFonts w:cstheme="minorHAnsi"/>
                <w:color w:val="000000"/>
                <w:sz w:val="20"/>
                <w:szCs w:val="20"/>
              </w:rPr>
              <w:t>Wewnętrzna archiwizacja danych z możliwością podania danych operatora, placówki, rodzaju zabiegu i pacjenta (imię, nazwisko, płeć, numer identyfikacyjny, data urodzenia).</w:t>
            </w:r>
          </w:p>
        </w:tc>
      </w:tr>
      <w:tr w:rsidR="00E301E7" w14:paraId="2AD7A5B0"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0CCA611" w14:textId="77777777" w:rsidR="00E301E7" w:rsidRDefault="00E301E7" w:rsidP="00E05B31">
            <w:pPr>
              <w:jc w:val="center"/>
              <w:rPr>
                <w:rFonts w:ascii="Calibri" w:hAnsi="Calibri" w:cs="Calibri"/>
                <w:color w:val="000000"/>
              </w:rPr>
            </w:pPr>
            <w:r>
              <w:rPr>
                <w:rFonts w:ascii="Calibri" w:hAnsi="Calibri" w:cs="Calibri"/>
                <w:color w:val="000000"/>
              </w:rPr>
              <w:t>36</w:t>
            </w:r>
          </w:p>
        </w:tc>
        <w:tc>
          <w:tcPr>
            <w:tcW w:w="8640" w:type="dxa"/>
            <w:tcBorders>
              <w:top w:val="nil"/>
              <w:left w:val="nil"/>
              <w:bottom w:val="single" w:sz="4" w:space="0" w:color="auto"/>
              <w:right w:val="single" w:sz="4" w:space="0" w:color="auto"/>
            </w:tcBorders>
            <w:shd w:val="clear" w:color="auto" w:fill="auto"/>
            <w:vAlign w:val="center"/>
            <w:hideMark/>
          </w:tcPr>
          <w:p w14:paraId="260BB97D" w14:textId="77777777" w:rsidR="00E301E7" w:rsidRPr="00E301E7" w:rsidRDefault="00E301E7" w:rsidP="00E05B31">
            <w:pPr>
              <w:rPr>
                <w:rFonts w:cstheme="minorHAnsi"/>
                <w:color w:val="000000"/>
                <w:sz w:val="20"/>
                <w:szCs w:val="20"/>
              </w:rPr>
            </w:pPr>
            <w:r w:rsidRPr="00E301E7">
              <w:rPr>
                <w:rFonts w:cstheme="minorHAnsi"/>
                <w:color w:val="000000"/>
                <w:sz w:val="20"/>
                <w:szCs w:val="20"/>
              </w:rPr>
              <w:t>Możliwość wykonania adnotacji do zdjęć po zakończeniu zabiegu</w:t>
            </w:r>
          </w:p>
        </w:tc>
      </w:tr>
      <w:tr w:rsidR="00E301E7" w14:paraId="2BAD4BE7"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DFC0A09" w14:textId="77777777" w:rsidR="00E301E7" w:rsidRDefault="00E301E7" w:rsidP="00E05B31">
            <w:pPr>
              <w:jc w:val="center"/>
              <w:rPr>
                <w:rFonts w:ascii="Calibri" w:hAnsi="Calibri" w:cs="Calibri"/>
                <w:color w:val="000000"/>
              </w:rPr>
            </w:pPr>
            <w:r>
              <w:rPr>
                <w:rFonts w:ascii="Calibri" w:hAnsi="Calibri" w:cs="Calibri"/>
                <w:color w:val="000000"/>
              </w:rPr>
              <w:t>37</w:t>
            </w:r>
          </w:p>
        </w:tc>
        <w:tc>
          <w:tcPr>
            <w:tcW w:w="8640" w:type="dxa"/>
            <w:tcBorders>
              <w:top w:val="nil"/>
              <w:left w:val="nil"/>
              <w:bottom w:val="single" w:sz="4" w:space="0" w:color="auto"/>
              <w:right w:val="single" w:sz="4" w:space="0" w:color="auto"/>
            </w:tcBorders>
            <w:shd w:val="clear" w:color="auto" w:fill="auto"/>
            <w:vAlign w:val="center"/>
            <w:hideMark/>
          </w:tcPr>
          <w:p w14:paraId="3919BE7B" w14:textId="77777777" w:rsidR="00E301E7" w:rsidRPr="00E301E7" w:rsidRDefault="00E301E7" w:rsidP="00E05B31">
            <w:pPr>
              <w:rPr>
                <w:rFonts w:cstheme="minorHAnsi"/>
                <w:color w:val="000000"/>
                <w:sz w:val="20"/>
                <w:szCs w:val="20"/>
              </w:rPr>
            </w:pPr>
            <w:r w:rsidRPr="00E301E7">
              <w:rPr>
                <w:rFonts w:cstheme="minorHAnsi"/>
                <w:color w:val="000000"/>
                <w:sz w:val="20"/>
                <w:szCs w:val="20"/>
              </w:rPr>
              <w:t>Równoległa dokumentacja dwóch źródeł wideo i audio</w:t>
            </w:r>
          </w:p>
        </w:tc>
      </w:tr>
      <w:tr w:rsidR="00E301E7" w14:paraId="22EB7D1F" w14:textId="77777777" w:rsidTr="00E05B31">
        <w:trPr>
          <w:trHeight w:val="9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245A0E1" w14:textId="77777777" w:rsidR="00E301E7" w:rsidRDefault="00E301E7" w:rsidP="00E05B31">
            <w:pPr>
              <w:jc w:val="center"/>
              <w:rPr>
                <w:rFonts w:ascii="Calibri" w:hAnsi="Calibri" w:cs="Calibri"/>
                <w:color w:val="000000"/>
              </w:rPr>
            </w:pPr>
            <w:r>
              <w:rPr>
                <w:rFonts w:ascii="Calibri" w:hAnsi="Calibri" w:cs="Calibri"/>
                <w:color w:val="000000"/>
              </w:rPr>
              <w:t>38</w:t>
            </w:r>
          </w:p>
        </w:tc>
        <w:tc>
          <w:tcPr>
            <w:tcW w:w="8640" w:type="dxa"/>
            <w:tcBorders>
              <w:top w:val="nil"/>
              <w:left w:val="nil"/>
              <w:bottom w:val="single" w:sz="4" w:space="0" w:color="auto"/>
              <w:right w:val="single" w:sz="4" w:space="0" w:color="auto"/>
            </w:tcBorders>
            <w:shd w:val="clear" w:color="auto" w:fill="auto"/>
            <w:vAlign w:val="center"/>
            <w:hideMark/>
          </w:tcPr>
          <w:p w14:paraId="3439A7EA" w14:textId="77777777" w:rsidR="00E301E7" w:rsidRPr="00E301E7" w:rsidRDefault="00E301E7" w:rsidP="00E05B31">
            <w:pPr>
              <w:rPr>
                <w:rFonts w:cstheme="minorHAnsi"/>
                <w:color w:val="000000"/>
                <w:sz w:val="20"/>
                <w:szCs w:val="20"/>
              </w:rPr>
            </w:pPr>
            <w:r w:rsidRPr="00E301E7">
              <w:rPr>
                <w:rFonts w:cstheme="minorHAnsi"/>
                <w:color w:val="000000"/>
                <w:sz w:val="20"/>
                <w:szCs w:val="20"/>
              </w:rPr>
              <w:t xml:space="preserve">Możliwość ręcznego lub automatycznego exportu zarchiwizowanych zabiegów poprzez: </w:t>
            </w:r>
            <w:proofErr w:type="spellStart"/>
            <w:r w:rsidRPr="00E301E7">
              <w:rPr>
                <w:rFonts w:cstheme="minorHAnsi"/>
                <w:color w:val="000000"/>
                <w:sz w:val="20"/>
                <w:szCs w:val="20"/>
              </w:rPr>
              <w:t>Usb</w:t>
            </w:r>
            <w:proofErr w:type="spellEnd"/>
            <w:r w:rsidRPr="00E301E7">
              <w:rPr>
                <w:rFonts w:cstheme="minorHAnsi"/>
                <w:color w:val="000000"/>
                <w:sz w:val="20"/>
                <w:szCs w:val="20"/>
              </w:rPr>
              <w:t>, iPad, serwer plików a zdjęcia dodatkowo w formacie PACS(DICOM) bez dodatkowego oprogramowania</w:t>
            </w:r>
          </w:p>
        </w:tc>
      </w:tr>
      <w:tr w:rsidR="00E301E7" w14:paraId="7F544DEC" w14:textId="77777777" w:rsidTr="00E05B31">
        <w:trPr>
          <w:trHeight w:val="9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F2BE22F" w14:textId="77777777" w:rsidR="00E301E7" w:rsidRDefault="00E301E7" w:rsidP="00E05B31">
            <w:pPr>
              <w:jc w:val="center"/>
              <w:rPr>
                <w:rFonts w:ascii="Calibri" w:hAnsi="Calibri" w:cs="Calibri"/>
                <w:color w:val="000000"/>
              </w:rPr>
            </w:pPr>
            <w:r>
              <w:rPr>
                <w:rFonts w:ascii="Calibri" w:hAnsi="Calibri" w:cs="Calibri"/>
                <w:color w:val="000000"/>
              </w:rPr>
              <w:t>39</w:t>
            </w:r>
          </w:p>
        </w:tc>
        <w:tc>
          <w:tcPr>
            <w:tcW w:w="8640" w:type="dxa"/>
            <w:tcBorders>
              <w:top w:val="nil"/>
              <w:left w:val="nil"/>
              <w:bottom w:val="single" w:sz="4" w:space="0" w:color="auto"/>
              <w:right w:val="single" w:sz="4" w:space="0" w:color="auto"/>
            </w:tcBorders>
            <w:shd w:val="clear" w:color="auto" w:fill="auto"/>
            <w:vAlign w:val="center"/>
            <w:hideMark/>
          </w:tcPr>
          <w:p w14:paraId="1190E956" w14:textId="77777777" w:rsidR="00E301E7" w:rsidRPr="00E301E7" w:rsidRDefault="00E301E7" w:rsidP="00E05B31">
            <w:pPr>
              <w:rPr>
                <w:rFonts w:cstheme="minorHAnsi"/>
                <w:color w:val="000000"/>
                <w:sz w:val="20"/>
                <w:szCs w:val="20"/>
              </w:rPr>
            </w:pPr>
            <w:r w:rsidRPr="00E301E7">
              <w:rPr>
                <w:rFonts w:cstheme="minorHAnsi"/>
                <w:color w:val="000000"/>
                <w:sz w:val="20"/>
                <w:szCs w:val="20"/>
              </w:rPr>
              <w:t>Możliwość przechowywania zabiegów na dysku urządzenia z możliwością wielokrotnego nagrania oraz z możliwością każdorazowego wyboru plików do archiwizacji</w:t>
            </w:r>
          </w:p>
        </w:tc>
      </w:tr>
      <w:tr w:rsidR="00E301E7" w14:paraId="1B952757"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03E5416" w14:textId="77777777" w:rsidR="00E301E7" w:rsidRDefault="00E301E7" w:rsidP="00E05B31">
            <w:pPr>
              <w:jc w:val="center"/>
              <w:rPr>
                <w:rFonts w:ascii="Calibri" w:hAnsi="Calibri" w:cs="Calibri"/>
                <w:color w:val="000000"/>
              </w:rPr>
            </w:pPr>
            <w:r>
              <w:rPr>
                <w:rFonts w:ascii="Calibri" w:hAnsi="Calibri" w:cs="Calibri"/>
                <w:color w:val="000000"/>
              </w:rPr>
              <w:t>40</w:t>
            </w:r>
          </w:p>
        </w:tc>
        <w:tc>
          <w:tcPr>
            <w:tcW w:w="8640" w:type="dxa"/>
            <w:tcBorders>
              <w:top w:val="nil"/>
              <w:left w:val="nil"/>
              <w:bottom w:val="single" w:sz="4" w:space="0" w:color="auto"/>
              <w:right w:val="single" w:sz="4" w:space="0" w:color="auto"/>
            </w:tcBorders>
            <w:shd w:val="clear" w:color="000000" w:fill="E7E6E6"/>
            <w:vAlign w:val="center"/>
            <w:hideMark/>
          </w:tcPr>
          <w:p w14:paraId="522CCBD9" w14:textId="77777777" w:rsidR="00E301E7" w:rsidRPr="00E301E7" w:rsidRDefault="00E301E7" w:rsidP="00E05B31">
            <w:pPr>
              <w:jc w:val="center"/>
              <w:rPr>
                <w:rFonts w:cstheme="minorHAnsi"/>
                <w:b/>
                <w:bCs/>
                <w:color w:val="000000"/>
                <w:sz w:val="20"/>
                <w:szCs w:val="20"/>
              </w:rPr>
            </w:pPr>
            <w:r w:rsidRPr="00E301E7">
              <w:rPr>
                <w:rFonts w:cstheme="minorHAnsi"/>
                <w:b/>
                <w:bCs/>
                <w:color w:val="000000"/>
                <w:sz w:val="20"/>
                <w:szCs w:val="20"/>
              </w:rPr>
              <w:t>Źródło światła lasera</w:t>
            </w:r>
          </w:p>
        </w:tc>
      </w:tr>
      <w:tr w:rsidR="00E301E7" w14:paraId="0D7D9A1F"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412F079" w14:textId="77777777" w:rsidR="00E301E7" w:rsidRDefault="00E301E7" w:rsidP="00E05B31">
            <w:pPr>
              <w:jc w:val="center"/>
              <w:rPr>
                <w:rFonts w:ascii="Calibri" w:hAnsi="Calibri" w:cs="Calibri"/>
                <w:color w:val="000000"/>
              </w:rPr>
            </w:pPr>
            <w:r>
              <w:rPr>
                <w:rFonts w:ascii="Calibri" w:hAnsi="Calibri" w:cs="Calibri"/>
                <w:color w:val="000000"/>
              </w:rPr>
              <w:t>41</w:t>
            </w:r>
          </w:p>
        </w:tc>
        <w:tc>
          <w:tcPr>
            <w:tcW w:w="8640" w:type="dxa"/>
            <w:tcBorders>
              <w:top w:val="nil"/>
              <w:left w:val="nil"/>
              <w:bottom w:val="single" w:sz="4" w:space="0" w:color="auto"/>
              <w:right w:val="single" w:sz="4" w:space="0" w:color="auto"/>
            </w:tcBorders>
            <w:shd w:val="clear" w:color="auto" w:fill="auto"/>
            <w:vAlign w:val="center"/>
            <w:hideMark/>
          </w:tcPr>
          <w:p w14:paraId="25A030D1" w14:textId="77777777" w:rsidR="00E301E7" w:rsidRPr="00E301E7" w:rsidRDefault="00E301E7" w:rsidP="00E05B31">
            <w:pPr>
              <w:rPr>
                <w:rFonts w:cstheme="minorHAnsi"/>
                <w:color w:val="000000"/>
                <w:sz w:val="20"/>
                <w:szCs w:val="20"/>
              </w:rPr>
            </w:pPr>
            <w:r w:rsidRPr="00E301E7">
              <w:rPr>
                <w:rFonts w:cstheme="minorHAnsi"/>
                <w:color w:val="000000"/>
                <w:sz w:val="20"/>
                <w:szCs w:val="20"/>
              </w:rPr>
              <w:t>Maksymalna moc wyjściowa lasera 62mW</w:t>
            </w:r>
          </w:p>
        </w:tc>
      </w:tr>
      <w:tr w:rsidR="00E301E7" w14:paraId="054F81F9"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68E42B9" w14:textId="77777777" w:rsidR="00E301E7" w:rsidRDefault="00E301E7" w:rsidP="00E05B31">
            <w:pPr>
              <w:jc w:val="center"/>
              <w:rPr>
                <w:rFonts w:ascii="Calibri" w:hAnsi="Calibri" w:cs="Calibri"/>
                <w:color w:val="000000"/>
              </w:rPr>
            </w:pPr>
            <w:r>
              <w:rPr>
                <w:rFonts w:ascii="Calibri" w:hAnsi="Calibri" w:cs="Calibri"/>
                <w:color w:val="000000"/>
              </w:rPr>
              <w:t>42</w:t>
            </w:r>
          </w:p>
        </w:tc>
        <w:tc>
          <w:tcPr>
            <w:tcW w:w="8640" w:type="dxa"/>
            <w:tcBorders>
              <w:top w:val="nil"/>
              <w:left w:val="nil"/>
              <w:bottom w:val="single" w:sz="4" w:space="0" w:color="auto"/>
              <w:right w:val="single" w:sz="4" w:space="0" w:color="auto"/>
            </w:tcBorders>
            <w:shd w:val="clear" w:color="auto" w:fill="auto"/>
            <w:vAlign w:val="center"/>
            <w:hideMark/>
          </w:tcPr>
          <w:p w14:paraId="3AA2742C" w14:textId="77777777" w:rsidR="00E301E7" w:rsidRPr="00E301E7" w:rsidRDefault="00E301E7" w:rsidP="00E05B31">
            <w:pPr>
              <w:rPr>
                <w:rFonts w:cstheme="minorHAnsi"/>
                <w:color w:val="000000"/>
                <w:sz w:val="20"/>
                <w:szCs w:val="20"/>
              </w:rPr>
            </w:pPr>
            <w:r w:rsidRPr="00E301E7">
              <w:rPr>
                <w:rFonts w:cstheme="minorHAnsi"/>
                <w:color w:val="000000"/>
                <w:sz w:val="20"/>
                <w:szCs w:val="20"/>
              </w:rPr>
              <w:t xml:space="preserve">Długość fali lasera 785 </w:t>
            </w:r>
            <w:proofErr w:type="spellStart"/>
            <w:r w:rsidRPr="00E301E7">
              <w:rPr>
                <w:rFonts w:cstheme="minorHAnsi"/>
                <w:color w:val="000000"/>
                <w:sz w:val="20"/>
                <w:szCs w:val="20"/>
              </w:rPr>
              <w:t>nm</w:t>
            </w:r>
            <w:proofErr w:type="spellEnd"/>
          </w:p>
        </w:tc>
      </w:tr>
      <w:tr w:rsidR="00E301E7" w14:paraId="14B1FAFE" w14:textId="77777777" w:rsidTr="00E05B31">
        <w:trPr>
          <w:trHeight w:val="39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639D398" w14:textId="77777777" w:rsidR="00E301E7" w:rsidRDefault="00E301E7" w:rsidP="00E05B31">
            <w:pPr>
              <w:jc w:val="center"/>
              <w:rPr>
                <w:rFonts w:ascii="Calibri" w:hAnsi="Calibri" w:cs="Calibri"/>
                <w:color w:val="000000"/>
              </w:rPr>
            </w:pPr>
            <w:r>
              <w:rPr>
                <w:rFonts w:ascii="Calibri" w:hAnsi="Calibri" w:cs="Calibri"/>
                <w:color w:val="000000"/>
              </w:rPr>
              <w:t>43</w:t>
            </w:r>
          </w:p>
        </w:tc>
        <w:tc>
          <w:tcPr>
            <w:tcW w:w="8640" w:type="dxa"/>
            <w:tcBorders>
              <w:top w:val="nil"/>
              <w:left w:val="nil"/>
              <w:bottom w:val="single" w:sz="4" w:space="0" w:color="auto"/>
              <w:right w:val="single" w:sz="4" w:space="0" w:color="auto"/>
            </w:tcBorders>
            <w:shd w:val="clear" w:color="000000" w:fill="E7E6E6"/>
            <w:vAlign w:val="center"/>
            <w:hideMark/>
          </w:tcPr>
          <w:p w14:paraId="03775985" w14:textId="77777777" w:rsidR="00E301E7" w:rsidRPr="00E301E7" w:rsidRDefault="00E301E7" w:rsidP="00E05B31">
            <w:pPr>
              <w:jc w:val="center"/>
              <w:rPr>
                <w:rFonts w:cstheme="minorHAnsi"/>
                <w:b/>
                <w:bCs/>
                <w:color w:val="000000"/>
                <w:sz w:val="20"/>
                <w:szCs w:val="20"/>
              </w:rPr>
            </w:pPr>
            <w:r w:rsidRPr="00E301E7">
              <w:rPr>
                <w:rFonts w:cstheme="minorHAnsi"/>
                <w:b/>
                <w:bCs/>
                <w:color w:val="000000"/>
                <w:sz w:val="20"/>
                <w:szCs w:val="20"/>
              </w:rPr>
              <w:t>Tablet sterujący z oprogramowaniem sterującym</w:t>
            </w:r>
          </w:p>
        </w:tc>
      </w:tr>
      <w:tr w:rsidR="00E301E7" w14:paraId="6C7830EB"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AF6942E" w14:textId="77777777" w:rsidR="00E301E7" w:rsidRDefault="00E301E7" w:rsidP="00E05B31">
            <w:pPr>
              <w:jc w:val="center"/>
              <w:rPr>
                <w:rFonts w:ascii="Calibri" w:hAnsi="Calibri" w:cs="Calibri"/>
                <w:color w:val="000000"/>
              </w:rPr>
            </w:pPr>
            <w:r>
              <w:rPr>
                <w:rFonts w:ascii="Calibri" w:hAnsi="Calibri" w:cs="Calibri"/>
                <w:color w:val="000000"/>
              </w:rPr>
              <w:t>44</w:t>
            </w:r>
          </w:p>
        </w:tc>
        <w:tc>
          <w:tcPr>
            <w:tcW w:w="8640" w:type="dxa"/>
            <w:tcBorders>
              <w:top w:val="nil"/>
              <w:left w:val="nil"/>
              <w:bottom w:val="single" w:sz="4" w:space="0" w:color="auto"/>
              <w:right w:val="single" w:sz="4" w:space="0" w:color="auto"/>
            </w:tcBorders>
            <w:shd w:val="clear" w:color="auto" w:fill="auto"/>
            <w:vAlign w:val="center"/>
            <w:hideMark/>
          </w:tcPr>
          <w:p w14:paraId="309F5B24" w14:textId="77777777" w:rsidR="00E301E7" w:rsidRPr="00E301E7" w:rsidRDefault="00E301E7" w:rsidP="00E05B31">
            <w:pPr>
              <w:rPr>
                <w:rFonts w:cstheme="minorHAnsi"/>
                <w:color w:val="000000"/>
                <w:sz w:val="20"/>
                <w:szCs w:val="20"/>
              </w:rPr>
            </w:pPr>
            <w:r w:rsidRPr="00E301E7">
              <w:rPr>
                <w:rFonts w:cstheme="minorHAnsi"/>
                <w:color w:val="000000"/>
                <w:sz w:val="20"/>
                <w:szCs w:val="20"/>
              </w:rPr>
              <w:t>Menu urządzenia i oprogramowania sterującego w języku polskim</w:t>
            </w:r>
          </w:p>
        </w:tc>
      </w:tr>
      <w:tr w:rsidR="00E301E7" w14:paraId="31BCFA97"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9F99417" w14:textId="77777777" w:rsidR="00E301E7" w:rsidRDefault="00E301E7" w:rsidP="00E05B31">
            <w:pPr>
              <w:jc w:val="center"/>
              <w:rPr>
                <w:rFonts w:ascii="Calibri" w:hAnsi="Calibri" w:cs="Calibri"/>
                <w:color w:val="000000"/>
              </w:rPr>
            </w:pPr>
            <w:r>
              <w:rPr>
                <w:rFonts w:ascii="Calibri" w:hAnsi="Calibri" w:cs="Calibri"/>
                <w:color w:val="000000"/>
              </w:rPr>
              <w:t>45</w:t>
            </w:r>
          </w:p>
        </w:tc>
        <w:tc>
          <w:tcPr>
            <w:tcW w:w="8640" w:type="dxa"/>
            <w:tcBorders>
              <w:top w:val="nil"/>
              <w:left w:val="nil"/>
              <w:bottom w:val="single" w:sz="4" w:space="0" w:color="auto"/>
              <w:right w:val="single" w:sz="4" w:space="0" w:color="auto"/>
            </w:tcBorders>
            <w:shd w:val="clear" w:color="auto" w:fill="auto"/>
            <w:vAlign w:val="center"/>
            <w:hideMark/>
          </w:tcPr>
          <w:p w14:paraId="56B325C6" w14:textId="77777777" w:rsidR="00E301E7" w:rsidRPr="00E301E7" w:rsidRDefault="00E301E7" w:rsidP="00E05B31">
            <w:pPr>
              <w:rPr>
                <w:rFonts w:cstheme="minorHAnsi"/>
                <w:color w:val="000000"/>
                <w:sz w:val="20"/>
                <w:szCs w:val="20"/>
              </w:rPr>
            </w:pPr>
            <w:r w:rsidRPr="00E301E7">
              <w:rPr>
                <w:rFonts w:cstheme="minorHAnsi"/>
                <w:color w:val="000000"/>
                <w:sz w:val="20"/>
                <w:szCs w:val="20"/>
              </w:rPr>
              <w:t>Przekątna ekranu min. 10 cali rozdzielczość min. 1920x1200px</w:t>
            </w:r>
          </w:p>
        </w:tc>
      </w:tr>
      <w:tr w:rsidR="00E301E7" w14:paraId="383AEFCA"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9E64EA5" w14:textId="77777777" w:rsidR="00E301E7" w:rsidRDefault="00E301E7" w:rsidP="00E05B31">
            <w:pPr>
              <w:jc w:val="center"/>
              <w:rPr>
                <w:rFonts w:ascii="Calibri" w:hAnsi="Calibri" w:cs="Calibri"/>
                <w:color w:val="000000"/>
              </w:rPr>
            </w:pPr>
            <w:r>
              <w:rPr>
                <w:rFonts w:ascii="Calibri" w:hAnsi="Calibri" w:cs="Calibri"/>
                <w:color w:val="000000"/>
              </w:rPr>
              <w:t>46</w:t>
            </w:r>
          </w:p>
        </w:tc>
        <w:tc>
          <w:tcPr>
            <w:tcW w:w="8640" w:type="dxa"/>
            <w:tcBorders>
              <w:top w:val="nil"/>
              <w:left w:val="nil"/>
              <w:bottom w:val="single" w:sz="4" w:space="0" w:color="auto"/>
              <w:right w:val="single" w:sz="4" w:space="0" w:color="auto"/>
            </w:tcBorders>
            <w:shd w:val="clear" w:color="auto" w:fill="auto"/>
            <w:vAlign w:val="center"/>
            <w:hideMark/>
          </w:tcPr>
          <w:p w14:paraId="5363D6F9" w14:textId="77777777" w:rsidR="00E301E7" w:rsidRPr="00E301E7" w:rsidRDefault="00E301E7" w:rsidP="00E05B31">
            <w:pPr>
              <w:rPr>
                <w:rFonts w:cstheme="minorHAnsi"/>
                <w:color w:val="000000"/>
                <w:sz w:val="20"/>
                <w:szCs w:val="20"/>
              </w:rPr>
            </w:pPr>
            <w:r w:rsidRPr="00E301E7">
              <w:rPr>
                <w:rFonts w:cstheme="minorHAnsi"/>
                <w:color w:val="000000"/>
                <w:sz w:val="20"/>
                <w:szCs w:val="20"/>
              </w:rPr>
              <w:t>Sterowanie za pomocą tabletu funkcjami zintegrowanej konsoli</w:t>
            </w:r>
          </w:p>
        </w:tc>
      </w:tr>
      <w:tr w:rsidR="00E301E7" w14:paraId="4542795C" w14:textId="77777777" w:rsidTr="00E05B31">
        <w:trPr>
          <w:trHeight w:val="12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80DF059" w14:textId="77777777" w:rsidR="00E301E7" w:rsidRDefault="00E301E7" w:rsidP="00E05B31">
            <w:pPr>
              <w:jc w:val="center"/>
              <w:rPr>
                <w:rFonts w:ascii="Calibri" w:hAnsi="Calibri" w:cs="Calibri"/>
                <w:color w:val="000000"/>
              </w:rPr>
            </w:pPr>
            <w:r>
              <w:rPr>
                <w:rFonts w:ascii="Calibri" w:hAnsi="Calibri" w:cs="Calibri"/>
                <w:color w:val="000000"/>
              </w:rPr>
              <w:t>47</w:t>
            </w:r>
          </w:p>
        </w:tc>
        <w:tc>
          <w:tcPr>
            <w:tcW w:w="8640" w:type="dxa"/>
            <w:tcBorders>
              <w:top w:val="nil"/>
              <w:left w:val="nil"/>
              <w:bottom w:val="single" w:sz="4" w:space="0" w:color="auto"/>
              <w:right w:val="single" w:sz="4" w:space="0" w:color="auto"/>
            </w:tcBorders>
            <w:shd w:val="clear" w:color="auto" w:fill="auto"/>
            <w:vAlign w:val="center"/>
            <w:hideMark/>
          </w:tcPr>
          <w:p w14:paraId="59CA699C" w14:textId="77777777" w:rsidR="00E301E7" w:rsidRPr="00E301E7" w:rsidRDefault="00E301E7" w:rsidP="00E05B31">
            <w:pPr>
              <w:rPr>
                <w:rFonts w:cstheme="minorHAnsi"/>
                <w:color w:val="000000"/>
                <w:sz w:val="20"/>
                <w:szCs w:val="20"/>
              </w:rPr>
            </w:pPr>
            <w:r w:rsidRPr="00E301E7">
              <w:rPr>
                <w:rFonts w:cstheme="minorHAnsi"/>
                <w:color w:val="000000"/>
                <w:sz w:val="20"/>
                <w:szCs w:val="20"/>
              </w:rPr>
              <w:t>Możliwość ustawienia profili chirurgów z parametrami charakterystycznymi jak: indywidualne ustawienia przycisków na głowicy kamery, jakość nagrywanych filmów i zdjęć, parametrów wydruku raportu po zabiegu, przypisanie chirurgowi zabiegów z określonymi ustawieniami zabiegu</w:t>
            </w:r>
          </w:p>
        </w:tc>
      </w:tr>
      <w:tr w:rsidR="00E301E7" w14:paraId="59E8871D" w14:textId="77777777" w:rsidTr="00E05B31">
        <w:trPr>
          <w:trHeight w:val="9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236A9A5" w14:textId="77777777" w:rsidR="00E301E7" w:rsidRDefault="00E301E7" w:rsidP="00E05B31">
            <w:pPr>
              <w:jc w:val="center"/>
              <w:rPr>
                <w:rFonts w:ascii="Calibri" w:hAnsi="Calibri" w:cs="Calibri"/>
                <w:color w:val="000000"/>
              </w:rPr>
            </w:pPr>
            <w:r>
              <w:rPr>
                <w:rFonts w:ascii="Calibri" w:hAnsi="Calibri" w:cs="Calibri"/>
                <w:color w:val="000000"/>
              </w:rPr>
              <w:lastRenderedPageBreak/>
              <w:t>48</w:t>
            </w:r>
          </w:p>
        </w:tc>
        <w:tc>
          <w:tcPr>
            <w:tcW w:w="8640" w:type="dxa"/>
            <w:tcBorders>
              <w:top w:val="nil"/>
              <w:left w:val="nil"/>
              <w:bottom w:val="single" w:sz="4" w:space="0" w:color="auto"/>
              <w:right w:val="single" w:sz="4" w:space="0" w:color="auto"/>
            </w:tcBorders>
            <w:shd w:val="clear" w:color="auto" w:fill="auto"/>
            <w:vAlign w:val="center"/>
            <w:hideMark/>
          </w:tcPr>
          <w:p w14:paraId="2616F603" w14:textId="77777777" w:rsidR="00E301E7" w:rsidRPr="00E301E7" w:rsidRDefault="00E301E7" w:rsidP="00E05B31">
            <w:pPr>
              <w:rPr>
                <w:rFonts w:cstheme="minorHAnsi"/>
                <w:color w:val="000000"/>
                <w:sz w:val="20"/>
                <w:szCs w:val="20"/>
              </w:rPr>
            </w:pPr>
            <w:r w:rsidRPr="00E301E7">
              <w:rPr>
                <w:rFonts w:cstheme="minorHAnsi"/>
                <w:color w:val="000000"/>
                <w:sz w:val="20"/>
                <w:szCs w:val="20"/>
              </w:rPr>
              <w:t>Możliwość ustawienia listy zabiegów wraz z ustawieniami dla każdego zabiegu takimi jak: jasność, zoom, ustawienia gamy kolorów, wzmocnienie, okno auto wykrywania, kontrast, ustawienia źródła światła</w:t>
            </w:r>
          </w:p>
        </w:tc>
      </w:tr>
      <w:tr w:rsidR="00E301E7" w14:paraId="3EEEC154" w14:textId="77777777" w:rsidTr="00E05B31">
        <w:trPr>
          <w:trHeight w:val="9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8943BF3" w14:textId="77777777" w:rsidR="00E301E7" w:rsidRDefault="00E301E7" w:rsidP="00E05B31">
            <w:pPr>
              <w:jc w:val="center"/>
              <w:rPr>
                <w:rFonts w:ascii="Calibri" w:hAnsi="Calibri" w:cs="Calibri"/>
                <w:color w:val="000000"/>
              </w:rPr>
            </w:pPr>
            <w:r>
              <w:rPr>
                <w:rFonts w:ascii="Calibri" w:hAnsi="Calibri" w:cs="Calibri"/>
                <w:color w:val="000000"/>
              </w:rPr>
              <w:t>49</w:t>
            </w:r>
          </w:p>
        </w:tc>
        <w:tc>
          <w:tcPr>
            <w:tcW w:w="8640" w:type="dxa"/>
            <w:tcBorders>
              <w:top w:val="nil"/>
              <w:left w:val="nil"/>
              <w:bottom w:val="single" w:sz="4" w:space="0" w:color="auto"/>
              <w:right w:val="single" w:sz="4" w:space="0" w:color="auto"/>
            </w:tcBorders>
            <w:shd w:val="clear" w:color="auto" w:fill="auto"/>
            <w:vAlign w:val="center"/>
            <w:hideMark/>
          </w:tcPr>
          <w:p w14:paraId="79CCC000" w14:textId="77777777" w:rsidR="00E301E7" w:rsidRPr="00E301E7" w:rsidRDefault="00E301E7" w:rsidP="00E05B31">
            <w:pPr>
              <w:rPr>
                <w:rFonts w:cstheme="minorHAnsi"/>
                <w:color w:val="000000"/>
                <w:sz w:val="20"/>
                <w:szCs w:val="20"/>
              </w:rPr>
            </w:pPr>
            <w:r w:rsidRPr="00E301E7">
              <w:rPr>
                <w:rFonts w:cstheme="minorHAnsi"/>
                <w:color w:val="000000"/>
                <w:sz w:val="20"/>
                <w:szCs w:val="20"/>
              </w:rPr>
              <w:t>Możliwość śródoperacyjnej zmiany parametrów z poziomu tabletu: funkcje przycisków głowicy kamery, jasność, zoom, ustawienia kolorów, kontrast, okno automatycznej ekspozycji, balans bieli, PIP, ustawienia drukowania</w:t>
            </w:r>
          </w:p>
        </w:tc>
      </w:tr>
      <w:tr w:rsidR="00E301E7" w14:paraId="7FE1236F" w14:textId="77777777" w:rsidTr="00E05B31">
        <w:trPr>
          <w:trHeight w:val="8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87B7AC5" w14:textId="77777777" w:rsidR="00E301E7" w:rsidRDefault="00E301E7" w:rsidP="00E05B31">
            <w:pPr>
              <w:jc w:val="center"/>
              <w:rPr>
                <w:rFonts w:ascii="Calibri" w:hAnsi="Calibri" w:cs="Calibri"/>
                <w:color w:val="000000"/>
              </w:rPr>
            </w:pPr>
            <w:r>
              <w:rPr>
                <w:rFonts w:ascii="Calibri" w:hAnsi="Calibri" w:cs="Calibri"/>
                <w:color w:val="000000"/>
              </w:rPr>
              <w:t>50</w:t>
            </w:r>
          </w:p>
        </w:tc>
        <w:tc>
          <w:tcPr>
            <w:tcW w:w="8640" w:type="dxa"/>
            <w:tcBorders>
              <w:top w:val="nil"/>
              <w:left w:val="nil"/>
              <w:bottom w:val="single" w:sz="4" w:space="0" w:color="auto"/>
              <w:right w:val="single" w:sz="4" w:space="0" w:color="auto"/>
            </w:tcBorders>
            <w:shd w:val="clear" w:color="000000" w:fill="E7E6E6"/>
            <w:vAlign w:val="center"/>
            <w:hideMark/>
          </w:tcPr>
          <w:p w14:paraId="6421CDCD" w14:textId="77777777" w:rsidR="00E301E7" w:rsidRPr="00E301E7" w:rsidRDefault="00E301E7" w:rsidP="00E05B31">
            <w:pPr>
              <w:jc w:val="center"/>
              <w:rPr>
                <w:rFonts w:cstheme="minorHAnsi"/>
                <w:b/>
                <w:bCs/>
                <w:color w:val="000000"/>
                <w:sz w:val="20"/>
                <w:szCs w:val="20"/>
              </w:rPr>
            </w:pPr>
            <w:r w:rsidRPr="00E301E7">
              <w:rPr>
                <w:rFonts w:cstheme="minorHAnsi"/>
                <w:b/>
                <w:bCs/>
                <w:color w:val="000000"/>
                <w:sz w:val="20"/>
                <w:szCs w:val="20"/>
              </w:rPr>
              <w:t>Głowica kamery z możliwością obrazowania ICG/NIR wyposażona w 4 przetworniki CMOS.</w:t>
            </w:r>
          </w:p>
        </w:tc>
      </w:tr>
      <w:tr w:rsidR="00E301E7" w14:paraId="5F55D587" w14:textId="77777777" w:rsidTr="00E05B31">
        <w:trPr>
          <w:trHeight w:val="6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B196417" w14:textId="77777777" w:rsidR="00E301E7" w:rsidRDefault="00E301E7" w:rsidP="00E05B31">
            <w:pPr>
              <w:jc w:val="center"/>
              <w:rPr>
                <w:rFonts w:ascii="Calibri" w:hAnsi="Calibri" w:cs="Calibri"/>
                <w:color w:val="000000"/>
              </w:rPr>
            </w:pPr>
            <w:r>
              <w:rPr>
                <w:rFonts w:ascii="Calibri" w:hAnsi="Calibri" w:cs="Calibri"/>
                <w:color w:val="000000"/>
              </w:rPr>
              <w:t>51</w:t>
            </w:r>
          </w:p>
        </w:tc>
        <w:tc>
          <w:tcPr>
            <w:tcW w:w="8640" w:type="dxa"/>
            <w:tcBorders>
              <w:top w:val="nil"/>
              <w:left w:val="nil"/>
              <w:bottom w:val="single" w:sz="4" w:space="0" w:color="auto"/>
              <w:right w:val="single" w:sz="4" w:space="0" w:color="auto"/>
            </w:tcBorders>
            <w:shd w:val="clear" w:color="000000" w:fill="FFFFFF"/>
            <w:vAlign w:val="bottom"/>
            <w:hideMark/>
          </w:tcPr>
          <w:p w14:paraId="1821AF7C" w14:textId="77777777" w:rsidR="00E301E7" w:rsidRPr="00E301E7" w:rsidRDefault="00E301E7" w:rsidP="00E05B31">
            <w:pPr>
              <w:rPr>
                <w:rFonts w:cstheme="minorHAnsi"/>
                <w:b/>
                <w:bCs/>
                <w:sz w:val="20"/>
                <w:szCs w:val="20"/>
              </w:rPr>
            </w:pPr>
            <w:r w:rsidRPr="00E301E7">
              <w:rPr>
                <w:rFonts w:cstheme="minorHAnsi"/>
                <w:b/>
                <w:bCs/>
                <w:sz w:val="20"/>
                <w:szCs w:val="20"/>
              </w:rPr>
              <w:t xml:space="preserve">4 </w:t>
            </w:r>
            <w:proofErr w:type="spellStart"/>
            <w:r w:rsidRPr="00E301E7">
              <w:rPr>
                <w:rFonts w:cstheme="minorHAnsi"/>
                <w:b/>
                <w:bCs/>
                <w:sz w:val="20"/>
                <w:szCs w:val="20"/>
              </w:rPr>
              <w:t>przetrworniki</w:t>
            </w:r>
            <w:proofErr w:type="spellEnd"/>
            <w:r w:rsidRPr="00E301E7">
              <w:rPr>
                <w:rFonts w:cstheme="minorHAnsi"/>
                <w:b/>
                <w:bCs/>
                <w:sz w:val="20"/>
                <w:szCs w:val="20"/>
              </w:rPr>
              <w:t xml:space="preserve"> CMOS w tym </w:t>
            </w:r>
            <w:proofErr w:type="spellStart"/>
            <w:r w:rsidRPr="00E301E7">
              <w:rPr>
                <w:rFonts w:cstheme="minorHAnsi"/>
                <w:b/>
                <w:bCs/>
                <w:sz w:val="20"/>
                <w:szCs w:val="20"/>
              </w:rPr>
              <w:t>jedem</w:t>
            </w:r>
            <w:proofErr w:type="spellEnd"/>
            <w:r w:rsidRPr="00E301E7">
              <w:rPr>
                <w:rFonts w:cstheme="minorHAnsi"/>
                <w:b/>
                <w:bCs/>
                <w:sz w:val="20"/>
                <w:szCs w:val="20"/>
              </w:rPr>
              <w:t xml:space="preserve"> dedykowany do obrazowania z użyciem zieleni </w:t>
            </w:r>
            <w:proofErr w:type="spellStart"/>
            <w:r w:rsidRPr="00E301E7">
              <w:rPr>
                <w:rFonts w:cstheme="minorHAnsi"/>
                <w:b/>
                <w:bCs/>
                <w:sz w:val="20"/>
                <w:szCs w:val="20"/>
              </w:rPr>
              <w:t>indocyjaninowej</w:t>
            </w:r>
            <w:proofErr w:type="spellEnd"/>
            <w:r w:rsidRPr="00E301E7">
              <w:rPr>
                <w:rFonts w:cstheme="minorHAnsi"/>
                <w:b/>
                <w:bCs/>
                <w:sz w:val="20"/>
                <w:szCs w:val="20"/>
              </w:rPr>
              <w:t>.</w:t>
            </w:r>
          </w:p>
        </w:tc>
      </w:tr>
      <w:tr w:rsidR="00E301E7" w14:paraId="75F42511" w14:textId="77777777" w:rsidTr="00E05B31">
        <w:trPr>
          <w:trHeight w:val="6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AED7FB2" w14:textId="77777777" w:rsidR="00E301E7" w:rsidRDefault="00E301E7" w:rsidP="00E05B31">
            <w:pPr>
              <w:jc w:val="center"/>
              <w:rPr>
                <w:rFonts w:ascii="Calibri" w:hAnsi="Calibri" w:cs="Calibri"/>
                <w:color w:val="000000"/>
              </w:rPr>
            </w:pPr>
            <w:r>
              <w:rPr>
                <w:rFonts w:ascii="Calibri" w:hAnsi="Calibri" w:cs="Calibri"/>
                <w:color w:val="000000"/>
              </w:rPr>
              <w:t>52</w:t>
            </w:r>
          </w:p>
        </w:tc>
        <w:tc>
          <w:tcPr>
            <w:tcW w:w="8640" w:type="dxa"/>
            <w:tcBorders>
              <w:top w:val="nil"/>
              <w:left w:val="nil"/>
              <w:bottom w:val="single" w:sz="4" w:space="0" w:color="auto"/>
              <w:right w:val="single" w:sz="4" w:space="0" w:color="auto"/>
            </w:tcBorders>
            <w:shd w:val="clear" w:color="000000" w:fill="FFFFFF"/>
            <w:vAlign w:val="bottom"/>
            <w:hideMark/>
          </w:tcPr>
          <w:p w14:paraId="0448BFD6" w14:textId="77777777" w:rsidR="00E301E7" w:rsidRPr="00E301E7" w:rsidRDefault="00E301E7" w:rsidP="00E05B31">
            <w:pPr>
              <w:rPr>
                <w:rFonts w:cstheme="minorHAnsi"/>
                <w:sz w:val="20"/>
                <w:szCs w:val="20"/>
              </w:rPr>
            </w:pPr>
            <w:r w:rsidRPr="00E301E7">
              <w:rPr>
                <w:rFonts w:cstheme="minorHAnsi"/>
                <w:sz w:val="20"/>
                <w:szCs w:val="20"/>
              </w:rPr>
              <w:t>Głowica kamery o rozdzielczości 4K UHD 3840 x 2160 pikseli, skanowanie progresywne.</w:t>
            </w:r>
          </w:p>
        </w:tc>
      </w:tr>
      <w:tr w:rsidR="00E301E7" w14:paraId="1F009C2E" w14:textId="77777777" w:rsidTr="00E05B31">
        <w:trPr>
          <w:trHeight w:val="6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23F0373" w14:textId="77777777" w:rsidR="00E301E7" w:rsidRDefault="00E301E7" w:rsidP="00E05B31">
            <w:pPr>
              <w:jc w:val="center"/>
              <w:rPr>
                <w:rFonts w:ascii="Calibri" w:hAnsi="Calibri" w:cs="Calibri"/>
                <w:color w:val="000000"/>
              </w:rPr>
            </w:pPr>
            <w:r>
              <w:rPr>
                <w:rFonts w:ascii="Calibri" w:hAnsi="Calibri" w:cs="Calibri"/>
                <w:color w:val="000000"/>
              </w:rPr>
              <w:t>53</w:t>
            </w:r>
          </w:p>
        </w:tc>
        <w:tc>
          <w:tcPr>
            <w:tcW w:w="8640" w:type="dxa"/>
            <w:tcBorders>
              <w:top w:val="nil"/>
              <w:left w:val="nil"/>
              <w:bottom w:val="single" w:sz="4" w:space="0" w:color="auto"/>
              <w:right w:val="single" w:sz="4" w:space="0" w:color="auto"/>
            </w:tcBorders>
            <w:shd w:val="clear" w:color="auto" w:fill="auto"/>
            <w:vAlign w:val="center"/>
            <w:hideMark/>
          </w:tcPr>
          <w:p w14:paraId="36741970" w14:textId="77777777" w:rsidR="00E301E7" w:rsidRPr="00E301E7" w:rsidRDefault="00E301E7" w:rsidP="00E05B31">
            <w:pPr>
              <w:rPr>
                <w:rFonts w:cstheme="minorHAnsi"/>
                <w:color w:val="000000"/>
                <w:sz w:val="20"/>
                <w:szCs w:val="20"/>
              </w:rPr>
            </w:pPr>
            <w:r w:rsidRPr="00E301E7">
              <w:rPr>
                <w:rFonts w:cstheme="minorHAnsi"/>
                <w:b/>
                <w:bCs/>
                <w:color w:val="000000"/>
                <w:sz w:val="20"/>
                <w:szCs w:val="20"/>
              </w:rPr>
              <w:t xml:space="preserve">Gwarancja </w:t>
            </w:r>
            <w:proofErr w:type="spellStart"/>
            <w:r w:rsidRPr="00E301E7">
              <w:rPr>
                <w:rFonts w:cstheme="minorHAnsi"/>
                <w:b/>
                <w:bCs/>
                <w:color w:val="000000"/>
                <w:sz w:val="20"/>
                <w:szCs w:val="20"/>
              </w:rPr>
              <w:t>autoklawowalności</w:t>
            </w:r>
            <w:proofErr w:type="spellEnd"/>
            <w:r w:rsidRPr="00E301E7">
              <w:rPr>
                <w:rFonts w:cstheme="minorHAnsi"/>
                <w:b/>
                <w:bCs/>
                <w:color w:val="000000"/>
                <w:sz w:val="20"/>
                <w:szCs w:val="20"/>
              </w:rPr>
              <w:t xml:space="preserve"> głowicy kamery 7lat.</w:t>
            </w:r>
            <w:r w:rsidRPr="00E301E7">
              <w:rPr>
                <w:rFonts w:cstheme="minorHAnsi"/>
                <w:color w:val="000000"/>
                <w:sz w:val="20"/>
                <w:szCs w:val="20"/>
              </w:rPr>
              <w:t xml:space="preserve"> Obudowa głowicy wykonana z tytanu, </w:t>
            </w:r>
            <w:proofErr w:type="spellStart"/>
            <w:r w:rsidRPr="00E301E7">
              <w:rPr>
                <w:rFonts w:cstheme="minorHAnsi"/>
                <w:color w:val="000000"/>
                <w:sz w:val="20"/>
                <w:szCs w:val="20"/>
              </w:rPr>
              <w:t>autoklawowalna</w:t>
            </w:r>
            <w:proofErr w:type="spellEnd"/>
            <w:r w:rsidRPr="00E301E7">
              <w:rPr>
                <w:rFonts w:cstheme="minorHAnsi"/>
                <w:color w:val="000000"/>
                <w:sz w:val="20"/>
                <w:szCs w:val="20"/>
              </w:rPr>
              <w:t xml:space="preserve"> i wodoodporna, klasa ochronności typu CF.</w:t>
            </w:r>
          </w:p>
        </w:tc>
      </w:tr>
      <w:tr w:rsidR="00E301E7" w14:paraId="6508EF3A"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57456EA" w14:textId="77777777" w:rsidR="00E301E7" w:rsidRDefault="00E301E7" w:rsidP="00E05B31">
            <w:pPr>
              <w:jc w:val="center"/>
              <w:rPr>
                <w:rFonts w:ascii="Calibri" w:hAnsi="Calibri" w:cs="Calibri"/>
                <w:color w:val="000000"/>
              </w:rPr>
            </w:pPr>
            <w:r>
              <w:rPr>
                <w:rFonts w:ascii="Calibri" w:hAnsi="Calibri" w:cs="Calibri"/>
                <w:color w:val="000000"/>
              </w:rPr>
              <w:t>54</w:t>
            </w:r>
          </w:p>
        </w:tc>
        <w:tc>
          <w:tcPr>
            <w:tcW w:w="8640" w:type="dxa"/>
            <w:tcBorders>
              <w:top w:val="nil"/>
              <w:left w:val="nil"/>
              <w:bottom w:val="single" w:sz="4" w:space="0" w:color="auto"/>
              <w:right w:val="single" w:sz="4" w:space="0" w:color="auto"/>
            </w:tcBorders>
            <w:shd w:val="clear" w:color="000000" w:fill="FFFFFF"/>
            <w:noWrap/>
            <w:vAlign w:val="bottom"/>
            <w:hideMark/>
          </w:tcPr>
          <w:p w14:paraId="0B3756C8" w14:textId="77777777" w:rsidR="00E301E7" w:rsidRPr="00E301E7" w:rsidRDefault="00E301E7" w:rsidP="00E05B31">
            <w:pPr>
              <w:rPr>
                <w:rFonts w:cstheme="minorHAnsi"/>
                <w:color w:val="000000"/>
                <w:sz w:val="20"/>
                <w:szCs w:val="20"/>
              </w:rPr>
            </w:pPr>
            <w:r w:rsidRPr="00E301E7">
              <w:rPr>
                <w:rFonts w:cstheme="minorHAnsi"/>
                <w:color w:val="000000"/>
                <w:sz w:val="20"/>
                <w:szCs w:val="20"/>
              </w:rPr>
              <w:t xml:space="preserve">Tryby i kolory </w:t>
            </w:r>
          </w:p>
        </w:tc>
      </w:tr>
      <w:tr w:rsidR="00E301E7" w14:paraId="388FAC0E"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2CE633B" w14:textId="77777777" w:rsidR="00E301E7" w:rsidRDefault="00E301E7" w:rsidP="00E05B31">
            <w:pPr>
              <w:jc w:val="center"/>
              <w:rPr>
                <w:rFonts w:ascii="Calibri" w:hAnsi="Calibri" w:cs="Calibri"/>
                <w:color w:val="000000"/>
              </w:rPr>
            </w:pPr>
            <w:r>
              <w:rPr>
                <w:rFonts w:ascii="Calibri" w:hAnsi="Calibri" w:cs="Calibri"/>
                <w:color w:val="000000"/>
              </w:rPr>
              <w:t>55</w:t>
            </w:r>
          </w:p>
        </w:tc>
        <w:tc>
          <w:tcPr>
            <w:tcW w:w="8640" w:type="dxa"/>
            <w:tcBorders>
              <w:top w:val="nil"/>
              <w:left w:val="nil"/>
              <w:bottom w:val="single" w:sz="4" w:space="0" w:color="auto"/>
              <w:right w:val="single" w:sz="4" w:space="0" w:color="auto"/>
            </w:tcBorders>
            <w:shd w:val="clear" w:color="auto" w:fill="auto"/>
            <w:noWrap/>
            <w:vAlign w:val="bottom"/>
            <w:hideMark/>
          </w:tcPr>
          <w:p w14:paraId="62C19C22" w14:textId="77777777" w:rsidR="00E301E7" w:rsidRPr="00E301E7" w:rsidRDefault="00E301E7" w:rsidP="00E05B31">
            <w:pPr>
              <w:rPr>
                <w:rFonts w:cstheme="minorHAnsi"/>
                <w:color w:val="000000"/>
                <w:sz w:val="20"/>
                <w:szCs w:val="20"/>
              </w:rPr>
            </w:pPr>
            <w:r w:rsidRPr="00E301E7">
              <w:rPr>
                <w:rFonts w:cstheme="minorHAnsi"/>
                <w:color w:val="000000"/>
                <w:sz w:val="20"/>
                <w:szCs w:val="20"/>
              </w:rPr>
              <w:t>3 kolory RGB (standardowe światło białe) + NIR (światło bliskiej podczerwieni)</w:t>
            </w:r>
          </w:p>
        </w:tc>
      </w:tr>
      <w:tr w:rsidR="00E301E7" w14:paraId="351A9038"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AC8578B" w14:textId="77777777" w:rsidR="00E301E7" w:rsidRDefault="00E301E7" w:rsidP="00E05B31">
            <w:pPr>
              <w:jc w:val="center"/>
              <w:rPr>
                <w:rFonts w:ascii="Calibri" w:hAnsi="Calibri" w:cs="Calibri"/>
                <w:color w:val="000000"/>
              </w:rPr>
            </w:pPr>
            <w:r>
              <w:rPr>
                <w:rFonts w:ascii="Calibri" w:hAnsi="Calibri" w:cs="Calibri"/>
                <w:color w:val="000000"/>
              </w:rPr>
              <w:t>56</w:t>
            </w:r>
          </w:p>
        </w:tc>
        <w:tc>
          <w:tcPr>
            <w:tcW w:w="8640" w:type="dxa"/>
            <w:tcBorders>
              <w:top w:val="nil"/>
              <w:left w:val="nil"/>
              <w:bottom w:val="single" w:sz="4" w:space="0" w:color="auto"/>
              <w:right w:val="single" w:sz="4" w:space="0" w:color="auto"/>
            </w:tcBorders>
            <w:shd w:val="clear" w:color="000000" w:fill="FFFFFF"/>
            <w:noWrap/>
            <w:vAlign w:val="bottom"/>
            <w:hideMark/>
          </w:tcPr>
          <w:p w14:paraId="72D3741E" w14:textId="77777777" w:rsidR="00E301E7" w:rsidRPr="00E301E7" w:rsidRDefault="00E301E7" w:rsidP="00E05B31">
            <w:pPr>
              <w:rPr>
                <w:rFonts w:cstheme="minorHAnsi"/>
                <w:color w:val="000000"/>
                <w:sz w:val="20"/>
                <w:szCs w:val="20"/>
              </w:rPr>
            </w:pPr>
            <w:r w:rsidRPr="00E301E7">
              <w:rPr>
                <w:rFonts w:cstheme="minorHAnsi"/>
                <w:color w:val="000000"/>
                <w:sz w:val="20"/>
                <w:szCs w:val="20"/>
              </w:rPr>
              <w:t>Standardowe światło widzialne</w:t>
            </w:r>
          </w:p>
        </w:tc>
      </w:tr>
      <w:tr w:rsidR="00E301E7" w14:paraId="04B431E8"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71B8EC8" w14:textId="77777777" w:rsidR="00E301E7" w:rsidRDefault="00E301E7" w:rsidP="00E05B31">
            <w:pPr>
              <w:jc w:val="center"/>
              <w:rPr>
                <w:rFonts w:ascii="Calibri" w:hAnsi="Calibri" w:cs="Calibri"/>
                <w:color w:val="000000"/>
              </w:rPr>
            </w:pPr>
            <w:r>
              <w:rPr>
                <w:rFonts w:ascii="Calibri" w:hAnsi="Calibri" w:cs="Calibri"/>
                <w:color w:val="000000"/>
              </w:rPr>
              <w:t>57</w:t>
            </w:r>
          </w:p>
        </w:tc>
        <w:tc>
          <w:tcPr>
            <w:tcW w:w="8640" w:type="dxa"/>
            <w:tcBorders>
              <w:top w:val="nil"/>
              <w:left w:val="nil"/>
              <w:bottom w:val="single" w:sz="4" w:space="0" w:color="auto"/>
              <w:right w:val="single" w:sz="4" w:space="0" w:color="auto"/>
            </w:tcBorders>
            <w:shd w:val="clear" w:color="000000" w:fill="FFFFFF"/>
            <w:noWrap/>
            <w:vAlign w:val="bottom"/>
            <w:hideMark/>
          </w:tcPr>
          <w:p w14:paraId="574171B6" w14:textId="77777777" w:rsidR="00E301E7" w:rsidRPr="00E301E7" w:rsidRDefault="00E301E7" w:rsidP="00E05B31">
            <w:pPr>
              <w:rPr>
                <w:rFonts w:cstheme="minorHAnsi"/>
                <w:color w:val="000000"/>
                <w:sz w:val="20"/>
                <w:szCs w:val="20"/>
              </w:rPr>
            </w:pPr>
            <w:r w:rsidRPr="00E301E7">
              <w:rPr>
                <w:rFonts w:cstheme="minorHAnsi"/>
                <w:color w:val="000000"/>
                <w:sz w:val="20"/>
                <w:szCs w:val="20"/>
              </w:rPr>
              <w:t>Standardowe światło widzialne + nakładka NIR</w:t>
            </w:r>
          </w:p>
        </w:tc>
      </w:tr>
      <w:tr w:rsidR="00E301E7" w14:paraId="146D31C5"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FEB3C25" w14:textId="77777777" w:rsidR="00E301E7" w:rsidRDefault="00E301E7" w:rsidP="00E05B31">
            <w:pPr>
              <w:jc w:val="center"/>
              <w:rPr>
                <w:rFonts w:ascii="Calibri" w:hAnsi="Calibri" w:cs="Calibri"/>
                <w:color w:val="000000"/>
              </w:rPr>
            </w:pPr>
            <w:r>
              <w:rPr>
                <w:rFonts w:ascii="Calibri" w:hAnsi="Calibri" w:cs="Calibri"/>
                <w:color w:val="000000"/>
              </w:rPr>
              <w:t>58</w:t>
            </w:r>
          </w:p>
        </w:tc>
        <w:tc>
          <w:tcPr>
            <w:tcW w:w="8640" w:type="dxa"/>
            <w:tcBorders>
              <w:top w:val="nil"/>
              <w:left w:val="nil"/>
              <w:bottom w:val="single" w:sz="4" w:space="0" w:color="auto"/>
              <w:right w:val="single" w:sz="4" w:space="0" w:color="auto"/>
            </w:tcBorders>
            <w:shd w:val="clear" w:color="000000" w:fill="FFFFFF"/>
            <w:noWrap/>
            <w:vAlign w:val="bottom"/>
            <w:hideMark/>
          </w:tcPr>
          <w:p w14:paraId="4E6F0705" w14:textId="77777777" w:rsidR="00E301E7" w:rsidRPr="00E301E7" w:rsidRDefault="00E301E7" w:rsidP="00E05B31">
            <w:pPr>
              <w:rPr>
                <w:rFonts w:cstheme="minorHAnsi"/>
                <w:color w:val="000000"/>
                <w:sz w:val="20"/>
                <w:szCs w:val="20"/>
              </w:rPr>
            </w:pPr>
            <w:r w:rsidRPr="00E301E7">
              <w:rPr>
                <w:rFonts w:cstheme="minorHAnsi"/>
                <w:color w:val="000000"/>
                <w:sz w:val="20"/>
                <w:szCs w:val="20"/>
              </w:rPr>
              <w:t xml:space="preserve">Światło widzialne w skali szarości + nakładka NIR </w:t>
            </w:r>
          </w:p>
        </w:tc>
      </w:tr>
      <w:tr w:rsidR="00E301E7" w14:paraId="5895065D"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C1B1C12" w14:textId="77777777" w:rsidR="00E301E7" w:rsidRDefault="00E301E7" w:rsidP="00E05B31">
            <w:pPr>
              <w:jc w:val="center"/>
              <w:rPr>
                <w:rFonts w:ascii="Calibri" w:hAnsi="Calibri" w:cs="Calibri"/>
                <w:color w:val="000000"/>
              </w:rPr>
            </w:pPr>
            <w:r>
              <w:rPr>
                <w:rFonts w:ascii="Calibri" w:hAnsi="Calibri" w:cs="Calibri"/>
                <w:color w:val="000000"/>
              </w:rPr>
              <w:t>59</w:t>
            </w:r>
          </w:p>
        </w:tc>
        <w:tc>
          <w:tcPr>
            <w:tcW w:w="8640" w:type="dxa"/>
            <w:tcBorders>
              <w:top w:val="nil"/>
              <w:left w:val="nil"/>
              <w:bottom w:val="single" w:sz="4" w:space="0" w:color="auto"/>
              <w:right w:val="single" w:sz="4" w:space="0" w:color="auto"/>
            </w:tcBorders>
            <w:shd w:val="clear" w:color="000000" w:fill="FFFFFF"/>
            <w:noWrap/>
            <w:vAlign w:val="center"/>
            <w:hideMark/>
          </w:tcPr>
          <w:p w14:paraId="7710BFA5" w14:textId="77777777" w:rsidR="00E301E7" w:rsidRPr="00E301E7" w:rsidRDefault="00E301E7" w:rsidP="00E05B31">
            <w:pPr>
              <w:rPr>
                <w:rFonts w:cstheme="minorHAnsi"/>
                <w:color w:val="000000"/>
                <w:sz w:val="20"/>
                <w:szCs w:val="20"/>
              </w:rPr>
            </w:pPr>
            <w:r w:rsidRPr="00E301E7">
              <w:rPr>
                <w:rFonts w:cstheme="minorHAnsi"/>
                <w:color w:val="000000"/>
                <w:sz w:val="20"/>
                <w:szCs w:val="20"/>
              </w:rPr>
              <w:t>Tylko NIR (czarno biały)</w:t>
            </w:r>
          </w:p>
        </w:tc>
      </w:tr>
      <w:tr w:rsidR="00E301E7" w14:paraId="5501E192"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8220D80" w14:textId="77777777" w:rsidR="00E301E7" w:rsidRDefault="00E301E7" w:rsidP="00E05B31">
            <w:pPr>
              <w:jc w:val="center"/>
              <w:rPr>
                <w:rFonts w:ascii="Calibri" w:hAnsi="Calibri" w:cs="Calibri"/>
                <w:color w:val="000000"/>
              </w:rPr>
            </w:pPr>
            <w:r>
              <w:rPr>
                <w:rFonts w:ascii="Calibri" w:hAnsi="Calibri" w:cs="Calibri"/>
                <w:color w:val="000000"/>
              </w:rPr>
              <w:t>60</w:t>
            </w:r>
          </w:p>
        </w:tc>
        <w:tc>
          <w:tcPr>
            <w:tcW w:w="8640" w:type="dxa"/>
            <w:tcBorders>
              <w:top w:val="nil"/>
              <w:left w:val="nil"/>
              <w:bottom w:val="single" w:sz="4" w:space="0" w:color="auto"/>
              <w:right w:val="single" w:sz="4" w:space="0" w:color="auto"/>
            </w:tcBorders>
            <w:shd w:val="clear" w:color="000000" w:fill="FFFFFF"/>
            <w:noWrap/>
            <w:vAlign w:val="bottom"/>
            <w:hideMark/>
          </w:tcPr>
          <w:p w14:paraId="7D6CE108" w14:textId="77777777" w:rsidR="00E301E7" w:rsidRPr="00E301E7" w:rsidRDefault="00E301E7" w:rsidP="00E05B31">
            <w:pPr>
              <w:rPr>
                <w:rFonts w:cstheme="minorHAnsi"/>
                <w:color w:val="000000"/>
                <w:sz w:val="20"/>
                <w:szCs w:val="20"/>
              </w:rPr>
            </w:pPr>
            <w:r w:rsidRPr="00E301E7">
              <w:rPr>
                <w:rFonts w:cstheme="minorHAnsi"/>
                <w:color w:val="000000"/>
                <w:sz w:val="20"/>
                <w:szCs w:val="20"/>
              </w:rPr>
              <w:t>Obrazowanie ICG/NIR można przeprowadzić w różnych trybach barwnych:</w:t>
            </w:r>
          </w:p>
        </w:tc>
      </w:tr>
      <w:tr w:rsidR="00E301E7" w14:paraId="28526EB4"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4378D02" w14:textId="77777777" w:rsidR="00E301E7" w:rsidRDefault="00E301E7" w:rsidP="00E05B31">
            <w:pPr>
              <w:jc w:val="center"/>
              <w:rPr>
                <w:rFonts w:ascii="Calibri" w:hAnsi="Calibri" w:cs="Calibri"/>
                <w:color w:val="000000"/>
              </w:rPr>
            </w:pPr>
            <w:r>
              <w:rPr>
                <w:rFonts w:ascii="Calibri" w:hAnsi="Calibri" w:cs="Calibri"/>
                <w:color w:val="000000"/>
              </w:rPr>
              <w:t>61</w:t>
            </w:r>
          </w:p>
        </w:tc>
        <w:tc>
          <w:tcPr>
            <w:tcW w:w="8640" w:type="dxa"/>
            <w:tcBorders>
              <w:top w:val="nil"/>
              <w:left w:val="nil"/>
              <w:bottom w:val="single" w:sz="4" w:space="0" w:color="auto"/>
              <w:right w:val="single" w:sz="4" w:space="0" w:color="auto"/>
            </w:tcBorders>
            <w:shd w:val="clear" w:color="000000" w:fill="FFFFFF"/>
            <w:noWrap/>
            <w:vAlign w:val="bottom"/>
            <w:hideMark/>
          </w:tcPr>
          <w:p w14:paraId="22295FF1" w14:textId="77777777" w:rsidR="00E301E7" w:rsidRPr="00E301E7" w:rsidRDefault="00E301E7" w:rsidP="00E05B31">
            <w:pPr>
              <w:rPr>
                <w:rFonts w:cstheme="minorHAnsi"/>
                <w:color w:val="000000"/>
                <w:sz w:val="20"/>
                <w:szCs w:val="20"/>
              </w:rPr>
            </w:pPr>
            <w:r w:rsidRPr="00E301E7">
              <w:rPr>
                <w:rFonts w:cstheme="minorHAnsi"/>
                <w:color w:val="000000"/>
                <w:sz w:val="20"/>
                <w:szCs w:val="20"/>
              </w:rPr>
              <w:t>ZIELONY (podstawowy), CYJAN, NIEBIESKI, MAGENTA, CZERWONY, ŻÓŁTY</w:t>
            </w:r>
          </w:p>
        </w:tc>
      </w:tr>
      <w:tr w:rsidR="00E301E7" w14:paraId="1D52E000"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D6DB42C" w14:textId="77777777" w:rsidR="00E301E7" w:rsidRDefault="00E301E7" w:rsidP="00E05B31">
            <w:pPr>
              <w:jc w:val="center"/>
              <w:rPr>
                <w:rFonts w:ascii="Calibri" w:hAnsi="Calibri" w:cs="Calibri"/>
                <w:color w:val="000000"/>
              </w:rPr>
            </w:pPr>
            <w:r>
              <w:rPr>
                <w:rFonts w:ascii="Calibri" w:hAnsi="Calibri" w:cs="Calibri"/>
                <w:color w:val="000000"/>
              </w:rPr>
              <w:t>62</w:t>
            </w:r>
          </w:p>
        </w:tc>
        <w:tc>
          <w:tcPr>
            <w:tcW w:w="8640" w:type="dxa"/>
            <w:tcBorders>
              <w:top w:val="nil"/>
              <w:left w:val="nil"/>
              <w:bottom w:val="single" w:sz="4" w:space="0" w:color="auto"/>
              <w:right w:val="single" w:sz="4" w:space="0" w:color="auto"/>
            </w:tcBorders>
            <w:shd w:val="clear" w:color="000000" w:fill="E7E6E6"/>
            <w:vAlign w:val="center"/>
            <w:hideMark/>
          </w:tcPr>
          <w:p w14:paraId="74A5F271" w14:textId="77777777" w:rsidR="00E301E7" w:rsidRPr="00E301E7" w:rsidRDefault="00E301E7" w:rsidP="00E05B31">
            <w:pPr>
              <w:jc w:val="center"/>
              <w:rPr>
                <w:rFonts w:cstheme="minorHAnsi"/>
                <w:b/>
                <w:bCs/>
                <w:color w:val="000000"/>
                <w:sz w:val="20"/>
                <w:szCs w:val="20"/>
              </w:rPr>
            </w:pPr>
            <w:r w:rsidRPr="00E301E7">
              <w:rPr>
                <w:rFonts w:cstheme="minorHAnsi"/>
                <w:b/>
                <w:bCs/>
                <w:color w:val="000000"/>
                <w:sz w:val="20"/>
                <w:szCs w:val="20"/>
              </w:rPr>
              <w:t>Optyka laparoskopowa 10mm do ICG/NIR – 2 szt.</w:t>
            </w:r>
          </w:p>
        </w:tc>
      </w:tr>
      <w:tr w:rsidR="00E301E7" w14:paraId="5633DE02" w14:textId="77777777" w:rsidTr="00E05B31">
        <w:trPr>
          <w:trHeight w:val="6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F6818B9" w14:textId="77777777" w:rsidR="00E301E7" w:rsidRDefault="00E301E7" w:rsidP="00E05B31">
            <w:pPr>
              <w:jc w:val="center"/>
              <w:rPr>
                <w:rFonts w:ascii="Calibri" w:hAnsi="Calibri" w:cs="Calibri"/>
                <w:color w:val="000000"/>
              </w:rPr>
            </w:pPr>
            <w:r>
              <w:rPr>
                <w:rFonts w:ascii="Calibri" w:hAnsi="Calibri" w:cs="Calibri"/>
                <w:color w:val="000000"/>
              </w:rPr>
              <w:t>63</w:t>
            </w:r>
          </w:p>
        </w:tc>
        <w:tc>
          <w:tcPr>
            <w:tcW w:w="8640" w:type="dxa"/>
            <w:tcBorders>
              <w:top w:val="nil"/>
              <w:left w:val="nil"/>
              <w:bottom w:val="single" w:sz="4" w:space="0" w:color="auto"/>
              <w:right w:val="single" w:sz="4" w:space="0" w:color="auto"/>
            </w:tcBorders>
            <w:shd w:val="clear" w:color="auto" w:fill="auto"/>
            <w:vAlign w:val="center"/>
            <w:hideMark/>
          </w:tcPr>
          <w:p w14:paraId="278937F1" w14:textId="77777777" w:rsidR="00E301E7" w:rsidRPr="00E301E7" w:rsidRDefault="00E301E7" w:rsidP="00E05B31">
            <w:pPr>
              <w:rPr>
                <w:rFonts w:cstheme="minorHAnsi"/>
                <w:color w:val="000000"/>
                <w:sz w:val="20"/>
                <w:szCs w:val="20"/>
              </w:rPr>
            </w:pPr>
            <w:r w:rsidRPr="00E301E7">
              <w:rPr>
                <w:rFonts w:cstheme="minorHAnsi"/>
                <w:color w:val="000000"/>
                <w:sz w:val="20"/>
                <w:szCs w:val="20"/>
              </w:rPr>
              <w:t xml:space="preserve">Optyka laparoskopowa w technologii 4K NIR do obrazowania fluorescencyjnego, śr. 10 mm, dł. 330 mm, kąt patrzenia 30 stopni, </w:t>
            </w:r>
            <w:proofErr w:type="spellStart"/>
            <w:r w:rsidRPr="00E301E7">
              <w:rPr>
                <w:rFonts w:cstheme="minorHAnsi"/>
                <w:color w:val="000000"/>
                <w:sz w:val="20"/>
                <w:szCs w:val="20"/>
              </w:rPr>
              <w:t>autoklawowalna</w:t>
            </w:r>
            <w:proofErr w:type="spellEnd"/>
            <w:r w:rsidRPr="00E301E7">
              <w:rPr>
                <w:rFonts w:cstheme="minorHAnsi"/>
                <w:color w:val="000000"/>
                <w:sz w:val="20"/>
                <w:szCs w:val="20"/>
              </w:rPr>
              <w:t xml:space="preserve">  </w:t>
            </w:r>
          </w:p>
        </w:tc>
      </w:tr>
      <w:tr w:rsidR="00E301E7" w14:paraId="11E5E067"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ED8DB2E" w14:textId="77777777" w:rsidR="00E301E7" w:rsidRDefault="00E301E7" w:rsidP="00E05B31">
            <w:pPr>
              <w:jc w:val="center"/>
              <w:rPr>
                <w:rFonts w:ascii="Calibri" w:hAnsi="Calibri" w:cs="Calibri"/>
                <w:color w:val="000000"/>
              </w:rPr>
            </w:pPr>
            <w:r>
              <w:rPr>
                <w:rFonts w:ascii="Calibri" w:hAnsi="Calibri" w:cs="Calibri"/>
                <w:color w:val="000000"/>
              </w:rPr>
              <w:t>64</w:t>
            </w:r>
          </w:p>
        </w:tc>
        <w:tc>
          <w:tcPr>
            <w:tcW w:w="8640" w:type="dxa"/>
            <w:tcBorders>
              <w:top w:val="nil"/>
              <w:left w:val="nil"/>
              <w:bottom w:val="single" w:sz="4" w:space="0" w:color="auto"/>
              <w:right w:val="single" w:sz="4" w:space="0" w:color="auto"/>
            </w:tcBorders>
            <w:shd w:val="clear" w:color="auto" w:fill="auto"/>
            <w:vAlign w:val="center"/>
            <w:hideMark/>
          </w:tcPr>
          <w:p w14:paraId="005D2F22" w14:textId="77777777" w:rsidR="00E301E7" w:rsidRPr="00E301E7" w:rsidRDefault="00E301E7" w:rsidP="00E05B31">
            <w:pPr>
              <w:rPr>
                <w:rFonts w:cstheme="minorHAnsi"/>
                <w:color w:val="000000"/>
                <w:sz w:val="20"/>
                <w:szCs w:val="20"/>
              </w:rPr>
            </w:pPr>
            <w:r w:rsidRPr="00E301E7">
              <w:rPr>
                <w:rFonts w:cstheme="minorHAnsi"/>
                <w:color w:val="000000"/>
                <w:sz w:val="20"/>
                <w:szCs w:val="20"/>
              </w:rPr>
              <w:t>Pojemnik do sterylizacji optyk – 2 szt.</w:t>
            </w:r>
          </w:p>
        </w:tc>
      </w:tr>
      <w:tr w:rsidR="00E301E7" w14:paraId="25E5F939" w14:textId="77777777" w:rsidTr="00E05B31">
        <w:trPr>
          <w:trHeight w:val="9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ADE99F9" w14:textId="77777777" w:rsidR="00E301E7" w:rsidRDefault="00E301E7" w:rsidP="00E05B31">
            <w:pPr>
              <w:jc w:val="center"/>
              <w:rPr>
                <w:rFonts w:ascii="Calibri" w:hAnsi="Calibri" w:cs="Calibri"/>
                <w:color w:val="000000"/>
              </w:rPr>
            </w:pPr>
            <w:r>
              <w:rPr>
                <w:rFonts w:ascii="Calibri" w:hAnsi="Calibri" w:cs="Calibri"/>
                <w:color w:val="000000"/>
              </w:rPr>
              <w:t>65</w:t>
            </w:r>
          </w:p>
        </w:tc>
        <w:tc>
          <w:tcPr>
            <w:tcW w:w="8640" w:type="dxa"/>
            <w:tcBorders>
              <w:top w:val="nil"/>
              <w:left w:val="nil"/>
              <w:bottom w:val="single" w:sz="4" w:space="0" w:color="auto"/>
              <w:right w:val="single" w:sz="4" w:space="0" w:color="auto"/>
            </w:tcBorders>
            <w:shd w:val="clear" w:color="000000" w:fill="FFFFFF"/>
            <w:vAlign w:val="center"/>
            <w:hideMark/>
          </w:tcPr>
          <w:p w14:paraId="08C5C367" w14:textId="77777777" w:rsidR="00E301E7" w:rsidRPr="00E301E7" w:rsidRDefault="00E301E7" w:rsidP="00E05B31">
            <w:pPr>
              <w:rPr>
                <w:rFonts w:cstheme="minorHAnsi"/>
                <w:b/>
                <w:bCs/>
                <w:color w:val="000000"/>
                <w:sz w:val="20"/>
                <w:szCs w:val="20"/>
              </w:rPr>
            </w:pPr>
            <w:r w:rsidRPr="00E301E7">
              <w:rPr>
                <w:rFonts w:cstheme="minorHAnsi"/>
                <w:b/>
                <w:bCs/>
                <w:color w:val="000000"/>
                <w:sz w:val="20"/>
                <w:szCs w:val="20"/>
              </w:rPr>
              <w:t>Światłowód do ICG/NIR –rozwidlony światłowód do obrazowania fluorescencyjnego w bliskiej podczerwieni, końcówka dystalna zagięta 90 stopni, o wymiarach 3,5mm / 270cm - 2 szt.</w:t>
            </w:r>
          </w:p>
        </w:tc>
      </w:tr>
      <w:tr w:rsidR="00E301E7" w14:paraId="54F63340"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296B908" w14:textId="77777777" w:rsidR="00E301E7" w:rsidRDefault="00E301E7" w:rsidP="00E05B31">
            <w:pPr>
              <w:jc w:val="center"/>
              <w:rPr>
                <w:rFonts w:ascii="Calibri" w:hAnsi="Calibri" w:cs="Calibri"/>
                <w:color w:val="000000"/>
              </w:rPr>
            </w:pPr>
            <w:r>
              <w:rPr>
                <w:rFonts w:ascii="Calibri" w:hAnsi="Calibri" w:cs="Calibri"/>
                <w:color w:val="000000"/>
              </w:rPr>
              <w:t>66</w:t>
            </w:r>
          </w:p>
        </w:tc>
        <w:tc>
          <w:tcPr>
            <w:tcW w:w="8640" w:type="dxa"/>
            <w:tcBorders>
              <w:top w:val="nil"/>
              <w:left w:val="nil"/>
              <w:bottom w:val="single" w:sz="4" w:space="0" w:color="auto"/>
              <w:right w:val="single" w:sz="4" w:space="0" w:color="auto"/>
            </w:tcBorders>
            <w:shd w:val="clear" w:color="000000" w:fill="E7E6E6"/>
            <w:vAlign w:val="center"/>
            <w:hideMark/>
          </w:tcPr>
          <w:p w14:paraId="6B4519A8" w14:textId="77777777" w:rsidR="00E301E7" w:rsidRPr="00E301E7" w:rsidRDefault="00E301E7" w:rsidP="00E05B31">
            <w:pPr>
              <w:jc w:val="center"/>
              <w:rPr>
                <w:rFonts w:cstheme="minorHAnsi"/>
                <w:b/>
                <w:bCs/>
                <w:color w:val="000000"/>
                <w:sz w:val="20"/>
                <w:szCs w:val="20"/>
              </w:rPr>
            </w:pPr>
            <w:r w:rsidRPr="00E301E7">
              <w:rPr>
                <w:rFonts w:cstheme="minorHAnsi"/>
                <w:b/>
                <w:bCs/>
                <w:color w:val="000000"/>
                <w:sz w:val="20"/>
                <w:szCs w:val="20"/>
              </w:rPr>
              <w:t>Optyka laparoskopowa 10mm – 2 szt.</w:t>
            </w:r>
          </w:p>
        </w:tc>
      </w:tr>
      <w:tr w:rsidR="00E301E7" w14:paraId="7501BAA6" w14:textId="77777777" w:rsidTr="00E05B31">
        <w:trPr>
          <w:trHeight w:val="6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418FA57" w14:textId="77777777" w:rsidR="00E301E7" w:rsidRDefault="00E301E7" w:rsidP="00E05B31">
            <w:pPr>
              <w:jc w:val="center"/>
              <w:rPr>
                <w:rFonts w:ascii="Calibri" w:hAnsi="Calibri" w:cs="Calibri"/>
                <w:color w:val="000000"/>
              </w:rPr>
            </w:pPr>
            <w:r>
              <w:rPr>
                <w:rFonts w:ascii="Calibri" w:hAnsi="Calibri" w:cs="Calibri"/>
                <w:color w:val="000000"/>
              </w:rPr>
              <w:t>67</w:t>
            </w:r>
          </w:p>
        </w:tc>
        <w:tc>
          <w:tcPr>
            <w:tcW w:w="8640" w:type="dxa"/>
            <w:tcBorders>
              <w:top w:val="nil"/>
              <w:left w:val="nil"/>
              <w:bottom w:val="single" w:sz="4" w:space="0" w:color="auto"/>
              <w:right w:val="single" w:sz="4" w:space="0" w:color="auto"/>
            </w:tcBorders>
            <w:shd w:val="clear" w:color="auto" w:fill="auto"/>
            <w:vAlign w:val="center"/>
            <w:hideMark/>
          </w:tcPr>
          <w:p w14:paraId="4D489826" w14:textId="77777777" w:rsidR="00E301E7" w:rsidRPr="00E301E7" w:rsidRDefault="00E301E7" w:rsidP="00E05B31">
            <w:pPr>
              <w:rPr>
                <w:rFonts w:cstheme="minorHAnsi"/>
                <w:color w:val="000000"/>
                <w:sz w:val="20"/>
                <w:szCs w:val="20"/>
              </w:rPr>
            </w:pPr>
            <w:r w:rsidRPr="00E301E7">
              <w:rPr>
                <w:rFonts w:cstheme="minorHAnsi"/>
                <w:color w:val="000000"/>
                <w:sz w:val="20"/>
                <w:szCs w:val="20"/>
              </w:rPr>
              <w:t xml:space="preserve">Optyka laparoskopowa w technologii 4K  śr. 10 mm, dł. 330 mm, kąt patrzenia 30 stopni, </w:t>
            </w:r>
            <w:proofErr w:type="spellStart"/>
            <w:r w:rsidRPr="00E301E7">
              <w:rPr>
                <w:rFonts w:cstheme="minorHAnsi"/>
                <w:color w:val="000000"/>
                <w:sz w:val="20"/>
                <w:szCs w:val="20"/>
              </w:rPr>
              <w:t>autoklawowalna</w:t>
            </w:r>
            <w:proofErr w:type="spellEnd"/>
            <w:r w:rsidRPr="00E301E7">
              <w:rPr>
                <w:rFonts w:cstheme="minorHAnsi"/>
                <w:color w:val="000000"/>
                <w:sz w:val="20"/>
                <w:szCs w:val="20"/>
              </w:rPr>
              <w:t xml:space="preserve">  </w:t>
            </w:r>
          </w:p>
        </w:tc>
      </w:tr>
      <w:tr w:rsidR="00E301E7" w14:paraId="714E1D3B"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E627221" w14:textId="77777777" w:rsidR="00E301E7" w:rsidRDefault="00E301E7" w:rsidP="00E05B31">
            <w:pPr>
              <w:jc w:val="center"/>
              <w:rPr>
                <w:rFonts w:ascii="Calibri" w:hAnsi="Calibri" w:cs="Calibri"/>
                <w:color w:val="000000"/>
              </w:rPr>
            </w:pPr>
            <w:r>
              <w:rPr>
                <w:rFonts w:ascii="Calibri" w:hAnsi="Calibri" w:cs="Calibri"/>
                <w:color w:val="000000"/>
              </w:rPr>
              <w:t>68</w:t>
            </w:r>
          </w:p>
        </w:tc>
        <w:tc>
          <w:tcPr>
            <w:tcW w:w="8640" w:type="dxa"/>
            <w:tcBorders>
              <w:top w:val="nil"/>
              <w:left w:val="nil"/>
              <w:bottom w:val="single" w:sz="4" w:space="0" w:color="auto"/>
              <w:right w:val="single" w:sz="4" w:space="0" w:color="auto"/>
            </w:tcBorders>
            <w:shd w:val="clear" w:color="auto" w:fill="auto"/>
            <w:vAlign w:val="center"/>
            <w:hideMark/>
          </w:tcPr>
          <w:p w14:paraId="01C157B3" w14:textId="77777777" w:rsidR="00E301E7" w:rsidRPr="00E301E7" w:rsidRDefault="00E301E7" w:rsidP="00E05B31">
            <w:pPr>
              <w:rPr>
                <w:rFonts w:cstheme="minorHAnsi"/>
                <w:color w:val="000000"/>
                <w:sz w:val="20"/>
                <w:szCs w:val="20"/>
              </w:rPr>
            </w:pPr>
            <w:r w:rsidRPr="00E301E7">
              <w:rPr>
                <w:rFonts w:cstheme="minorHAnsi"/>
                <w:color w:val="000000"/>
                <w:sz w:val="20"/>
                <w:szCs w:val="20"/>
              </w:rPr>
              <w:t>Pojemnik do sterylizacji optyk – 2 szt.</w:t>
            </w:r>
          </w:p>
        </w:tc>
      </w:tr>
      <w:tr w:rsidR="00E301E7" w14:paraId="07A847DD" w14:textId="77777777" w:rsidTr="00E05B31">
        <w:trPr>
          <w:trHeight w:val="12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CC44AE8" w14:textId="77777777" w:rsidR="00E301E7" w:rsidRDefault="00E301E7" w:rsidP="00E05B31">
            <w:pPr>
              <w:jc w:val="center"/>
              <w:rPr>
                <w:rFonts w:ascii="Calibri" w:hAnsi="Calibri" w:cs="Calibri"/>
                <w:color w:val="000000"/>
              </w:rPr>
            </w:pPr>
            <w:r>
              <w:rPr>
                <w:rFonts w:ascii="Calibri" w:hAnsi="Calibri" w:cs="Calibri"/>
                <w:color w:val="000000"/>
              </w:rPr>
              <w:lastRenderedPageBreak/>
              <w:t>69</w:t>
            </w:r>
          </w:p>
        </w:tc>
        <w:tc>
          <w:tcPr>
            <w:tcW w:w="8640" w:type="dxa"/>
            <w:tcBorders>
              <w:top w:val="nil"/>
              <w:left w:val="nil"/>
              <w:bottom w:val="single" w:sz="4" w:space="0" w:color="auto"/>
              <w:right w:val="single" w:sz="4" w:space="0" w:color="auto"/>
            </w:tcBorders>
            <w:shd w:val="clear" w:color="auto" w:fill="auto"/>
            <w:vAlign w:val="center"/>
            <w:hideMark/>
          </w:tcPr>
          <w:p w14:paraId="717A9B64" w14:textId="77777777" w:rsidR="00E301E7" w:rsidRPr="00E301E7" w:rsidRDefault="00E301E7" w:rsidP="00E05B31">
            <w:pPr>
              <w:rPr>
                <w:rFonts w:cstheme="minorHAnsi"/>
                <w:b/>
                <w:bCs/>
                <w:sz w:val="20"/>
                <w:szCs w:val="20"/>
              </w:rPr>
            </w:pPr>
            <w:r w:rsidRPr="00E301E7">
              <w:rPr>
                <w:rFonts w:cstheme="minorHAnsi"/>
                <w:b/>
                <w:bCs/>
                <w:sz w:val="20"/>
                <w:szCs w:val="20"/>
              </w:rPr>
              <w:t xml:space="preserve">Światłowód w przezroczystej obudowie o długości 274 cm i średnicy 5 mm.  Końcówka światłowodu wychodząca z konsoli źródła światła wzmocniona i zagięta kątowo, zatrzaskowe połączenie pomiędzy światłowodem a optyką, kompatybilny z konsolą </w:t>
            </w:r>
            <w:proofErr w:type="spellStart"/>
            <w:r w:rsidRPr="00E301E7">
              <w:rPr>
                <w:rFonts w:cstheme="minorHAnsi"/>
                <w:b/>
                <w:bCs/>
                <w:sz w:val="20"/>
                <w:szCs w:val="20"/>
              </w:rPr>
              <w:t>Synergy</w:t>
            </w:r>
            <w:proofErr w:type="spellEnd"/>
            <w:r w:rsidRPr="00E301E7">
              <w:rPr>
                <w:rFonts w:cstheme="minorHAnsi"/>
                <w:b/>
                <w:bCs/>
                <w:sz w:val="20"/>
                <w:szCs w:val="20"/>
              </w:rPr>
              <w:t xml:space="preserve"> – 2 szt.</w:t>
            </w:r>
          </w:p>
        </w:tc>
      </w:tr>
      <w:tr w:rsidR="00E301E7" w14:paraId="53826F1A" w14:textId="77777777" w:rsidTr="00E05B31">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DD99890" w14:textId="77777777" w:rsidR="00E301E7" w:rsidRDefault="00E301E7" w:rsidP="00E05B31">
            <w:pPr>
              <w:jc w:val="center"/>
              <w:rPr>
                <w:rFonts w:ascii="Calibri" w:hAnsi="Calibri" w:cs="Calibri"/>
                <w:color w:val="000000"/>
              </w:rPr>
            </w:pPr>
            <w:r>
              <w:rPr>
                <w:rFonts w:ascii="Calibri" w:hAnsi="Calibri" w:cs="Calibri"/>
                <w:color w:val="000000"/>
              </w:rPr>
              <w:t>70</w:t>
            </w:r>
          </w:p>
        </w:tc>
        <w:tc>
          <w:tcPr>
            <w:tcW w:w="8640" w:type="dxa"/>
            <w:tcBorders>
              <w:top w:val="nil"/>
              <w:left w:val="nil"/>
              <w:bottom w:val="single" w:sz="4" w:space="0" w:color="auto"/>
              <w:right w:val="single" w:sz="4" w:space="0" w:color="auto"/>
            </w:tcBorders>
            <w:shd w:val="clear" w:color="000000" w:fill="E7E6E6"/>
            <w:vAlign w:val="center"/>
            <w:hideMark/>
          </w:tcPr>
          <w:p w14:paraId="7FBEBDC0" w14:textId="77777777" w:rsidR="00E301E7" w:rsidRPr="00E301E7" w:rsidRDefault="00E301E7" w:rsidP="00E05B31">
            <w:pPr>
              <w:jc w:val="center"/>
              <w:rPr>
                <w:rFonts w:cstheme="minorHAnsi"/>
                <w:b/>
                <w:bCs/>
                <w:color w:val="000000"/>
                <w:sz w:val="20"/>
                <w:szCs w:val="20"/>
              </w:rPr>
            </w:pPr>
            <w:r w:rsidRPr="00E301E7">
              <w:rPr>
                <w:rFonts w:cstheme="minorHAnsi"/>
                <w:b/>
                <w:bCs/>
                <w:color w:val="000000"/>
                <w:sz w:val="20"/>
                <w:szCs w:val="20"/>
              </w:rPr>
              <w:t>Monitor medyczny endoskopowy 4K 31,5 cala – 1 szt.</w:t>
            </w:r>
          </w:p>
        </w:tc>
      </w:tr>
      <w:tr w:rsidR="00E301E7" w14:paraId="366310AA"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DED1821" w14:textId="77777777" w:rsidR="00E301E7" w:rsidRDefault="00E301E7" w:rsidP="00E05B31">
            <w:pPr>
              <w:jc w:val="center"/>
              <w:rPr>
                <w:rFonts w:ascii="Calibri" w:hAnsi="Calibri" w:cs="Calibri"/>
                <w:color w:val="000000"/>
              </w:rPr>
            </w:pPr>
            <w:r>
              <w:rPr>
                <w:rFonts w:ascii="Calibri" w:hAnsi="Calibri" w:cs="Calibri"/>
                <w:color w:val="000000"/>
              </w:rPr>
              <w:t>71</w:t>
            </w:r>
          </w:p>
        </w:tc>
        <w:tc>
          <w:tcPr>
            <w:tcW w:w="8640" w:type="dxa"/>
            <w:tcBorders>
              <w:top w:val="nil"/>
              <w:left w:val="nil"/>
              <w:bottom w:val="single" w:sz="4" w:space="0" w:color="auto"/>
              <w:right w:val="single" w:sz="4" w:space="0" w:color="auto"/>
            </w:tcBorders>
            <w:shd w:val="clear" w:color="auto" w:fill="auto"/>
            <w:vAlign w:val="center"/>
            <w:hideMark/>
          </w:tcPr>
          <w:p w14:paraId="1BC3821B" w14:textId="77777777" w:rsidR="00E301E7" w:rsidRPr="00E301E7" w:rsidRDefault="00E301E7" w:rsidP="00E05B31">
            <w:pPr>
              <w:rPr>
                <w:rFonts w:cstheme="minorHAnsi"/>
                <w:color w:val="000000"/>
                <w:sz w:val="20"/>
                <w:szCs w:val="20"/>
              </w:rPr>
            </w:pPr>
            <w:r w:rsidRPr="00E301E7">
              <w:rPr>
                <w:rFonts w:cstheme="minorHAnsi"/>
                <w:color w:val="000000"/>
                <w:sz w:val="20"/>
                <w:szCs w:val="20"/>
              </w:rPr>
              <w:t>Rozmiar monitora min. 31,5 cala. Menu OSD w 17 językach.</w:t>
            </w:r>
          </w:p>
        </w:tc>
      </w:tr>
      <w:tr w:rsidR="00E301E7" w14:paraId="2109E14B"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1830ED8" w14:textId="77777777" w:rsidR="00E301E7" w:rsidRDefault="00E301E7" w:rsidP="00E05B31">
            <w:pPr>
              <w:jc w:val="center"/>
              <w:rPr>
                <w:rFonts w:ascii="Calibri" w:hAnsi="Calibri" w:cs="Calibri"/>
                <w:color w:val="000000"/>
              </w:rPr>
            </w:pPr>
            <w:r>
              <w:rPr>
                <w:rFonts w:ascii="Calibri" w:hAnsi="Calibri" w:cs="Calibri"/>
                <w:color w:val="000000"/>
              </w:rPr>
              <w:t>72</w:t>
            </w:r>
          </w:p>
        </w:tc>
        <w:tc>
          <w:tcPr>
            <w:tcW w:w="8640" w:type="dxa"/>
            <w:tcBorders>
              <w:top w:val="nil"/>
              <w:left w:val="nil"/>
              <w:bottom w:val="single" w:sz="4" w:space="0" w:color="auto"/>
              <w:right w:val="single" w:sz="4" w:space="0" w:color="auto"/>
            </w:tcBorders>
            <w:shd w:val="clear" w:color="auto" w:fill="auto"/>
            <w:vAlign w:val="center"/>
            <w:hideMark/>
          </w:tcPr>
          <w:p w14:paraId="6BDD3A13" w14:textId="77777777" w:rsidR="00E301E7" w:rsidRPr="00E301E7" w:rsidRDefault="00E301E7" w:rsidP="00E05B31">
            <w:pPr>
              <w:rPr>
                <w:rFonts w:cstheme="minorHAnsi"/>
                <w:color w:val="000000"/>
                <w:sz w:val="20"/>
                <w:szCs w:val="20"/>
              </w:rPr>
            </w:pPr>
            <w:r w:rsidRPr="00E301E7">
              <w:rPr>
                <w:rFonts w:cstheme="minorHAnsi"/>
                <w:color w:val="000000"/>
                <w:sz w:val="20"/>
                <w:szCs w:val="20"/>
              </w:rPr>
              <w:t xml:space="preserve">Podświetlenie LED  </w:t>
            </w:r>
          </w:p>
        </w:tc>
      </w:tr>
      <w:tr w:rsidR="00E301E7" w14:paraId="163FE091"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314AD6D" w14:textId="77777777" w:rsidR="00E301E7" w:rsidRDefault="00E301E7" w:rsidP="00E05B31">
            <w:pPr>
              <w:jc w:val="center"/>
              <w:rPr>
                <w:rFonts w:ascii="Calibri" w:hAnsi="Calibri" w:cs="Calibri"/>
                <w:color w:val="000000"/>
              </w:rPr>
            </w:pPr>
            <w:r>
              <w:rPr>
                <w:rFonts w:ascii="Calibri" w:hAnsi="Calibri" w:cs="Calibri"/>
                <w:color w:val="000000"/>
              </w:rPr>
              <w:t>73</w:t>
            </w:r>
          </w:p>
        </w:tc>
        <w:tc>
          <w:tcPr>
            <w:tcW w:w="8640" w:type="dxa"/>
            <w:tcBorders>
              <w:top w:val="nil"/>
              <w:left w:val="nil"/>
              <w:bottom w:val="single" w:sz="4" w:space="0" w:color="auto"/>
              <w:right w:val="single" w:sz="4" w:space="0" w:color="auto"/>
            </w:tcBorders>
            <w:shd w:val="clear" w:color="auto" w:fill="auto"/>
            <w:vAlign w:val="center"/>
            <w:hideMark/>
          </w:tcPr>
          <w:p w14:paraId="1B4DE466" w14:textId="77777777" w:rsidR="00E301E7" w:rsidRPr="00E301E7" w:rsidRDefault="00E301E7" w:rsidP="00E05B31">
            <w:pPr>
              <w:rPr>
                <w:rFonts w:cstheme="minorHAnsi"/>
                <w:color w:val="000000"/>
                <w:sz w:val="20"/>
                <w:szCs w:val="20"/>
              </w:rPr>
            </w:pPr>
            <w:r w:rsidRPr="00E301E7">
              <w:rPr>
                <w:rFonts w:cstheme="minorHAnsi"/>
                <w:color w:val="000000"/>
                <w:sz w:val="20"/>
                <w:szCs w:val="20"/>
              </w:rPr>
              <w:t xml:space="preserve">Format obrazu 16:9  </w:t>
            </w:r>
          </w:p>
        </w:tc>
      </w:tr>
      <w:tr w:rsidR="00E301E7" w14:paraId="223999A7" w14:textId="77777777" w:rsidTr="00E05B31">
        <w:trPr>
          <w:trHeight w:val="6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B96E767" w14:textId="77777777" w:rsidR="00E301E7" w:rsidRDefault="00E301E7" w:rsidP="00E05B31">
            <w:pPr>
              <w:jc w:val="center"/>
              <w:rPr>
                <w:rFonts w:ascii="Calibri" w:hAnsi="Calibri" w:cs="Calibri"/>
                <w:color w:val="000000"/>
              </w:rPr>
            </w:pPr>
            <w:r>
              <w:rPr>
                <w:rFonts w:ascii="Calibri" w:hAnsi="Calibri" w:cs="Calibri"/>
                <w:color w:val="000000"/>
              </w:rPr>
              <w:t>74</w:t>
            </w:r>
          </w:p>
        </w:tc>
        <w:tc>
          <w:tcPr>
            <w:tcW w:w="8640" w:type="dxa"/>
            <w:tcBorders>
              <w:top w:val="nil"/>
              <w:left w:val="nil"/>
              <w:bottom w:val="single" w:sz="4" w:space="0" w:color="auto"/>
              <w:right w:val="single" w:sz="4" w:space="0" w:color="auto"/>
            </w:tcBorders>
            <w:shd w:val="clear" w:color="auto" w:fill="auto"/>
            <w:vAlign w:val="center"/>
            <w:hideMark/>
          </w:tcPr>
          <w:p w14:paraId="57383442" w14:textId="77777777" w:rsidR="00E301E7" w:rsidRPr="00E301E7" w:rsidRDefault="00E301E7" w:rsidP="00E05B31">
            <w:pPr>
              <w:rPr>
                <w:rFonts w:cstheme="minorHAnsi"/>
                <w:color w:val="000000"/>
                <w:sz w:val="20"/>
                <w:szCs w:val="20"/>
              </w:rPr>
            </w:pPr>
            <w:r w:rsidRPr="00E301E7">
              <w:rPr>
                <w:rFonts w:cstheme="minorHAnsi"/>
                <w:color w:val="000000"/>
                <w:sz w:val="20"/>
                <w:szCs w:val="20"/>
              </w:rPr>
              <w:t>Matryca IPS w ochronnym szkle - przyklejone szkło ochronne, zapobiegające możliwości zaparowania monitora w wilgotnych warunkach</w:t>
            </w:r>
          </w:p>
        </w:tc>
      </w:tr>
      <w:tr w:rsidR="00E301E7" w14:paraId="4B7D8695"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6C84EB2" w14:textId="77777777" w:rsidR="00E301E7" w:rsidRDefault="00E301E7" w:rsidP="00E05B31">
            <w:pPr>
              <w:jc w:val="center"/>
              <w:rPr>
                <w:rFonts w:ascii="Calibri" w:hAnsi="Calibri" w:cs="Calibri"/>
                <w:color w:val="000000"/>
              </w:rPr>
            </w:pPr>
            <w:r>
              <w:rPr>
                <w:rFonts w:ascii="Calibri" w:hAnsi="Calibri" w:cs="Calibri"/>
                <w:color w:val="000000"/>
              </w:rPr>
              <w:t>75</w:t>
            </w:r>
          </w:p>
        </w:tc>
        <w:tc>
          <w:tcPr>
            <w:tcW w:w="8640" w:type="dxa"/>
            <w:tcBorders>
              <w:top w:val="nil"/>
              <w:left w:val="nil"/>
              <w:bottom w:val="single" w:sz="4" w:space="0" w:color="auto"/>
              <w:right w:val="single" w:sz="4" w:space="0" w:color="auto"/>
            </w:tcBorders>
            <w:shd w:val="clear" w:color="auto" w:fill="auto"/>
            <w:vAlign w:val="center"/>
            <w:hideMark/>
          </w:tcPr>
          <w:p w14:paraId="1D7FD0E4" w14:textId="77777777" w:rsidR="00E301E7" w:rsidRPr="00E301E7" w:rsidRDefault="00E301E7" w:rsidP="00E05B31">
            <w:pPr>
              <w:rPr>
                <w:rFonts w:cstheme="minorHAnsi"/>
                <w:color w:val="000000"/>
                <w:sz w:val="20"/>
                <w:szCs w:val="20"/>
              </w:rPr>
            </w:pPr>
            <w:r w:rsidRPr="00E301E7">
              <w:rPr>
                <w:rFonts w:cstheme="minorHAnsi"/>
                <w:color w:val="000000"/>
                <w:sz w:val="20"/>
                <w:szCs w:val="20"/>
              </w:rPr>
              <w:t>Eliminacja migotania obrazu na wszystkich poziomach jasności (</w:t>
            </w:r>
            <w:proofErr w:type="spellStart"/>
            <w:r w:rsidRPr="00E301E7">
              <w:rPr>
                <w:rFonts w:cstheme="minorHAnsi"/>
                <w:color w:val="000000"/>
                <w:sz w:val="20"/>
                <w:szCs w:val="20"/>
              </w:rPr>
              <w:t>Flicker</w:t>
            </w:r>
            <w:proofErr w:type="spellEnd"/>
            <w:r w:rsidRPr="00E301E7">
              <w:rPr>
                <w:rFonts w:cstheme="minorHAnsi"/>
                <w:color w:val="000000"/>
                <w:sz w:val="20"/>
                <w:szCs w:val="20"/>
              </w:rPr>
              <w:t xml:space="preserve"> </w:t>
            </w:r>
            <w:proofErr w:type="spellStart"/>
            <w:r w:rsidRPr="00E301E7">
              <w:rPr>
                <w:rFonts w:cstheme="minorHAnsi"/>
                <w:color w:val="000000"/>
                <w:sz w:val="20"/>
                <w:szCs w:val="20"/>
              </w:rPr>
              <w:t>Safe</w:t>
            </w:r>
            <w:proofErr w:type="spellEnd"/>
            <w:r w:rsidRPr="00E301E7">
              <w:rPr>
                <w:rFonts w:cstheme="minorHAnsi"/>
                <w:color w:val="000000"/>
                <w:sz w:val="20"/>
                <w:szCs w:val="20"/>
              </w:rPr>
              <w:t>)</w:t>
            </w:r>
          </w:p>
        </w:tc>
      </w:tr>
      <w:tr w:rsidR="00E301E7" w14:paraId="0CACD4D3"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9A0CE1C" w14:textId="77777777" w:rsidR="00E301E7" w:rsidRDefault="00E301E7" w:rsidP="00E05B31">
            <w:pPr>
              <w:jc w:val="center"/>
              <w:rPr>
                <w:rFonts w:ascii="Calibri" w:hAnsi="Calibri" w:cs="Calibri"/>
                <w:color w:val="000000"/>
              </w:rPr>
            </w:pPr>
            <w:r>
              <w:rPr>
                <w:rFonts w:ascii="Calibri" w:hAnsi="Calibri" w:cs="Calibri"/>
                <w:color w:val="000000"/>
              </w:rPr>
              <w:t>76</w:t>
            </w:r>
          </w:p>
        </w:tc>
        <w:tc>
          <w:tcPr>
            <w:tcW w:w="8640" w:type="dxa"/>
            <w:tcBorders>
              <w:top w:val="nil"/>
              <w:left w:val="nil"/>
              <w:bottom w:val="single" w:sz="4" w:space="0" w:color="auto"/>
              <w:right w:val="single" w:sz="4" w:space="0" w:color="auto"/>
            </w:tcBorders>
            <w:shd w:val="clear" w:color="auto" w:fill="auto"/>
            <w:vAlign w:val="center"/>
            <w:hideMark/>
          </w:tcPr>
          <w:p w14:paraId="190FC2B2" w14:textId="77777777" w:rsidR="00E301E7" w:rsidRPr="00E301E7" w:rsidRDefault="00E301E7" w:rsidP="00E05B31">
            <w:pPr>
              <w:rPr>
                <w:rFonts w:cstheme="minorHAnsi"/>
                <w:color w:val="000000"/>
                <w:sz w:val="20"/>
                <w:szCs w:val="20"/>
              </w:rPr>
            </w:pPr>
            <w:r w:rsidRPr="00E301E7">
              <w:rPr>
                <w:rFonts w:cstheme="minorHAnsi"/>
                <w:color w:val="000000"/>
                <w:sz w:val="20"/>
                <w:szCs w:val="20"/>
              </w:rPr>
              <w:t>Ochrona przeciwpyłowa i wodoodporność (Front / Tył) IP35/IP32</w:t>
            </w:r>
          </w:p>
        </w:tc>
      </w:tr>
      <w:tr w:rsidR="00E301E7" w14:paraId="317B5FE8"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D6D51EE" w14:textId="77777777" w:rsidR="00E301E7" w:rsidRDefault="00E301E7" w:rsidP="00E05B31">
            <w:pPr>
              <w:jc w:val="center"/>
              <w:rPr>
                <w:rFonts w:ascii="Calibri" w:hAnsi="Calibri" w:cs="Calibri"/>
                <w:color w:val="000000"/>
              </w:rPr>
            </w:pPr>
            <w:r>
              <w:rPr>
                <w:rFonts w:ascii="Calibri" w:hAnsi="Calibri" w:cs="Calibri"/>
                <w:color w:val="000000"/>
              </w:rPr>
              <w:t>77</w:t>
            </w:r>
          </w:p>
        </w:tc>
        <w:tc>
          <w:tcPr>
            <w:tcW w:w="8640" w:type="dxa"/>
            <w:tcBorders>
              <w:top w:val="nil"/>
              <w:left w:val="nil"/>
              <w:bottom w:val="single" w:sz="4" w:space="0" w:color="auto"/>
              <w:right w:val="single" w:sz="4" w:space="0" w:color="auto"/>
            </w:tcBorders>
            <w:shd w:val="clear" w:color="auto" w:fill="auto"/>
            <w:vAlign w:val="center"/>
            <w:hideMark/>
          </w:tcPr>
          <w:p w14:paraId="45ED08E7" w14:textId="77777777" w:rsidR="00E301E7" w:rsidRPr="00E301E7" w:rsidRDefault="00E301E7" w:rsidP="00E05B31">
            <w:pPr>
              <w:rPr>
                <w:rFonts w:cstheme="minorHAnsi"/>
                <w:color w:val="000000"/>
                <w:sz w:val="20"/>
                <w:szCs w:val="20"/>
              </w:rPr>
            </w:pPr>
            <w:r w:rsidRPr="00E301E7">
              <w:rPr>
                <w:rFonts w:cstheme="minorHAnsi"/>
                <w:color w:val="000000"/>
                <w:sz w:val="20"/>
                <w:szCs w:val="20"/>
              </w:rPr>
              <w:t>Rozdzielczość ekranu: 3840x2160px</w:t>
            </w:r>
          </w:p>
        </w:tc>
      </w:tr>
      <w:tr w:rsidR="00E301E7" w14:paraId="3BE44ACC" w14:textId="77777777" w:rsidTr="00E05B31">
        <w:trPr>
          <w:trHeight w:val="6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51B26E3" w14:textId="77777777" w:rsidR="00E301E7" w:rsidRDefault="00E301E7" w:rsidP="00E05B31">
            <w:pPr>
              <w:jc w:val="center"/>
              <w:rPr>
                <w:rFonts w:ascii="Calibri" w:hAnsi="Calibri" w:cs="Calibri"/>
                <w:color w:val="000000"/>
              </w:rPr>
            </w:pPr>
            <w:r>
              <w:rPr>
                <w:rFonts w:ascii="Calibri" w:hAnsi="Calibri" w:cs="Calibri"/>
                <w:color w:val="000000"/>
              </w:rPr>
              <w:t>78</w:t>
            </w:r>
          </w:p>
        </w:tc>
        <w:tc>
          <w:tcPr>
            <w:tcW w:w="8640" w:type="dxa"/>
            <w:tcBorders>
              <w:top w:val="nil"/>
              <w:left w:val="nil"/>
              <w:bottom w:val="single" w:sz="4" w:space="0" w:color="auto"/>
              <w:right w:val="single" w:sz="4" w:space="0" w:color="auto"/>
            </w:tcBorders>
            <w:shd w:val="clear" w:color="auto" w:fill="auto"/>
            <w:vAlign w:val="center"/>
            <w:hideMark/>
          </w:tcPr>
          <w:p w14:paraId="5DAFC9F9" w14:textId="77777777" w:rsidR="00E301E7" w:rsidRPr="00E301E7" w:rsidRDefault="00E301E7" w:rsidP="00E05B31">
            <w:pPr>
              <w:rPr>
                <w:rFonts w:cstheme="minorHAnsi"/>
                <w:color w:val="000000"/>
                <w:sz w:val="20"/>
                <w:szCs w:val="20"/>
              </w:rPr>
            </w:pPr>
            <w:r w:rsidRPr="00E301E7">
              <w:rPr>
                <w:rFonts w:cstheme="minorHAnsi"/>
                <w:color w:val="000000"/>
                <w:sz w:val="20"/>
                <w:szCs w:val="20"/>
              </w:rPr>
              <w:t>Funkcja PIP (obraz w obrazie),PBP (obraz przy obrazie),odbicie lustrzane i funkcja rotacji obrazu</w:t>
            </w:r>
          </w:p>
        </w:tc>
      </w:tr>
      <w:tr w:rsidR="00E301E7" w14:paraId="0CA08281"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01638D2" w14:textId="77777777" w:rsidR="00E301E7" w:rsidRDefault="00E301E7" w:rsidP="00E05B31">
            <w:pPr>
              <w:jc w:val="center"/>
              <w:rPr>
                <w:rFonts w:ascii="Calibri" w:hAnsi="Calibri" w:cs="Calibri"/>
                <w:color w:val="000000"/>
              </w:rPr>
            </w:pPr>
            <w:r>
              <w:rPr>
                <w:rFonts w:ascii="Calibri" w:hAnsi="Calibri" w:cs="Calibri"/>
                <w:color w:val="000000"/>
              </w:rPr>
              <w:t>79</w:t>
            </w:r>
          </w:p>
        </w:tc>
        <w:tc>
          <w:tcPr>
            <w:tcW w:w="8640" w:type="dxa"/>
            <w:tcBorders>
              <w:top w:val="nil"/>
              <w:left w:val="nil"/>
              <w:bottom w:val="single" w:sz="4" w:space="0" w:color="auto"/>
              <w:right w:val="single" w:sz="4" w:space="0" w:color="auto"/>
            </w:tcBorders>
            <w:shd w:val="clear" w:color="auto" w:fill="auto"/>
            <w:vAlign w:val="center"/>
            <w:hideMark/>
          </w:tcPr>
          <w:p w14:paraId="2F8E996C" w14:textId="77777777" w:rsidR="00E301E7" w:rsidRPr="00E301E7" w:rsidRDefault="00E301E7" w:rsidP="00E05B31">
            <w:pPr>
              <w:rPr>
                <w:rFonts w:cstheme="minorHAnsi"/>
                <w:color w:val="000000"/>
                <w:sz w:val="20"/>
                <w:szCs w:val="20"/>
              </w:rPr>
            </w:pPr>
            <w:r w:rsidRPr="00E301E7">
              <w:rPr>
                <w:rFonts w:cstheme="minorHAnsi"/>
                <w:color w:val="000000"/>
                <w:sz w:val="20"/>
                <w:szCs w:val="20"/>
              </w:rPr>
              <w:t>Kąt widzenia 178 stopni poziomo i pionowo</w:t>
            </w:r>
          </w:p>
        </w:tc>
      </w:tr>
      <w:tr w:rsidR="00E301E7" w14:paraId="00C4DF5B"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4BB402C" w14:textId="77777777" w:rsidR="00E301E7" w:rsidRDefault="00E301E7" w:rsidP="00E05B31">
            <w:pPr>
              <w:jc w:val="center"/>
              <w:rPr>
                <w:rFonts w:ascii="Calibri" w:hAnsi="Calibri" w:cs="Calibri"/>
                <w:color w:val="000000"/>
              </w:rPr>
            </w:pPr>
            <w:r>
              <w:rPr>
                <w:rFonts w:ascii="Calibri" w:hAnsi="Calibri" w:cs="Calibri"/>
                <w:color w:val="000000"/>
              </w:rPr>
              <w:t>80</w:t>
            </w:r>
          </w:p>
        </w:tc>
        <w:tc>
          <w:tcPr>
            <w:tcW w:w="8640" w:type="dxa"/>
            <w:tcBorders>
              <w:top w:val="nil"/>
              <w:left w:val="nil"/>
              <w:bottom w:val="single" w:sz="4" w:space="0" w:color="auto"/>
              <w:right w:val="single" w:sz="4" w:space="0" w:color="auto"/>
            </w:tcBorders>
            <w:shd w:val="clear" w:color="auto" w:fill="auto"/>
            <w:vAlign w:val="center"/>
            <w:hideMark/>
          </w:tcPr>
          <w:p w14:paraId="1E997908" w14:textId="77777777" w:rsidR="00E301E7" w:rsidRPr="00E301E7" w:rsidRDefault="00E301E7" w:rsidP="00E05B31">
            <w:pPr>
              <w:rPr>
                <w:rFonts w:cstheme="minorHAnsi"/>
                <w:color w:val="000000"/>
                <w:sz w:val="20"/>
                <w:szCs w:val="20"/>
              </w:rPr>
            </w:pPr>
            <w:r w:rsidRPr="00E301E7">
              <w:rPr>
                <w:rFonts w:cstheme="minorHAnsi"/>
                <w:color w:val="000000"/>
                <w:sz w:val="20"/>
                <w:szCs w:val="20"/>
              </w:rPr>
              <w:t>Jasność 800cd/m²</w:t>
            </w:r>
          </w:p>
        </w:tc>
      </w:tr>
      <w:tr w:rsidR="00E301E7" w14:paraId="3DFCBAC3"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BB9696C" w14:textId="77777777" w:rsidR="00E301E7" w:rsidRDefault="00E301E7" w:rsidP="00E05B31">
            <w:pPr>
              <w:jc w:val="center"/>
              <w:rPr>
                <w:rFonts w:ascii="Calibri" w:hAnsi="Calibri" w:cs="Calibri"/>
                <w:color w:val="000000"/>
              </w:rPr>
            </w:pPr>
            <w:r>
              <w:rPr>
                <w:rFonts w:ascii="Calibri" w:hAnsi="Calibri" w:cs="Calibri"/>
                <w:color w:val="000000"/>
              </w:rPr>
              <w:t>81</w:t>
            </w:r>
          </w:p>
        </w:tc>
        <w:tc>
          <w:tcPr>
            <w:tcW w:w="8640" w:type="dxa"/>
            <w:tcBorders>
              <w:top w:val="nil"/>
              <w:left w:val="nil"/>
              <w:bottom w:val="single" w:sz="4" w:space="0" w:color="auto"/>
              <w:right w:val="single" w:sz="4" w:space="0" w:color="auto"/>
            </w:tcBorders>
            <w:shd w:val="clear" w:color="auto" w:fill="auto"/>
            <w:vAlign w:val="center"/>
            <w:hideMark/>
          </w:tcPr>
          <w:p w14:paraId="330E1307" w14:textId="77777777" w:rsidR="00E301E7" w:rsidRPr="00E301E7" w:rsidRDefault="00E301E7" w:rsidP="00E05B31">
            <w:pPr>
              <w:rPr>
                <w:rFonts w:cstheme="minorHAnsi"/>
                <w:color w:val="000000"/>
                <w:sz w:val="20"/>
                <w:szCs w:val="20"/>
              </w:rPr>
            </w:pPr>
            <w:r w:rsidRPr="00E301E7">
              <w:rPr>
                <w:rFonts w:cstheme="minorHAnsi"/>
                <w:color w:val="000000"/>
                <w:sz w:val="20"/>
                <w:szCs w:val="20"/>
              </w:rPr>
              <w:t>Współczynnik kontrastu 1000:1</w:t>
            </w:r>
          </w:p>
        </w:tc>
      </w:tr>
      <w:tr w:rsidR="00E301E7" w14:paraId="78C28430" w14:textId="77777777" w:rsidTr="00E05B31">
        <w:trPr>
          <w:trHeight w:val="6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395AA6A" w14:textId="77777777" w:rsidR="00E301E7" w:rsidRDefault="00E301E7" w:rsidP="00E05B31">
            <w:pPr>
              <w:jc w:val="center"/>
              <w:rPr>
                <w:rFonts w:ascii="Calibri" w:hAnsi="Calibri" w:cs="Calibri"/>
                <w:color w:val="000000"/>
              </w:rPr>
            </w:pPr>
            <w:r>
              <w:rPr>
                <w:rFonts w:ascii="Calibri" w:hAnsi="Calibri" w:cs="Calibri"/>
                <w:color w:val="000000"/>
              </w:rPr>
              <w:t>82</w:t>
            </w:r>
          </w:p>
        </w:tc>
        <w:tc>
          <w:tcPr>
            <w:tcW w:w="8640" w:type="dxa"/>
            <w:tcBorders>
              <w:top w:val="nil"/>
              <w:left w:val="nil"/>
              <w:bottom w:val="single" w:sz="4" w:space="0" w:color="auto"/>
              <w:right w:val="single" w:sz="4" w:space="0" w:color="auto"/>
            </w:tcBorders>
            <w:shd w:val="clear" w:color="auto" w:fill="auto"/>
            <w:vAlign w:val="center"/>
            <w:hideMark/>
          </w:tcPr>
          <w:p w14:paraId="3FB75EF4" w14:textId="77777777" w:rsidR="00E301E7" w:rsidRPr="00E301E7" w:rsidRDefault="00E301E7" w:rsidP="00E05B31">
            <w:pPr>
              <w:rPr>
                <w:rFonts w:cstheme="minorHAnsi"/>
                <w:color w:val="000000"/>
                <w:sz w:val="20"/>
                <w:szCs w:val="20"/>
              </w:rPr>
            </w:pPr>
            <w:r w:rsidRPr="00E301E7">
              <w:rPr>
                <w:rFonts w:cstheme="minorHAnsi"/>
                <w:color w:val="000000"/>
                <w:sz w:val="20"/>
                <w:szCs w:val="20"/>
              </w:rPr>
              <w:t>Wejścia wideo:1x DP 1.2 , 1xDVI, 1x3G-SDI, 1x HDMI 2.0;  Wyjścia wideo: DP 1.2, 1x 3G-SDI, 1 x DVI</w:t>
            </w:r>
          </w:p>
        </w:tc>
      </w:tr>
      <w:tr w:rsidR="00E301E7" w14:paraId="6F5D847D"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9562590" w14:textId="77777777" w:rsidR="00E301E7" w:rsidRDefault="00E301E7" w:rsidP="00E05B31">
            <w:pPr>
              <w:jc w:val="center"/>
              <w:rPr>
                <w:rFonts w:ascii="Calibri" w:hAnsi="Calibri" w:cs="Calibri"/>
                <w:color w:val="000000"/>
              </w:rPr>
            </w:pPr>
            <w:r>
              <w:rPr>
                <w:rFonts w:ascii="Calibri" w:hAnsi="Calibri" w:cs="Calibri"/>
                <w:color w:val="000000"/>
              </w:rPr>
              <w:t>83</w:t>
            </w:r>
          </w:p>
        </w:tc>
        <w:tc>
          <w:tcPr>
            <w:tcW w:w="8640" w:type="dxa"/>
            <w:tcBorders>
              <w:top w:val="nil"/>
              <w:left w:val="nil"/>
              <w:bottom w:val="single" w:sz="4" w:space="0" w:color="auto"/>
              <w:right w:val="single" w:sz="4" w:space="0" w:color="auto"/>
            </w:tcBorders>
            <w:shd w:val="clear" w:color="000000" w:fill="E7E6E6"/>
            <w:vAlign w:val="center"/>
            <w:hideMark/>
          </w:tcPr>
          <w:p w14:paraId="58EBF687" w14:textId="77777777" w:rsidR="00E301E7" w:rsidRPr="00E301E7" w:rsidRDefault="00E301E7" w:rsidP="00E05B31">
            <w:pPr>
              <w:jc w:val="center"/>
              <w:rPr>
                <w:rFonts w:cstheme="minorHAnsi"/>
                <w:b/>
                <w:bCs/>
                <w:color w:val="000000"/>
                <w:sz w:val="20"/>
                <w:szCs w:val="20"/>
              </w:rPr>
            </w:pPr>
            <w:proofErr w:type="spellStart"/>
            <w:r w:rsidRPr="00E301E7">
              <w:rPr>
                <w:rFonts w:cstheme="minorHAnsi"/>
                <w:b/>
                <w:bCs/>
                <w:color w:val="000000"/>
                <w:sz w:val="20"/>
                <w:szCs w:val="20"/>
              </w:rPr>
              <w:t>Insuflator</w:t>
            </w:r>
            <w:proofErr w:type="spellEnd"/>
            <w:r w:rsidRPr="00E301E7">
              <w:rPr>
                <w:rFonts w:cstheme="minorHAnsi"/>
                <w:b/>
                <w:bCs/>
                <w:color w:val="000000"/>
                <w:sz w:val="20"/>
                <w:szCs w:val="20"/>
              </w:rPr>
              <w:t>.</w:t>
            </w:r>
          </w:p>
        </w:tc>
      </w:tr>
      <w:tr w:rsidR="00E301E7" w14:paraId="5417899C" w14:textId="77777777" w:rsidTr="00E05B31">
        <w:trPr>
          <w:trHeight w:val="6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1B09B61" w14:textId="77777777" w:rsidR="00E301E7" w:rsidRDefault="00E301E7" w:rsidP="00E05B31">
            <w:pPr>
              <w:jc w:val="center"/>
              <w:rPr>
                <w:rFonts w:ascii="Calibri" w:hAnsi="Calibri" w:cs="Calibri"/>
                <w:color w:val="000000"/>
              </w:rPr>
            </w:pPr>
            <w:r>
              <w:rPr>
                <w:rFonts w:ascii="Calibri" w:hAnsi="Calibri" w:cs="Calibri"/>
                <w:color w:val="000000"/>
              </w:rPr>
              <w:t>84</w:t>
            </w:r>
          </w:p>
        </w:tc>
        <w:tc>
          <w:tcPr>
            <w:tcW w:w="8640" w:type="dxa"/>
            <w:tcBorders>
              <w:top w:val="nil"/>
              <w:left w:val="nil"/>
              <w:bottom w:val="single" w:sz="4" w:space="0" w:color="auto"/>
              <w:right w:val="single" w:sz="4" w:space="0" w:color="auto"/>
            </w:tcBorders>
            <w:shd w:val="clear" w:color="auto" w:fill="auto"/>
            <w:vAlign w:val="center"/>
            <w:hideMark/>
          </w:tcPr>
          <w:p w14:paraId="1F45CEB4" w14:textId="77777777" w:rsidR="00E301E7" w:rsidRPr="00E301E7" w:rsidRDefault="00E301E7" w:rsidP="00E05B31">
            <w:pPr>
              <w:rPr>
                <w:rFonts w:cstheme="minorHAnsi"/>
                <w:color w:val="000000"/>
                <w:sz w:val="20"/>
                <w:szCs w:val="20"/>
              </w:rPr>
            </w:pPr>
            <w:r w:rsidRPr="00E301E7">
              <w:rPr>
                <w:rFonts w:cstheme="minorHAnsi"/>
                <w:color w:val="000000"/>
                <w:sz w:val="20"/>
                <w:szCs w:val="20"/>
              </w:rPr>
              <w:t>Sterowanie za pomocą dotykowego kolorowego wyświetlacza, menu w języku polskim</w:t>
            </w:r>
          </w:p>
        </w:tc>
      </w:tr>
      <w:tr w:rsidR="00E301E7" w14:paraId="46AE6C2F"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60704AF" w14:textId="77777777" w:rsidR="00E301E7" w:rsidRDefault="00E301E7" w:rsidP="00E05B31">
            <w:pPr>
              <w:jc w:val="center"/>
              <w:rPr>
                <w:rFonts w:ascii="Calibri" w:hAnsi="Calibri" w:cs="Calibri"/>
                <w:color w:val="000000"/>
              </w:rPr>
            </w:pPr>
            <w:r>
              <w:rPr>
                <w:rFonts w:ascii="Calibri" w:hAnsi="Calibri" w:cs="Calibri"/>
                <w:color w:val="000000"/>
              </w:rPr>
              <w:t>85</w:t>
            </w:r>
          </w:p>
        </w:tc>
        <w:tc>
          <w:tcPr>
            <w:tcW w:w="8640" w:type="dxa"/>
            <w:tcBorders>
              <w:top w:val="nil"/>
              <w:left w:val="nil"/>
              <w:bottom w:val="single" w:sz="4" w:space="0" w:color="auto"/>
              <w:right w:val="single" w:sz="4" w:space="0" w:color="auto"/>
            </w:tcBorders>
            <w:shd w:val="clear" w:color="auto" w:fill="auto"/>
            <w:vAlign w:val="center"/>
            <w:hideMark/>
          </w:tcPr>
          <w:p w14:paraId="764B6D56" w14:textId="77777777" w:rsidR="00E301E7" w:rsidRPr="00E301E7" w:rsidRDefault="00E301E7" w:rsidP="00E05B31">
            <w:pPr>
              <w:rPr>
                <w:rFonts w:cstheme="minorHAnsi"/>
                <w:color w:val="000000"/>
                <w:sz w:val="20"/>
                <w:szCs w:val="20"/>
              </w:rPr>
            </w:pPr>
            <w:r w:rsidRPr="00E301E7">
              <w:rPr>
                <w:rFonts w:cstheme="minorHAnsi"/>
                <w:color w:val="000000"/>
                <w:sz w:val="20"/>
                <w:szCs w:val="20"/>
              </w:rPr>
              <w:t>Możliwość podłączenia dwutlenku węgla z instalacji centralnej na bloku oraz z butli</w:t>
            </w:r>
          </w:p>
        </w:tc>
      </w:tr>
      <w:tr w:rsidR="00E301E7" w14:paraId="03A1919D"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C792F4D" w14:textId="77777777" w:rsidR="00E301E7" w:rsidRDefault="00E301E7" w:rsidP="00E05B31">
            <w:pPr>
              <w:jc w:val="center"/>
              <w:rPr>
                <w:rFonts w:ascii="Calibri" w:hAnsi="Calibri" w:cs="Calibri"/>
                <w:color w:val="000000"/>
              </w:rPr>
            </w:pPr>
            <w:r>
              <w:rPr>
                <w:rFonts w:ascii="Calibri" w:hAnsi="Calibri" w:cs="Calibri"/>
                <w:color w:val="000000"/>
              </w:rPr>
              <w:t>86</w:t>
            </w:r>
          </w:p>
        </w:tc>
        <w:tc>
          <w:tcPr>
            <w:tcW w:w="8640" w:type="dxa"/>
            <w:tcBorders>
              <w:top w:val="nil"/>
              <w:left w:val="nil"/>
              <w:bottom w:val="single" w:sz="4" w:space="0" w:color="auto"/>
              <w:right w:val="single" w:sz="4" w:space="0" w:color="auto"/>
            </w:tcBorders>
            <w:shd w:val="clear" w:color="auto" w:fill="auto"/>
            <w:vAlign w:val="center"/>
            <w:hideMark/>
          </w:tcPr>
          <w:p w14:paraId="401869D9" w14:textId="77777777" w:rsidR="00E301E7" w:rsidRPr="00E301E7" w:rsidRDefault="00E301E7" w:rsidP="00E05B31">
            <w:pPr>
              <w:rPr>
                <w:rFonts w:cstheme="minorHAnsi"/>
                <w:color w:val="000000"/>
                <w:sz w:val="20"/>
                <w:szCs w:val="20"/>
              </w:rPr>
            </w:pPr>
            <w:r w:rsidRPr="00E301E7">
              <w:rPr>
                <w:rFonts w:cstheme="minorHAnsi"/>
                <w:color w:val="000000"/>
                <w:sz w:val="20"/>
                <w:szCs w:val="20"/>
              </w:rPr>
              <w:t>Zakres regulacji ciśnienia min. 1-30 mmHg co 1 mmHg</w:t>
            </w:r>
          </w:p>
        </w:tc>
      </w:tr>
      <w:tr w:rsidR="00E301E7" w14:paraId="136973AD" w14:textId="77777777" w:rsidTr="00E05B31">
        <w:trPr>
          <w:trHeight w:val="6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85BD719" w14:textId="77777777" w:rsidR="00E301E7" w:rsidRDefault="00E301E7" w:rsidP="00E05B31">
            <w:pPr>
              <w:jc w:val="center"/>
              <w:rPr>
                <w:rFonts w:ascii="Calibri" w:hAnsi="Calibri" w:cs="Calibri"/>
                <w:color w:val="000000"/>
              </w:rPr>
            </w:pPr>
            <w:r>
              <w:rPr>
                <w:rFonts w:ascii="Calibri" w:hAnsi="Calibri" w:cs="Calibri"/>
                <w:color w:val="000000"/>
              </w:rPr>
              <w:t>87</w:t>
            </w:r>
          </w:p>
        </w:tc>
        <w:tc>
          <w:tcPr>
            <w:tcW w:w="8640" w:type="dxa"/>
            <w:tcBorders>
              <w:top w:val="nil"/>
              <w:left w:val="nil"/>
              <w:bottom w:val="single" w:sz="4" w:space="0" w:color="auto"/>
              <w:right w:val="single" w:sz="4" w:space="0" w:color="auto"/>
            </w:tcBorders>
            <w:shd w:val="clear" w:color="auto" w:fill="auto"/>
            <w:vAlign w:val="center"/>
            <w:hideMark/>
          </w:tcPr>
          <w:p w14:paraId="2657DA96" w14:textId="77777777" w:rsidR="00E301E7" w:rsidRPr="00E301E7" w:rsidRDefault="00E301E7" w:rsidP="00E05B31">
            <w:pPr>
              <w:rPr>
                <w:rFonts w:cstheme="minorHAnsi"/>
                <w:color w:val="000000"/>
                <w:sz w:val="20"/>
                <w:szCs w:val="20"/>
              </w:rPr>
            </w:pPr>
            <w:r w:rsidRPr="00E301E7">
              <w:rPr>
                <w:rFonts w:cstheme="minorHAnsi"/>
                <w:color w:val="000000"/>
                <w:sz w:val="20"/>
                <w:szCs w:val="20"/>
              </w:rPr>
              <w:t xml:space="preserve">Wbudowane programy tematyczne: </w:t>
            </w:r>
            <w:proofErr w:type="spellStart"/>
            <w:r w:rsidRPr="00E301E7">
              <w:rPr>
                <w:rFonts w:cstheme="minorHAnsi"/>
                <w:color w:val="000000"/>
                <w:sz w:val="20"/>
                <w:szCs w:val="20"/>
              </w:rPr>
              <w:t>HighFlow</w:t>
            </w:r>
            <w:proofErr w:type="spellEnd"/>
            <w:r w:rsidRPr="00E301E7">
              <w:rPr>
                <w:rFonts w:cstheme="minorHAnsi"/>
                <w:color w:val="000000"/>
                <w:sz w:val="20"/>
                <w:szCs w:val="20"/>
              </w:rPr>
              <w:t xml:space="preserve"> z przepływem do min. 40L/min. oraz </w:t>
            </w:r>
            <w:proofErr w:type="spellStart"/>
            <w:r w:rsidRPr="00E301E7">
              <w:rPr>
                <w:rFonts w:cstheme="minorHAnsi"/>
                <w:color w:val="000000"/>
                <w:sz w:val="20"/>
                <w:szCs w:val="20"/>
              </w:rPr>
              <w:t>Bariatryczny</w:t>
            </w:r>
            <w:proofErr w:type="spellEnd"/>
            <w:r w:rsidRPr="00E301E7">
              <w:rPr>
                <w:rFonts w:cstheme="minorHAnsi"/>
                <w:color w:val="000000"/>
                <w:sz w:val="20"/>
                <w:szCs w:val="20"/>
              </w:rPr>
              <w:t xml:space="preserve"> z przepływem do min. 50 L/ min.</w:t>
            </w:r>
          </w:p>
        </w:tc>
      </w:tr>
      <w:tr w:rsidR="00E301E7" w14:paraId="270440C6"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F877CC1" w14:textId="77777777" w:rsidR="00E301E7" w:rsidRDefault="00E301E7" w:rsidP="00E05B31">
            <w:pPr>
              <w:jc w:val="center"/>
              <w:rPr>
                <w:rFonts w:ascii="Calibri" w:hAnsi="Calibri" w:cs="Calibri"/>
                <w:color w:val="000000"/>
              </w:rPr>
            </w:pPr>
            <w:r>
              <w:rPr>
                <w:rFonts w:ascii="Calibri" w:hAnsi="Calibri" w:cs="Calibri"/>
                <w:color w:val="000000"/>
              </w:rPr>
              <w:t>88</w:t>
            </w:r>
          </w:p>
        </w:tc>
        <w:tc>
          <w:tcPr>
            <w:tcW w:w="8640" w:type="dxa"/>
            <w:tcBorders>
              <w:top w:val="nil"/>
              <w:left w:val="nil"/>
              <w:bottom w:val="single" w:sz="4" w:space="0" w:color="auto"/>
              <w:right w:val="single" w:sz="4" w:space="0" w:color="auto"/>
            </w:tcBorders>
            <w:shd w:val="clear" w:color="auto" w:fill="auto"/>
            <w:vAlign w:val="center"/>
            <w:hideMark/>
          </w:tcPr>
          <w:p w14:paraId="1BC9C7D7" w14:textId="77777777" w:rsidR="00E301E7" w:rsidRPr="00E301E7" w:rsidRDefault="00E301E7" w:rsidP="00E05B31">
            <w:pPr>
              <w:rPr>
                <w:rFonts w:cstheme="minorHAnsi"/>
                <w:color w:val="000000"/>
                <w:sz w:val="20"/>
                <w:szCs w:val="20"/>
              </w:rPr>
            </w:pPr>
            <w:r w:rsidRPr="00E301E7">
              <w:rPr>
                <w:rFonts w:cstheme="minorHAnsi"/>
                <w:color w:val="000000"/>
                <w:sz w:val="20"/>
                <w:szCs w:val="20"/>
              </w:rPr>
              <w:t>Informacja wizualna i dźwiękowa informująca o zatkaniu układu przepływu gazu</w:t>
            </w:r>
          </w:p>
        </w:tc>
      </w:tr>
      <w:tr w:rsidR="00E301E7" w14:paraId="1D405017"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935B236" w14:textId="77777777" w:rsidR="00E301E7" w:rsidRDefault="00E301E7" w:rsidP="00E05B31">
            <w:pPr>
              <w:jc w:val="center"/>
              <w:rPr>
                <w:rFonts w:ascii="Calibri" w:hAnsi="Calibri" w:cs="Calibri"/>
                <w:color w:val="000000"/>
              </w:rPr>
            </w:pPr>
            <w:r>
              <w:rPr>
                <w:rFonts w:ascii="Calibri" w:hAnsi="Calibri" w:cs="Calibri"/>
                <w:color w:val="000000"/>
              </w:rPr>
              <w:t>89</w:t>
            </w:r>
          </w:p>
        </w:tc>
        <w:tc>
          <w:tcPr>
            <w:tcW w:w="8640" w:type="dxa"/>
            <w:tcBorders>
              <w:top w:val="nil"/>
              <w:left w:val="nil"/>
              <w:bottom w:val="single" w:sz="4" w:space="0" w:color="auto"/>
              <w:right w:val="single" w:sz="4" w:space="0" w:color="auto"/>
            </w:tcBorders>
            <w:shd w:val="clear" w:color="auto" w:fill="auto"/>
            <w:vAlign w:val="center"/>
            <w:hideMark/>
          </w:tcPr>
          <w:p w14:paraId="4C02A9FE" w14:textId="77777777" w:rsidR="00E301E7" w:rsidRPr="00E301E7" w:rsidRDefault="00E301E7" w:rsidP="00E05B31">
            <w:pPr>
              <w:rPr>
                <w:rFonts w:cstheme="minorHAnsi"/>
                <w:color w:val="000000"/>
                <w:sz w:val="20"/>
                <w:szCs w:val="20"/>
              </w:rPr>
            </w:pPr>
            <w:r w:rsidRPr="00E301E7">
              <w:rPr>
                <w:rFonts w:cstheme="minorHAnsi"/>
                <w:color w:val="000000"/>
                <w:sz w:val="20"/>
                <w:szCs w:val="20"/>
              </w:rPr>
              <w:t>Możliwość zaprogramowania parametrów startowych dla każdego z trybów</w:t>
            </w:r>
          </w:p>
        </w:tc>
      </w:tr>
      <w:tr w:rsidR="00E301E7" w14:paraId="620481CD"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74D3B87" w14:textId="77777777" w:rsidR="00E301E7" w:rsidRDefault="00E301E7" w:rsidP="00E05B31">
            <w:pPr>
              <w:jc w:val="center"/>
              <w:rPr>
                <w:rFonts w:ascii="Calibri" w:hAnsi="Calibri" w:cs="Calibri"/>
                <w:color w:val="000000"/>
              </w:rPr>
            </w:pPr>
            <w:r>
              <w:rPr>
                <w:rFonts w:ascii="Calibri" w:hAnsi="Calibri" w:cs="Calibri"/>
                <w:color w:val="000000"/>
              </w:rPr>
              <w:t>90</w:t>
            </w:r>
          </w:p>
        </w:tc>
        <w:tc>
          <w:tcPr>
            <w:tcW w:w="8640" w:type="dxa"/>
            <w:tcBorders>
              <w:top w:val="nil"/>
              <w:left w:val="nil"/>
              <w:bottom w:val="single" w:sz="4" w:space="0" w:color="auto"/>
              <w:right w:val="single" w:sz="4" w:space="0" w:color="auto"/>
            </w:tcBorders>
            <w:shd w:val="clear" w:color="auto" w:fill="auto"/>
            <w:vAlign w:val="center"/>
            <w:hideMark/>
          </w:tcPr>
          <w:p w14:paraId="78F17438" w14:textId="77777777" w:rsidR="00E301E7" w:rsidRPr="00E301E7" w:rsidRDefault="00E301E7" w:rsidP="00E05B31">
            <w:pPr>
              <w:rPr>
                <w:rFonts w:cstheme="minorHAnsi"/>
                <w:color w:val="000000"/>
                <w:sz w:val="20"/>
                <w:szCs w:val="20"/>
              </w:rPr>
            </w:pPr>
            <w:r w:rsidRPr="00E301E7">
              <w:rPr>
                <w:rFonts w:cstheme="minorHAnsi"/>
                <w:color w:val="000000"/>
                <w:sz w:val="20"/>
                <w:szCs w:val="20"/>
              </w:rPr>
              <w:t xml:space="preserve">Możliwość ustawienia początkowej </w:t>
            </w:r>
            <w:proofErr w:type="spellStart"/>
            <w:r w:rsidRPr="00E301E7">
              <w:rPr>
                <w:rFonts w:cstheme="minorHAnsi"/>
                <w:color w:val="000000"/>
                <w:sz w:val="20"/>
                <w:szCs w:val="20"/>
              </w:rPr>
              <w:t>insuflacji</w:t>
            </w:r>
            <w:proofErr w:type="spellEnd"/>
            <w:r w:rsidRPr="00E301E7">
              <w:rPr>
                <w:rFonts w:cstheme="minorHAnsi"/>
                <w:color w:val="000000"/>
                <w:sz w:val="20"/>
                <w:szCs w:val="20"/>
              </w:rPr>
              <w:t xml:space="preserve"> w trybie igła </w:t>
            </w:r>
            <w:proofErr w:type="spellStart"/>
            <w:r w:rsidRPr="00E301E7">
              <w:rPr>
                <w:rFonts w:cstheme="minorHAnsi"/>
                <w:color w:val="000000"/>
                <w:sz w:val="20"/>
                <w:szCs w:val="20"/>
              </w:rPr>
              <w:t>Veressa</w:t>
            </w:r>
            <w:proofErr w:type="spellEnd"/>
          </w:p>
        </w:tc>
      </w:tr>
      <w:tr w:rsidR="00E301E7" w14:paraId="2BC77DFA"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1F4803E" w14:textId="77777777" w:rsidR="00E301E7" w:rsidRDefault="00E301E7" w:rsidP="00E05B31">
            <w:pPr>
              <w:jc w:val="center"/>
              <w:rPr>
                <w:rFonts w:ascii="Calibri" w:hAnsi="Calibri" w:cs="Calibri"/>
                <w:color w:val="000000"/>
              </w:rPr>
            </w:pPr>
            <w:r>
              <w:rPr>
                <w:rFonts w:ascii="Calibri" w:hAnsi="Calibri" w:cs="Calibri"/>
                <w:color w:val="000000"/>
              </w:rPr>
              <w:t>91</w:t>
            </w:r>
          </w:p>
        </w:tc>
        <w:tc>
          <w:tcPr>
            <w:tcW w:w="8640" w:type="dxa"/>
            <w:tcBorders>
              <w:top w:val="nil"/>
              <w:left w:val="nil"/>
              <w:bottom w:val="single" w:sz="4" w:space="0" w:color="auto"/>
              <w:right w:val="single" w:sz="4" w:space="0" w:color="auto"/>
            </w:tcBorders>
            <w:shd w:val="clear" w:color="auto" w:fill="auto"/>
            <w:vAlign w:val="center"/>
            <w:hideMark/>
          </w:tcPr>
          <w:p w14:paraId="7BE8C481" w14:textId="77777777" w:rsidR="00E301E7" w:rsidRPr="00E301E7" w:rsidRDefault="00E301E7" w:rsidP="00E05B31">
            <w:pPr>
              <w:rPr>
                <w:rFonts w:cstheme="minorHAnsi"/>
                <w:color w:val="000000"/>
                <w:sz w:val="20"/>
                <w:szCs w:val="20"/>
              </w:rPr>
            </w:pPr>
            <w:r w:rsidRPr="00E301E7">
              <w:rPr>
                <w:rFonts w:cstheme="minorHAnsi"/>
                <w:color w:val="000000"/>
                <w:sz w:val="20"/>
                <w:szCs w:val="20"/>
              </w:rPr>
              <w:t>Możliwość podgrzewania dwutlenku węgla</w:t>
            </w:r>
          </w:p>
        </w:tc>
      </w:tr>
      <w:tr w:rsidR="00E301E7" w14:paraId="5F533CD0" w14:textId="77777777" w:rsidTr="00E05B31">
        <w:trPr>
          <w:trHeight w:val="7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F38B611" w14:textId="77777777" w:rsidR="00E301E7" w:rsidRDefault="00E301E7" w:rsidP="00E05B31">
            <w:pPr>
              <w:jc w:val="center"/>
              <w:rPr>
                <w:rFonts w:ascii="Calibri" w:hAnsi="Calibri" w:cs="Calibri"/>
                <w:color w:val="000000"/>
              </w:rPr>
            </w:pPr>
            <w:r>
              <w:rPr>
                <w:rFonts w:ascii="Calibri" w:hAnsi="Calibri" w:cs="Calibri"/>
                <w:color w:val="000000"/>
              </w:rPr>
              <w:t>92</w:t>
            </w:r>
          </w:p>
        </w:tc>
        <w:tc>
          <w:tcPr>
            <w:tcW w:w="8640" w:type="dxa"/>
            <w:tcBorders>
              <w:top w:val="nil"/>
              <w:left w:val="nil"/>
              <w:bottom w:val="single" w:sz="4" w:space="0" w:color="auto"/>
              <w:right w:val="single" w:sz="4" w:space="0" w:color="auto"/>
            </w:tcBorders>
            <w:shd w:val="clear" w:color="auto" w:fill="auto"/>
            <w:vAlign w:val="center"/>
            <w:hideMark/>
          </w:tcPr>
          <w:p w14:paraId="5DAD6046" w14:textId="77777777" w:rsidR="00E301E7" w:rsidRPr="00E301E7" w:rsidRDefault="00E301E7" w:rsidP="00E05B31">
            <w:pPr>
              <w:rPr>
                <w:rFonts w:cstheme="minorHAnsi"/>
                <w:color w:val="000000"/>
                <w:sz w:val="20"/>
                <w:szCs w:val="20"/>
              </w:rPr>
            </w:pPr>
            <w:r w:rsidRPr="00E301E7">
              <w:rPr>
                <w:rFonts w:cstheme="minorHAnsi"/>
                <w:color w:val="000000"/>
                <w:sz w:val="20"/>
                <w:szCs w:val="20"/>
              </w:rPr>
              <w:t xml:space="preserve">Wskaźnik numeryczny wartości bieżącej ciśnienia gazu </w:t>
            </w:r>
            <w:proofErr w:type="spellStart"/>
            <w:r w:rsidRPr="00E301E7">
              <w:rPr>
                <w:rFonts w:cstheme="minorHAnsi"/>
                <w:color w:val="000000"/>
                <w:sz w:val="20"/>
                <w:szCs w:val="20"/>
              </w:rPr>
              <w:t>insuflacji</w:t>
            </w:r>
            <w:proofErr w:type="spellEnd"/>
            <w:r w:rsidRPr="00E301E7">
              <w:rPr>
                <w:rFonts w:cstheme="minorHAnsi"/>
                <w:color w:val="000000"/>
                <w:sz w:val="20"/>
                <w:szCs w:val="20"/>
              </w:rPr>
              <w:t xml:space="preserve"> po stronie pacjenta</w:t>
            </w:r>
          </w:p>
        </w:tc>
      </w:tr>
      <w:tr w:rsidR="00E301E7" w14:paraId="73E966F3"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750DA2C" w14:textId="77777777" w:rsidR="00E301E7" w:rsidRDefault="00E301E7" w:rsidP="00E05B31">
            <w:pPr>
              <w:jc w:val="center"/>
              <w:rPr>
                <w:rFonts w:ascii="Calibri" w:hAnsi="Calibri" w:cs="Calibri"/>
                <w:color w:val="000000"/>
              </w:rPr>
            </w:pPr>
            <w:r>
              <w:rPr>
                <w:rFonts w:ascii="Calibri" w:hAnsi="Calibri" w:cs="Calibri"/>
                <w:color w:val="000000"/>
              </w:rPr>
              <w:lastRenderedPageBreak/>
              <w:t>93</w:t>
            </w:r>
          </w:p>
        </w:tc>
        <w:tc>
          <w:tcPr>
            <w:tcW w:w="8640" w:type="dxa"/>
            <w:tcBorders>
              <w:top w:val="nil"/>
              <w:left w:val="nil"/>
              <w:bottom w:val="single" w:sz="4" w:space="0" w:color="auto"/>
              <w:right w:val="single" w:sz="4" w:space="0" w:color="auto"/>
            </w:tcBorders>
            <w:shd w:val="clear" w:color="auto" w:fill="auto"/>
            <w:vAlign w:val="center"/>
            <w:hideMark/>
          </w:tcPr>
          <w:p w14:paraId="13CE7EF6" w14:textId="77777777" w:rsidR="00E301E7" w:rsidRPr="00E301E7" w:rsidRDefault="00E301E7" w:rsidP="00E05B31">
            <w:pPr>
              <w:rPr>
                <w:rFonts w:cstheme="minorHAnsi"/>
                <w:color w:val="000000"/>
                <w:sz w:val="20"/>
                <w:szCs w:val="20"/>
              </w:rPr>
            </w:pPr>
            <w:r w:rsidRPr="00E301E7">
              <w:rPr>
                <w:rFonts w:cstheme="minorHAnsi"/>
                <w:color w:val="000000"/>
                <w:sz w:val="20"/>
                <w:szCs w:val="20"/>
              </w:rPr>
              <w:t>Wskaźnik numeryczny wartości bieżącej przepływu gazu</w:t>
            </w:r>
          </w:p>
        </w:tc>
      </w:tr>
      <w:tr w:rsidR="00E301E7" w14:paraId="5EB6E948"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C1F7256" w14:textId="77777777" w:rsidR="00E301E7" w:rsidRDefault="00E301E7" w:rsidP="00E05B31">
            <w:pPr>
              <w:jc w:val="center"/>
              <w:rPr>
                <w:rFonts w:ascii="Calibri" w:hAnsi="Calibri" w:cs="Calibri"/>
                <w:color w:val="000000"/>
              </w:rPr>
            </w:pPr>
            <w:r>
              <w:rPr>
                <w:rFonts w:ascii="Calibri" w:hAnsi="Calibri" w:cs="Calibri"/>
                <w:color w:val="000000"/>
              </w:rPr>
              <w:t>94</w:t>
            </w:r>
          </w:p>
        </w:tc>
        <w:tc>
          <w:tcPr>
            <w:tcW w:w="8640" w:type="dxa"/>
            <w:tcBorders>
              <w:top w:val="nil"/>
              <w:left w:val="nil"/>
              <w:bottom w:val="single" w:sz="4" w:space="0" w:color="auto"/>
              <w:right w:val="single" w:sz="4" w:space="0" w:color="auto"/>
            </w:tcBorders>
            <w:shd w:val="clear" w:color="auto" w:fill="auto"/>
            <w:vAlign w:val="center"/>
            <w:hideMark/>
          </w:tcPr>
          <w:p w14:paraId="3D722309" w14:textId="77777777" w:rsidR="00E301E7" w:rsidRPr="00E301E7" w:rsidRDefault="00E301E7" w:rsidP="00E05B31">
            <w:pPr>
              <w:rPr>
                <w:rFonts w:cstheme="minorHAnsi"/>
                <w:color w:val="000000"/>
                <w:sz w:val="20"/>
                <w:szCs w:val="20"/>
              </w:rPr>
            </w:pPr>
            <w:r w:rsidRPr="00E301E7">
              <w:rPr>
                <w:rFonts w:cstheme="minorHAnsi"/>
                <w:color w:val="000000"/>
                <w:sz w:val="20"/>
                <w:szCs w:val="20"/>
              </w:rPr>
              <w:t>Wskaźnik zadanej wartości ciśnienia gazu po stronie pacjenta i przepływu gazu</w:t>
            </w:r>
          </w:p>
        </w:tc>
      </w:tr>
      <w:tr w:rsidR="00E301E7" w14:paraId="37723BEB"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A206745" w14:textId="77777777" w:rsidR="00E301E7" w:rsidRDefault="00E301E7" w:rsidP="00E05B31">
            <w:pPr>
              <w:jc w:val="center"/>
              <w:rPr>
                <w:rFonts w:ascii="Calibri" w:hAnsi="Calibri" w:cs="Calibri"/>
                <w:color w:val="000000"/>
              </w:rPr>
            </w:pPr>
            <w:r>
              <w:rPr>
                <w:rFonts w:ascii="Calibri" w:hAnsi="Calibri" w:cs="Calibri"/>
                <w:color w:val="000000"/>
              </w:rPr>
              <w:t>95</w:t>
            </w:r>
          </w:p>
        </w:tc>
        <w:tc>
          <w:tcPr>
            <w:tcW w:w="8640" w:type="dxa"/>
            <w:tcBorders>
              <w:top w:val="nil"/>
              <w:left w:val="nil"/>
              <w:bottom w:val="single" w:sz="4" w:space="0" w:color="auto"/>
              <w:right w:val="single" w:sz="4" w:space="0" w:color="auto"/>
            </w:tcBorders>
            <w:shd w:val="clear" w:color="auto" w:fill="auto"/>
            <w:vAlign w:val="center"/>
            <w:hideMark/>
          </w:tcPr>
          <w:p w14:paraId="38267C10" w14:textId="77777777" w:rsidR="00E301E7" w:rsidRPr="00E301E7" w:rsidRDefault="00E301E7" w:rsidP="00E05B31">
            <w:pPr>
              <w:rPr>
                <w:rFonts w:cstheme="minorHAnsi"/>
                <w:color w:val="000000"/>
                <w:sz w:val="20"/>
                <w:szCs w:val="20"/>
              </w:rPr>
            </w:pPr>
            <w:r w:rsidRPr="00E301E7">
              <w:rPr>
                <w:rFonts w:cstheme="minorHAnsi"/>
                <w:color w:val="000000"/>
                <w:sz w:val="20"/>
                <w:szCs w:val="20"/>
              </w:rPr>
              <w:t>Informacja graficzna min. 4 stopniowa o ciśnieniu CO2 w butli</w:t>
            </w:r>
          </w:p>
        </w:tc>
      </w:tr>
      <w:tr w:rsidR="00E301E7" w14:paraId="308E6348" w14:textId="77777777" w:rsidTr="00E05B31">
        <w:trPr>
          <w:trHeight w:val="6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4717280" w14:textId="77777777" w:rsidR="00E301E7" w:rsidRDefault="00E301E7" w:rsidP="00E05B31">
            <w:pPr>
              <w:jc w:val="center"/>
              <w:rPr>
                <w:rFonts w:ascii="Calibri" w:hAnsi="Calibri" w:cs="Calibri"/>
                <w:color w:val="000000"/>
              </w:rPr>
            </w:pPr>
            <w:r>
              <w:rPr>
                <w:rFonts w:ascii="Calibri" w:hAnsi="Calibri" w:cs="Calibri"/>
                <w:color w:val="000000"/>
              </w:rPr>
              <w:t>96</w:t>
            </w:r>
          </w:p>
        </w:tc>
        <w:tc>
          <w:tcPr>
            <w:tcW w:w="8640" w:type="dxa"/>
            <w:tcBorders>
              <w:top w:val="nil"/>
              <w:left w:val="nil"/>
              <w:bottom w:val="single" w:sz="4" w:space="0" w:color="auto"/>
              <w:right w:val="single" w:sz="4" w:space="0" w:color="auto"/>
            </w:tcBorders>
            <w:shd w:val="clear" w:color="auto" w:fill="auto"/>
            <w:vAlign w:val="center"/>
            <w:hideMark/>
          </w:tcPr>
          <w:p w14:paraId="7F4260F4" w14:textId="77777777" w:rsidR="00E301E7" w:rsidRPr="00E301E7" w:rsidRDefault="00E301E7" w:rsidP="00E05B31">
            <w:pPr>
              <w:rPr>
                <w:rFonts w:cstheme="minorHAnsi"/>
                <w:color w:val="000000"/>
                <w:sz w:val="20"/>
                <w:szCs w:val="20"/>
              </w:rPr>
            </w:pPr>
            <w:r w:rsidRPr="00E301E7">
              <w:rPr>
                <w:rFonts w:cstheme="minorHAnsi"/>
                <w:color w:val="000000"/>
                <w:sz w:val="20"/>
                <w:szCs w:val="20"/>
              </w:rPr>
              <w:t>Możliwość stosowania drenów jedno i wielorazowych zarówno z podgrzewaniem jak i bez podgrzewania</w:t>
            </w:r>
          </w:p>
        </w:tc>
      </w:tr>
      <w:tr w:rsidR="00E301E7" w14:paraId="3ABE4EE6"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18397B2" w14:textId="77777777" w:rsidR="00E301E7" w:rsidRDefault="00E301E7" w:rsidP="00E05B31">
            <w:pPr>
              <w:jc w:val="center"/>
              <w:rPr>
                <w:rFonts w:ascii="Calibri" w:hAnsi="Calibri" w:cs="Calibri"/>
                <w:color w:val="000000"/>
              </w:rPr>
            </w:pPr>
            <w:r>
              <w:rPr>
                <w:rFonts w:ascii="Calibri" w:hAnsi="Calibri" w:cs="Calibri"/>
                <w:color w:val="000000"/>
              </w:rPr>
              <w:t>97</w:t>
            </w:r>
          </w:p>
        </w:tc>
        <w:tc>
          <w:tcPr>
            <w:tcW w:w="8640" w:type="dxa"/>
            <w:tcBorders>
              <w:top w:val="nil"/>
              <w:left w:val="nil"/>
              <w:bottom w:val="single" w:sz="4" w:space="0" w:color="auto"/>
              <w:right w:val="single" w:sz="4" w:space="0" w:color="auto"/>
            </w:tcBorders>
            <w:shd w:val="clear" w:color="auto" w:fill="auto"/>
            <w:vAlign w:val="center"/>
            <w:hideMark/>
          </w:tcPr>
          <w:p w14:paraId="105F8001" w14:textId="77777777" w:rsidR="00E301E7" w:rsidRPr="00E301E7" w:rsidRDefault="00E301E7" w:rsidP="00E05B31">
            <w:pPr>
              <w:rPr>
                <w:rFonts w:cstheme="minorHAnsi"/>
                <w:color w:val="000000"/>
                <w:sz w:val="20"/>
                <w:szCs w:val="20"/>
              </w:rPr>
            </w:pPr>
            <w:r w:rsidRPr="00E301E7">
              <w:rPr>
                <w:rFonts w:cstheme="minorHAnsi"/>
                <w:color w:val="000000"/>
                <w:sz w:val="20"/>
                <w:szCs w:val="20"/>
              </w:rPr>
              <w:t>Dreny jednorazowe wyposażone w zintegrowany filtr</w:t>
            </w:r>
          </w:p>
        </w:tc>
      </w:tr>
      <w:tr w:rsidR="00E301E7" w14:paraId="70C43731"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1E5B1A9" w14:textId="77777777" w:rsidR="00E301E7" w:rsidRDefault="00E301E7" w:rsidP="00E05B31">
            <w:pPr>
              <w:jc w:val="center"/>
              <w:rPr>
                <w:rFonts w:ascii="Calibri" w:hAnsi="Calibri" w:cs="Calibri"/>
                <w:color w:val="000000"/>
              </w:rPr>
            </w:pPr>
            <w:r>
              <w:rPr>
                <w:rFonts w:ascii="Calibri" w:hAnsi="Calibri" w:cs="Calibri"/>
                <w:color w:val="000000"/>
              </w:rPr>
              <w:t>98</w:t>
            </w:r>
          </w:p>
        </w:tc>
        <w:tc>
          <w:tcPr>
            <w:tcW w:w="8640" w:type="dxa"/>
            <w:tcBorders>
              <w:top w:val="nil"/>
              <w:left w:val="nil"/>
              <w:bottom w:val="single" w:sz="4" w:space="0" w:color="auto"/>
              <w:right w:val="single" w:sz="4" w:space="0" w:color="auto"/>
            </w:tcBorders>
            <w:shd w:val="clear" w:color="auto" w:fill="auto"/>
            <w:vAlign w:val="center"/>
            <w:hideMark/>
          </w:tcPr>
          <w:p w14:paraId="53DD6DA5" w14:textId="77777777" w:rsidR="00E301E7" w:rsidRPr="00E301E7" w:rsidRDefault="00E301E7" w:rsidP="00E05B31">
            <w:pPr>
              <w:rPr>
                <w:rFonts w:cstheme="minorHAnsi"/>
                <w:color w:val="000000"/>
                <w:sz w:val="20"/>
                <w:szCs w:val="20"/>
              </w:rPr>
            </w:pPr>
            <w:r w:rsidRPr="00E301E7">
              <w:rPr>
                <w:rFonts w:cstheme="minorHAnsi"/>
                <w:color w:val="000000"/>
                <w:sz w:val="20"/>
                <w:szCs w:val="20"/>
              </w:rPr>
              <w:t xml:space="preserve">Funkcja automatyczne </w:t>
            </w:r>
            <w:proofErr w:type="spellStart"/>
            <w:r w:rsidRPr="00E301E7">
              <w:rPr>
                <w:rFonts w:cstheme="minorHAnsi"/>
                <w:color w:val="000000"/>
                <w:sz w:val="20"/>
                <w:szCs w:val="20"/>
              </w:rPr>
              <w:t>desuflacji</w:t>
            </w:r>
            <w:proofErr w:type="spellEnd"/>
            <w:r w:rsidRPr="00E301E7">
              <w:rPr>
                <w:rFonts w:cstheme="minorHAnsi"/>
                <w:color w:val="000000"/>
                <w:sz w:val="20"/>
                <w:szCs w:val="20"/>
              </w:rPr>
              <w:t xml:space="preserve"> w przypadku przekroczenia zadanego ciśnienia</w:t>
            </w:r>
          </w:p>
        </w:tc>
      </w:tr>
      <w:tr w:rsidR="00E301E7" w14:paraId="6048C78F"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286545A" w14:textId="77777777" w:rsidR="00E301E7" w:rsidRDefault="00E301E7" w:rsidP="00E05B31">
            <w:pPr>
              <w:jc w:val="center"/>
              <w:rPr>
                <w:rFonts w:ascii="Calibri" w:hAnsi="Calibri" w:cs="Calibri"/>
                <w:color w:val="000000"/>
              </w:rPr>
            </w:pPr>
            <w:r>
              <w:rPr>
                <w:rFonts w:ascii="Calibri" w:hAnsi="Calibri" w:cs="Calibri"/>
                <w:color w:val="000000"/>
              </w:rPr>
              <w:t>99</w:t>
            </w:r>
          </w:p>
        </w:tc>
        <w:tc>
          <w:tcPr>
            <w:tcW w:w="8640" w:type="dxa"/>
            <w:tcBorders>
              <w:top w:val="nil"/>
              <w:left w:val="nil"/>
              <w:bottom w:val="single" w:sz="4" w:space="0" w:color="auto"/>
              <w:right w:val="single" w:sz="4" w:space="0" w:color="auto"/>
            </w:tcBorders>
            <w:shd w:val="clear" w:color="auto" w:fill="auto"/>
            <w:vAlign w:val="center"/>
            <w:hideMark/>
          </w:tcPr>
          <w:p w14:paraId="665EDCC8" w14:textId="77777777" w:rsidR="00E301E7" w:rsidRPr="00E301E7" w:rsidRDefault="00E301E7" w:rsidP="00E05B31">
            <w:pPr>
              <w:rPr>
                <w:rFonts w:cstheme="minorHAnsi"/>
                <w:color w:val="000000"/>
                <w:sz w:val="20"/>
                <w:szCs w:val="20"/>
              </w:rPr>
            </w:pPr>
            <w:r w:rsidRPr="00E301E7">
              <w:rPr>
                <w:rFonts w:cstheme="minorHAnsi"/>
                <w:color w:val="000000"/>
                <w:sz w:val="20"/>
                <w:szCs w:val="20"/>
              </w:rPr>
              <w:t>Czujnik zanieczyszczenia gazu</w:t>
            </w:r>
          </w:p>
        </w:tc>
      </w:tr>
      <w:tr w:rsidR="00E301E7" w14:paraId="122B149E"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31CB029" w14:textId="77777777" w:rsidR="00E301E7" w:rsidRDefault="00E301E7" w:rsidP="00E05B31">
            <w:pPr>
              <w:jc w:val="center"/>
              <w:rPr>
                <w:rFonts w:ascii="Calibri" w:hAnsi="Calibri" w:cs="Calibri"/>
                <w:color w:val="000000"/>
              </w:rPr>
            </w:pPr>
            <w:r>
              <w:rPr>
                <w:rFonts w:ascii="Calibri" w:hAnsi="Calibri" w:cs="Calibri"/>
                <w:color w:val="000000"/>
              </w:rPr>
              <w:t>100</w:t>
            </w:r>
          </w:p>
        </w:tc>
        <w:tc>
          <w:tcPr>
            <w:tcW w:w="8640" w:type="dxa"/>
            <w:tcBorders>
              <w:top w:val="nil"/>
              <w:left w:val="nil"/>
              <w:bottom w:val="single" w:sz="4" w:space="0" w:color="auto"/>
              <w:right w:val="single" w:sz="4" w:space="0" w:color="auto"/>
            </w:tcBorders>
            <w:shd w:val="clear" w:color="auto" w:fill="auto"/>
            <w:vAlign w:val="center"/>
            <w:hideMark/>
          </w:tcPr>
          <w:p w14:paraId="5E9EEE5B" w14:textId="77777777" w:rsidR="00E301E7" w:rsidRPr="00E301E7" w:rsidRDefault="00E301E7" w:rsidP="00E05B31">
            <w:pPr>
              <w:rPr>
                <w:rFonts w:cstheme="minorHAnsi"/>
                <w:color w:val="000000"/>
                <w:sz w:val="20"/>
                <w:szCs w:val="20"/>
              </w:rPr>
            </w:pPr>
            <w:r w:rsidRPr="00E301E7">
              <w:rPr>
                <w:rFonts w:cstheme="minorHAnsi"/>
                <w:color w:val="000000"/>
                <w:sz w:val="20"/>
                <w:szCs w:val="20"/>
              </w:rPr>
              <w:t>Czujnik temperatury zintegrowany z zestawem drenów grzejących</w:t>
            </w:r>
          </w:p>
        </w:tc>
      </w:tr>
      <w:tr w:rsidR="00E301E7" w14:paraId="067EA557" w14:textId="77777777" w:rsidTr="00E05B31">
        <w:trPr>
          <w:trHeight w:val="6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9C2B908" w14:textId="77777777" w:rsidR="00E301E7" w:rsidRDefault="00E301E7" w:rsidP="00E05B31">
            <w:pPr>
              <w:jc w:val="center"/>
              <w:rPr>
                <w:rFonts w:ascii="Calibri" w:hAnsi="Calibri" w:cs="Calibri"/>
                <w:color w:val="000000"/>
              </w:rPr>
            </w:pPr>
            <w:r>
              <w:rPr>
                <w:rFonts w:ascii="Calibri" w:hAnsi="Calibri" w:cs="Calibri"/>
                <w:color w:val="000000"/>
              </w:rPr>
              <w:t>101</w:t>
            </w:r>
          </w:p>
        </w:tc>
        <w:tc>
          <w:tcPr>
            <w:tcW w:w="8640" w:type="dxa"/>
            <w:tcBorders>
              <w:top w:val="nil"/>
              <w:left w:val="nil"/>
              <w:bottom w:val="single" w:sz="4" w:space="0" w:color="auto"/>
              <w:right w:val="single" w:sz="4" w:space="0" w:color="auto"/>
            </w:tcBorders>
            <w:shd w:val="clear" w:color="auto" w:fill="auto"/>
            <w:vAlign w:val="center"/>
            <w:hideMark/>
          </w:tcPr>
          <w:p w14:paraId="5E413442" w14:textId="77777777" w:rsidR="00E301E7" w:rsidRPr="00E301E7" w:rsidRDefault="00E301E7" w:rsidP="00E05B31">
            <w:pPr>
              <w:rPr>
                <w:rFonts w:cstheme="minorHAnsi"/>
                <w:color w:val="000000"/>
                <w:sz w:val="20"/>
                <w:szCs w:val="20"/>
              </w:rPr>
            </w:pPr>
            <w:r w:rsidRPr="00E301E7">
              <w:rPr>
                <w:rFonts w:cstheme="minorHAnsi"/>
                <w:color w:val="000000"/>
                <w:sz w:val="20"/>
                <w:szCs w:val="20"/>
              </w:rPr>
              <w:t xml:space="preserve">Dren wielorazowy do </w:t>
            </w:r>
            <w:proofErr w:type="spellStart"/>
            <w:r w:rsidRPr="00E301E7">
              <w:rPr>
                <w:rFonts w:cstheme="minorHAnsi"/>
                <w:color w:val="000000"/>
                <w:sz w:val="20"/>
                <w:szCs w:val="20"/>
              </w:rPr>
              <w:t>insuflatora</w:t>
            </w:r>
            <w:proofErr w:type="spellEnd"/>
            <w:r w:rsidRPr="00E301E7">
              <w:rPr>
                <w:rFonts w:cstheme="minorHAnsi"/>
                <w:color w:val="000000"/>
                <w:sz w:val="20"/>
                <w:szCs w:val="20"/>
              </w:rPr>
              <w:t xml:space="preserve"> z podgrzewaniem w postaci spiralnej grzałki dookoła drenu, </w:t>
            </w:r>
            <w:proofErr w:type="spellStart"/>
            <w:r w:rsidRPr="00E301E7">
              <w:rPr>
                <w:rFonts w:cstheme="minorHAnsi"/>
                <w:color w:val="000000"/>
                <w:sz w:val="20"/>
                <w:szCs w:val="20"/>
              </w:rPr>
              <w:t>autoklawowalny</w:t>
            </w:r>
            <w:proofErr w:type="spellEnd"/>
            <w:r w:rsidRPr="00E301E7">
              <w:rPr>
                <w:rFonts w:cstheme="minorHAnsi"/>
                <w:color w:val="000000"/>
                <w:sz w:val="20"/>
                <w:szCs w:val="20"/>
              </w:rPr>
              <w:t>, dedykowany do 100 krotnego użycia - 2szt</w:t>
            </w:r>
          </w:p>
        </w:tc>
      </w:tr>
      <w:tr w:rsidR="00E301E7" w14:paraId="2B576637"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399BA85" w14:textId="77777777" w:rsidR="00E301E7" w:rsidRDefault="00E301E7" w:rsidP="00E05B31">
            <w:pPr>
              <w:jc w:val="center"/>
              <w:rPr>
                <w:rFonts w:ascii="Calibri" w:hAnsi="Calibri" w:cs="Calibri"/>
                <w:color w:val="000000"/>
              </w:rPr>
            </w:pPr>
            <w:r>
              <w:rPr>
                <w:rFonts w:ascii="Calibri" w:hAnsi="Calibri" w:cs="Calibri"/>
                <w:color w:val="000000"/>
              </w:rPr>
              <w:t>102</w:t>
            </w:r>
          </w:p>
        </w:tc>
        <w:tc>
          <w:tcPr>
            <w:tcW w:w="8640" w:type="dxa"/>
            <w:tcBorders>
              <w:top w:val="nil"/>
              <w:left w:val="nil"/>
              <w:bottom w:val="single" w:sz="4" w:space="0" w:color="auto"/>
              <w:right w:val="single" w:sz="4" w:space="0" w:color="auto"/>
            </w:tcBorders>
            <w:shd w:val="clear" w:color="000000" w:fill="E7E6E6"/>
            <w:vAlign w:val="center"/>
            <w:hideMark/>
          </w:tcPr>
          <w:p w14:paraId="7B9557D4" w14:textId="77777777" w:rsidR="00E301E7" w:rsidRPr="00E301E7" w:rsidRDefault="00E301E7" w:rsidP="00E05B31">
            <w:pPr>
              <w:jc w:val="center"/>
              <w:rPr>
                <w:rFonts w:cstheme="minorHAnsi"/>
                <w:b/>
                <w:bCs/>
                <w:color w:val="000000"/>
                <w:sz w:val="20"/>
                <w:szCs w:val="20"/>
              </w:rPr>
            </w:pPr>
            <w:r w:rsidRPr="00E301E7">
              <w:rPr>
                <w:rFonts w:cstheme="minorHAnsi"/>
                <w:b/>
                <w:bCs/>
                <w:color w:val="000000"/>
                <w:sz w:val="20"/>
                <w:szCs w:val="20"/>
              </w:rPr>
              <w:t>Pompa laparoskopowa ssąco-płucząca.</w:t>
            </w:r>
          </w:p>
        </w:tc>
      </w:tr>
      <w:tr w:rsidR="00E301E7" w14:paraId="565556CE"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2F90BBE" w14:textId="77777777" w:rsidR="00E301E7" w:rsidRDefault="00E301E7" w:rsidP="00E05B31">
            <w:pPr>
              <w:jc w:val="center"/>
              <w:rPr>
                <w:rFonts w:ascii="Calibri" w:hAnsi="Calibri" w:cs="Calibri"/>
                <w:color w:val="000000"/>
              </w:rPr>
            </w:pPr>
            <w:r>
              <w:rPr>
                <w:rFonts w:ascii="Calibri" w:hAnsi="Calibri" w:cs="Calibri"/>
                <w:color w:val="000000"/>
              </w:rPr>
              <w:t>103</w:t>
            </w:r>
          </w:p>
        </w:tc>
        <w:tc>
          <w:tcPr>
            <w:tcW w:w="8640" w:type="dxa"/>
            <w:tcBorders>
              <w:top w:val="nil"/>
              <w:left w:val="nil"/>
              <w:bottom w:val="single" w:sz="4" w:space="0" w:color="auto"/>
              <w:right w:val="single" w:sz="4" w:space="0" w:color="auto"/>
            </w:tcBorders>
            <w:shd w:val="clear" w:color="auto" w:fill="auto"/>
            <w:vAlign w:val="bottom"/>
            <w:hideMark/>
          </w:tcPr>
          <w:p w14:paraId="374467F8" w14:textId="77777777" w:rsidR="00E301E7" w:rsidRPr="00E301E7" w:rsidRDefault="00E301E7" w:rsidP="00E05B31">
            <w:pPr>
              <w:rPr>
                <w:rFonts w:cstheme="minorHAnsi"/>
                <w:sz w:val="20"/>
                <w:szCs w:val="20"/>
              </w:rPr>
            </w:pPr>
            <w:r w:rsidRPr="00E301E7">
              <w:rPr>
                <w:rFonts w:cstheme="minorHAnsi"/>
                <w:sz w:val="20"/>
                <w:szCs w:val="20"/>
              </w:rPr>
              <w:t>Płukanie realizowane w oparciu o moduł pompy rolkowej</w:t>
            </w:r>
          </w:p>
        </w:tc>
      </w:tr>
      <w:tr w:rsidR="00E301E7" w14:paraId="41833CFA"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2F00224" w14:textId="77777777" w:rsidR="00E301E7" w:rsidRDefault="00E301E7" w:rsidP="00E05B31">
            <w:pPr>
              <w:jc w:val="center"/>
              <w:rPr>
                <w:rFonts w:ascii="Calibri" w:hAnsi="Calibri" w:cs="Calibri"/>
                <w:color w:val="000000"/>
              </w:rPr>
            </w:pPr>
            <w:r>
              <w:rPr>
                <w:rFonts w:ascii="Calibri" w:hAnsi="Calibri" w:cs="Calibri"/>
                <w:color w:val="000000"/>
              </w:rPr>
              <w:t>104</w:t>
            </w:r>
          </w:p>
        </w:tc>
        <w:tc>
          <w:tcPr>
            <w:tcW w:w="8640" w:type="dxa"/>
            <w:tcBorders>
              <w:top w:val="nil"/>
              <w:left w:val="nil"/>
              <w:bottom w:val="single" w:sz="4" w:space="0" w:color="auto"/>
              <w:right w:val="single" w:sz="4" w:space="0" w:color="auto"/>
            </w:tcBorders>
            <w:shd w:val="clear" w:color="auto" w:fill="auto"/>
            <w:vAlign w:val="bottom"/>
            <w:hideMark/>
          </w:tcPr>
          <w:p w14:paraId="6C8EE8BB" w14:textId="77777777" w:rsidR="00E301E7" w:rsidRPr="00E301E7" w:rsidRDefault="00E301E7" w:rsidP="00E05B31">
            <w:pPr>
              <w:rPr>
                <w:rFonts w:cstheme="minorHAnsi"/>
                <w:sz w:val="20"/>
                <w:szCs w:val="20"/>
              </w:rPr>
            </w:pPr>
            <w:r w:rsidRPr="00E301E7">
              <w:rPr>
                <w:rFonts w:cstheme="minorHAnsi"/>
                <w:sz w:val="20"/>
                <w:szCs w:val="20"/>
              </w:rPr>
              <w:t>Odsysanie realizowane na zasadzie pompy podciśnieniowej</w:t>
            </w:r>
          </w:p>
        </w:tc>
      </w:tr>
      <w:tr w:rsidR="00E301E7" w14:paraId="26EB2FA2" w14:textId="77777777" w:rsidTr="00E05B31">
        <w:trPr>
          <w:trHeight w:val="6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2C72426" w14:textId="77777777" w:rsidR="00E301E7" w:rsidRDefault="00E301E7" w:rsidP="00E05B31">
            <w:pPr>
              <w:jc w:val="center"/>
              <w:rPr>
                <w:rFonts w:ascii="Calibri" w:hAnsi="Calibri" w:cs="Calibri"/>
                <w:color w:val="000000"/>
              </w:rPr>
            </w:pPr>
            <w:r>
              <w:rPr>
                <w:rFonts w:ascii="Calibri" w:hAnsi="Calibri" w:cs="Calibri"/>
                <w:color w:val="000000"/>
              </w:rPr>
              <w:t>105</w:t>
            </w:r>
          </w:p>
        </w:tc>
        <w:tc>
          <w:tcPr>
            <w:tcW w:w="8640" w:type="dxa"/>
            <w:tcBorders>
              <w:top w:val="nil"/>
              <w:left w:val="nil"/>
              <w:bottom w:val="single" w:sz="4" w:space="0" w:color="auto"/>
              <w:right w:val="single" w:sz="4" w:space="0" w:color="auto"/>
            </w:tcBorders>
            <w:shd w:val="clear" w:color="auto" w:fill="auto"/>
            <w:vAlign w:val="bottom"/>
            <w:hideMark/>
          </w:tcPr>
          <w:p w14:paraId="0CC2C423" w14:textId="77777777" w:rsidR="00E301E7" w:rsidRPr="00E301E7" w:rsidRDefault="00E301E7" w:rsidP="00E05B31">
            <w:pPr>
              <w:rPr>
                <w:rFonts w:cstheme="minorHAnsi"/>
                <w:sz w:val="20"/>
                <w:szCs w:val="20"/>
              </w:rPr>
            </w:pPr>
            <w:r w:rsidRPr="00E301E7">
              <w:rPr>
                <w:rFonts w:cstheme="minorHAnsi"/>
                <w:sz w:val="20"/>
                <w:szCs w:val="20"/>
              </w:rPr>
              <w:t>System zabezpieczający : automatyczne wyłączenie silnika pompy po przekroczenie limitu ciśnienia powyżej 600mmHG</w:t>
            </w:r>
          </w:p>
        </w:tc>
      </w:tr>
      <w:tr w:rsidR="00E301E7" w14:paraId="348DBC1B"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78F272E" w14:textId="77777777" w:rsidR="00E301E7" w:rsidRDefault="00E301E7" w:rsidP="00E05B31">
            <w:pPr>
              <w:jc w:val="center"/>
              <w:rPr>
                <w:rFonts w:ascii="Calibri" w:hAnsi="Calibri" w:cs="Calibri"/>
                <w:color w:val="000000"/>
              </w:rPr>
            </w:pPr>
            <w:r>
              <w:rPr>
                <w:rFonts w:ascii="Calibri" w:hAnsi="Calibri" w:cs="Calibri"/>
                <w:color w:val="000000"/>
              </w:rPr>
              <w:t>106</w:t>
            </w:r>
          </w:p>
        </w:tc>
        <w:tc>
          <w:tcPr>
            <w:tcW w:w="8640" w:type="dxa"/>
            <w:tcBorders>
              <w:top w:val="nil"/>
              <w:left w:val="nil"/>
              <w:bottom w:val="single" w:sz="4" w:space="0" w:color="auto"/>
              <w:right w:val="single" w:sz="4" w:space="0" w:color="auto"/>
            </w:tcBorders>
            <w:shd w:val="clear" w:color="auto" w:fill="auto"/>
            <w:vAlign w:val="bottom"/>
            <w:hideMark/>
          </w:tcPr>
          <w:p w14:paraId="39DED492" w14:textId="77777777" w:rsidR="00E301E7" w:rsidRPr="00E301E7" w:rsidRDefault="00E301E7" w:rsidP="00E05B31">
            <w:pPr>
              <w:rPr>
                <w:rFonts w:cstheme="minorHAnsi"/>
                <w:sz w:val="20"/>
                <w:szCs w:val="20"/>
              </w:rPr>
            </w:pPr>
            <w:r w:rsidRPr="00E301E7">
              <w:rPr>
                <w:rFonts w:cstheme="minorHAnsi"/>
                <w:sz w:val="20"/>
                <w:szCs w:val="20"/>
              </w:rPr>
              <w:t>Zasilanie: 100-240V/50/60Hz</w:t>
            </w:r>
          </w:p>
        </w:tc>
      </w:tr>
      <w:tr w:rsidR="00E301E7" w14:paraId="7F7D267D"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C763432" w14:textId="77777777" w:rsidR="00E301E7" w:rsidRDefault="00E301E7" w:rsidP="00E05B31">
            <w:pPr>
              <w:jc w:val="center"/>
              <w:rPr>
                <w:rFonts w:ascii="Calibri" w:hAnsi="Calibri" w:cs="Calibri"/>
                <w:color w:val="000000"/>
              </w:rPr>
            </w:pPr>
            <w:r>
              <w:rPr>
                <w:rFonts w:ascii="Calibri" w:hAnsi="Calibri" w:cs="Calibri"/>
                <w:color w:val="000000"/>
              </w:rPr>
              <w:t>107</w:t>
            </w:r>
          </w:p>
        </w:tc>
        <w:tc>
          <w:tcPr>
            <w:tcW w:w="8640" w:type="dxa"/>
            <w:tcBorders>
              <w:top w:val="nil"/>
              <w:left w:val="nil"/>
              <w:bottom w:val="single" w:sz="4" w:space="0" w:color="auto"/>
              <w:right w:val="single" w:sz="4" w:space="0" w:color="auto"/>
            </w:tcBorders>
            <w:shd w:val="clear" w:color="auto" w:fill="auto"/>
            <w:vAlign w:val="center"/>
            <w:hideMark/>
          </w:tcPr>
          <w:p w14:paraId="1DBD3A95" w14:textId="77777777" w:rsidR="00E301E7" w:rsidRPr="00E301E7" w:rsidRDefault="00E301E7" w:rsidP="00E05B31">
            <w:pPr>
              <w:rPr>
                <w:rFonts w:cstheme="minorHAnsi"/>
                <w:sz w:val="20"/>
                <w:szCs w:val="20"/>
              </w:rPr>
            </w:pPr>
            <w:r w:rsidRPr="00E301E7">
              <w:rPr>
                <w:rFonts w:cstheme="minorHAnsi"/>
                <w:sz w:val="20"/>
                <w:szCs w:val="20"/>
              </w:rPr>
              <w:t>Fabrycznie wbudowany uchwyt umożliwiający zawieszenie pompy na wysięgniku.</w:t>
            </w:r>
          </w:p>
        </w:tc>
      </w:tr>
      <w:tr w:rsidR="00E301E7" w14:paraId="25AC7652"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F3A8ABC" w14:textId="77777777" w:rsidR="00E301E7" w:rsidRDefault="00E301E7" w:rsidP="00E05B31">
            <w:pPr>
              <w:jc w:val="center"/>
              <w:rPr>
                <w:rFonts w:ascii="Calibri" w:hAnsi="Calibri" w:cs="Calibri"/>
                <w:color w:val="000000"/>
              </w:rPr>
            </w:pPr>
            <w:r>
              <w:rPr>
                <w:rFonts w:ascii="Calibri" w:hAnsi="Calibri" w:cs="Calibri"/>
                <w:color w:val="000000"/>
              </w:rPr>
              <w:t>108</w:t>
            </w:r>
          </w:p>
        </w:tc>
        <w:tc>
          <w:tcPr>
            <w:tcW w:w="8640" w:type="dxa"/>
            <w:tcBorders>
              <w:top w:val="nil"/>
              <w:left w:val="nil"/>
              <w:bottom w:val="single" w:sz="4" w:space="0" w:color="auto"/>
              <w:right w:val="single" w:sz="4" w:space="0" w:color="auto"/>
            </w:tcBorders>
            <w:shd w:val="clear" w:color="auto" w:fill="auto"/>
            <w:vAlign w:val="bottom"/>
            <w:hideMark/>
          </w:tcPr>
          <w:p w14:paraId="03E93BEC" w14:textId="77777777" w:rsidR="00E301E7" w:rsidRPr="00E301E7" w:rsidRDefault="00E301E7" w:rsidP="00E05B31">
            <w:pPr>
              <w:rPr>
                <w:rFonts w:cstheme="minorHAnsi"/>
                <w:sz w:val="20"/>
                <w:szCs w:val="20"/>
              </w:rPr>
            </w:pPr>
            <w:r w:rsidRPr="00E301E7">
              <w:rPr>
                <w:rFonts w:cstheme="minorHAnsi"/>
                <w:sz w:val="20"/>
                <w:szCs w:val="20"/>
              </w:rPr>
              <w:t>Maksymalne ciśnienie 450mmHG</w:t>
            </w:r>
          </w:p>
        </w:tc>
      </w:tr>
      <w:tr w:rsidR="00E301E7" w14:paraId="57DE91E3"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443FA5C" w14:textId="77777777" w:rsidR="00E301E7" w:rsidRDefault="00E301E7" w:rsidP="00E05B31">
            <w:pPr>
              <w:jc w:val="center"/>
              <w:rPr>
                <w:rFonts w:ascii="Calibri" w:hAnsi="Calibri" w:cs="Calibri"/>
                <w:color w:val="000000"/>
              </w:rPr>
            </w:pPr>
            <w:r>
              <w:rPr>
                <w:rFonts w:ascii="Calibri" w:hAnsi="Calibri" w:cs="Calibri"/>
                <w:color w:val="000000"/>
              </w:rPr>
              <w:t>109</w:t>
            </w:r>
          </w:p>
        </w:tc>
        <w:tc>
          <w:tcPr>
            <w:tcW w:w="8640" w:type="dxa"/>
            <w:tcBorders>
              <w:top w:val="nil"/>
              <w:left w:val="nil"/>
              <w:bottom w:val="single" w:sz="4" w:space="0" w:color="auto"/>
              <w:right w:val="single" w:sz="4" w:space="0" w:color="auto"/>
            </w:tcBorders>
            <w:shd w:val="clear" w:color="auto" w:fill="auto"/>
            <w:vAlign w:val="bottom"/>
            <w:hideMark/>
          </w:tcPr>
          <w:p w14:paraId="1EE87BB5" w14:textId="77777777" w:rsidR="00E301E7" w:rsidRPr="00E301E7" w:rsidRDefault="00E301E7" w:rsidP="00E05B31">
            <w:pPr>
              <w:rPr>
                <w:rFonts w:cstheme="minorHAnsi"/>
                <w:sz w:val="20"/>
                <w:szCs w:val="20"/>
              </w:rPr>
            </w:pPr>
            <w:r w:rsidRPr="00E301E7">
              <w:rPr>
                <w:rFonts w:cstheme="minorHAnsi"/>
                <w:sz w:val="20"/>
                <w:szCs w:val="20"/>
              </w:rPr>
              <w:t>Maksymalny przepływ 2,0 l/min</w:t>
            </w:r>
          </w:p>
        </w:tc>
      </w:tr>
      <w:tr w:rsidR="00E301E7" w14:paraId="2F325922"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08FA814" w14:textId="77777777" w:rsidR="00E301E7" w:rsidRDefault="00E301E7" w:rsidP="00E05B31">
            <w:pPr>
              <w:jc w:val="center"/>
              <w:rPr>
                <w:rFonts w:ascii="Calibri" w:hAnsi="Calibri" w:cs="Calibri"/>
                <w:color w:val="000000"/>
              </w:rPr>
            </w:pPr>
            <w:r>
              <w:rPr>
                <w:rFonts w:ascii="Calibri" w:hAnsi="Calibri" w:cs="Calibri"/>
                <w:color w:val="000000"/>
              </w:rPr>
              <w:t>110</w:t>
            </w:r>
          </w:p>
        </w:tc>
        <w:tc>
          <w:tcPr>
            <w:tcW w:w="8640" w:type="dxa"/>
            <w:tcBorders>
              <w:top w:val="nil"/>
              <w:left w:val="nil"/>
              <w:bottom w:val="single" w:sz="4" w:space="0" w:color="auto"/>
              <w:right w:val="single" w:sz="4" w:space="0" w:color="auto"/>
            </w:tcBorders>
            <w:shd w:val="clear" w:color="auto" w:fill="auto"/>
            <w:vAlign w:val="bottom"/>
            <w:hideMark/>
          </w:tcPr>
          <w:p w14:paraId="722FCF58" w14:textId="77777777" w:rsidR="00E301E7" w:rsidRPr="00E301E7" w:rsidRDefault="00E301E7" w:rsidP="00E05B31">
            <w:pPr>
              <w:rPr>
                <w:rFonts w:cstheme="minorHAnsi"/>
                <w:sz w:val="20"/>
                <w:szCs w:val="20"/>
              </w:rPr>
            </w:pPr>
            <w:r w:rsidRPr="00E301E7">
              <w:rPr>
                <w:rFonts w:cstheme="minorHAnsi"/>
                <w:sz w:val="20"/>
                <w:szCs w:val="20"/>
              </w:rPr>
              <w:t xml:space="preserve">Dreny w torze płukania i konsola wyposażona w technologie RFID </w:t>
            </w:r>
          </w:p>
        </w:tc>
      </w:tr>
      <w:tr w:rsidR="00E301E7" w14:paraId="213BFA2F" w14:textId="77777777" w:rsidTr="00E05B31">
        <w:trPr>
          <w:trHeight w:val="6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9923210" w14:textId="77777777" w:rsidR="00E301E7" w:rsidRDefault="00E301E7" w:rsidP="00E05B31">
            <w:pPr>
              <w:jc w:val="center"/>
              <w:rPr>
                <w:rFonts w:ascii="Calibri" w:hAnsi="Calibri" w:cs="Calibri"/>
                <w:color w:val="000000"/>
              </w:rPr>
            </w:pPr>
            <w:r>
              <w:rPr>
                <w:rFonts w:ascii="Calibri" w:hAnsi="Calibri" w:cs="Calibri"/>
                <w:color w:val="000000"/>
              </w:rPr>
              <w:t>111</w:t>
            </w:r>
          </w:p>
        </w:tc>
        <w:tc>
          <w:tcPr>
            <w:tcW w:w="8640" w:type="dxa"/>
            <w:tcBorders>
              <w:top w:val="nil"/>
              <w:left w:val="nil"/>
              <w:bottom w:val="single" w:sz="4" w:space="0" w:color="auto"/>
              <w:right w:val="single" w:sz="4" w:space="0" w:color="auto"/>
            </w:tcBorders>
            <w:shd w:val="clear" w:color="auto" w:fill="auto"/>
            <w:vAlign w:val="bottom"/>
            <w:hideMark/>
          </w:tcPr>
          <w:p w14:paraId="389758F1" w14:textId="77777777" w:rsidR="00E301E7" w:rsidRPr="00E301E7" w:rsidRDefault="00E301E7" w:rsidP="00E05B31">
            <w:pPr>
              <w:rPr>
                <w:rFonts w:cstheme="minorHAnsi"/>
                <w:sz w:val="20"/>
                <w:szCs w:val="20"/>
              </w:rPr>
            </w:pPr>
            <w:r w:rsidRPr="00E301E7">
              <w:rPr>
                <w:rFonts w:cstheme="minorHAnsi"/>
                <w:sz w:val="20"/>
                <w:szCs w:val="20"/>
              </w:rPr>
              <w:t xml:space="preserve">Dreny </w:t>
            </w:r>
            <w:proofErr w:type="spellStart"/>
            <w:r w:rsidRPr="00E301E7">
              <w:rPr>
                <w:rFonts w:cstheme="minorHAnsi"/>
                <w:sz w:val="20"/>
                <w:szCs w:val="20"/>
              </w:rPr>
              <w:t>autoklawowalne</w:t>
            </w:r>
            <w:proofErr w:type="spellEnd"/>
            <w:r w:rsidRPr="00E301E7">
              <w:rPr>
                <w:rFonts w:cstheme="minorHAnsi"/>
                <w:sz w:val="20"/>
                <w:szCs w:val="20"/>
              </w:rPr>
              <w:t xml:space="preserve"> do pompy laparoskopowej do 20-krotnego użycia (tor napływu) – 2 szt.</w:t>
            </w:r>
          </w:p>
        </w:tc>
      </w:tr>
      <w:tr w:rsidR="00E301E7" w14:paraId="29B825C1"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4F98E61" w14:textId="77777777" w:rsidR="00E301E7" w:rsidRDefault="00E301E7" w:rsidP="00E05B31">
            <w:pPr>
              <w:jc w:val="center"/>
              <w:rPr>
                <w:rFonts w:ascii="Calibri" w:hAnsi="Calibri" w:cs="Calibri"/>
                <w:color w:val="000000"/>
              </w:rPr>
            </w:pPr>
            <w:r>
              <w:rPr>
                <w:rFonts w:ascii="Calibri" w:hAnsi="Calibri" w:cs="Calibri"/>
                <w:color w:val="000000"/>
              </w:rPr>
              <w:t>112</w:t>
            </w:r>
          </w:p>
        </w:tc>
        <w:tc>
          <w:tcPr>
            <w:tcW w:w="8640" w:type="dxa"/>
            <w:tcBorders>
              <w:top w:val="nil"/>
              <w:left w:val="nil"/>
              <w:bottom w:val="single" w:sz="4" w:space="0" w:color="auto"/>
              <w:right w:val="single" w:sz="4" w:space="0" w:color="auto"/>
            </w:tcBorders>
            <w:shd w:val="clear" w:color="auto" w:fill="auto"/>
            <w:vAlign w:val="bottom"/>
            <w:hideMark/>
          </w:tcPr>
          <w:p w14:paraId="44D7E6A5" w14:textId="77777777" w:rsidR="00E301E7" w:rsidRPr="00E301E7" w:rsidRDefault="00E301E7" w:rsidP="00E05B31">
            <w:pPr>
              <w:rPr>
                <w:rFonts w:cstheme="minorHAnsi"/>
                <w:sz w:val="20"/>
                <w:szCs w:val="20"/>
              </w:rPr>
            </w:pPr>
            <w:r w:rsidRPr="00E301E7">
              <w:rPr>
                <w:rFonts w:cstheme="minorHAnsi"/>
                <w:sz w:val="20"/>
                <w:szCs w:val="20"/>
              </w:rPr>
              <w:t>Dren 30 dniowy z filtrem do pompy laparoskopowej (próżnia) – 10 szt..</w:t>
            </w:r>
          </w:p>
        </w:tc>
      </w:tr>
      <w:tr w:rsidR="00E301E7" w14:paraId="67CEBF40"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88D207A" w14:textId="77777777" w:rsidR="00E301E7" w:rsidRDefault="00E301E7" w:rsidP="00E05B31">
            <w:pPr>
              <w:jc w:val="center"/>
              <w:rPr>
                <w:rFonts w:ascii="Calibri" w:hAnsi="Calibri" w:cs="Calibri"/>
                <w:color w:val="000000"/>
              </w:rPr>
            </w:pPr>
            <w:r>
              <w:rPr>
                <w:rFonts w:ascii="Calibri" w:hAnsi="Calibri" w:cs="Calibri"/>
                <w:color w:val="000000"/>
              </w:rPr>
              <w:t>113</w:t>
            </w:r>
          </w:p>
        </w:tc>
        <w:tc>
          <w:tcPr>
            <w:tcW w:w="8640" w:type="dxa"/>
            <w:tcBorders>
              <w:top w:val="nil"/>
              <w:left w:val="nil"/>
              <w:bottom w:val="single" w:sz="4" w:space="0" w:color="auto"/>
              <w:right w:val="single" w:sz="4" w:space="0" w:color="auto"/>
            </w:tcBorders>
            <w:shd w:val="clear" w:color="auto" w:fill="auto"/>
            <w:vAlign w:val="bottom"/>
            <w:hideMark/>
          </w:tcPr>
          <w:p w14:paraId="7923A71B" w14:textId="77777777" w:rsidR="00E301E7" w:rsidRPr="00E301E7" w:rsidRDefault="00E301E7" w:rsidP="00E05B31">
            <w:pPr>
              <w:rPr>
                <w:rFonts w:cstheme="minorHAnsi"/>
                <w:sz w:val="20"/>
                <w:szCs w:val="20"/>
              </w:rPr>
            </w:pPr>
            <w:r w:rsidRPr="00E301E7">
              <w:rPr>
                <w:rFonts w:cstheme="minorHAnsi"/>
                <w:sz w:val="20"/>
                <w:szCs w:val="20"/>
              </w:rPr>
              <w:t>Dreny jednorazowego użytku pompy laparoskopowej (ssanie) – 10 szt.</w:t>
            </w:r>
          </w:p>
        </w:tc>
      </w:tr>
      <w:tr w:rsidR="00E301E7" w14:paraId="30BB06DB"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18BF19D" w14:textId="77777777" w:rsidR="00E301E7" w:rsidRDefault="00E301E7" w:rsidP="00E05B31">
            <w:pPr>
              <w:jc w:val="center"/>
              <w:rPr>
                <w:rFonts w:ascii="Calibri" w:hAnsi="Calibri" w:cs="Calibri"/>
                <w:color w:val="000000"/>
              </w:rPr>
            </w:pPr>
            <w:r>
              <w:rPr>
                <w:rFonts w:ascii="Calibri" w:hAnsi="Calibri" w:cs="Calibri"/>
                <w:color w:val="000000"/>
              </w:rPr>
              <w:t>114</w:t>
            </w:r>
          </w:p>
        </w:tc>
        <w:tc>
          <w:tcPr>
            <w:tcW w:w="8640" w:type="dxa"/>
            <w:tcBorders>
              <w:top w:val="nil"/>
              <w:left w:val="nil"/>
              <w:bottom w:val="single" w:sz="4" w:space="0" w:color="auto"/>
              <w:right w:val="single" w:sz="4" w:space="0" w:color="auto"/>
            </w:tcBorders>
            <w:shd w:val="clear" w:color="000000" w:fill="E7E6E6"/>
            <w:vAlign w:val="center"/>
            <w:hideMark/>
          </w:tcPr>
          <w:p w14:paraId="70C0D512" w14:textId="77777777" w:rsidR="00E301E7" w:rsidRPr="00E301E7" w:rsidRDefault="00E301E7" w:rsidP="00E05B31">
            <w:pPr>
              <w:jc w:val="center"/>
              <w:rPr>
                <w:rFonts w:cstheme="minorHAnsi"/>
                <w:b/>
                <w:bCs/>
                <w:color w:val="000000"/>
                <w:sz w:val="20"/>
                <w:szCs w:val="20"/>
              </w:rPr>
            </w:pPr>
            <w:r w:rsidRPr="00E301E7">
              <w:rPr>
                <w:rFonts w:cstheme="minorHAnsi"/>
                <w:b/>
                <w:bCs/>
                <w:color w:val="000000"/>
                <w:sz w:val="20"/>
                <w:szCs w:val="20"/>
              </w:rPr>
              <w:t>Wózek endoskopowy z uchwytem na butlę.</w:t>
            </w:r>
          </w:p>
        </w:tc>
      </w:tr>
      <w:tr w:rsidR="00E301E7" w14:paraId="2C37487D" w14:textId="77777777" w:rsidTr="00E05B31">
        <w:trPr>
          <w:trHeight w:val="6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202D38E" w14:textId="77777777" w:rsidR="00E301E7" w:rsidRDefault="00E301E7" w:rsidP="00E05B31">
            <w:pPr>
              <w:jc w:val="center"/>
              <w:rPr>
                <w:rFonts w:ascii="Calibri" w:hAnsi="Calibri" w:cs="Calibri"/>
                <w:color w:val="000000"/>
              </w:rPr>
            </w:pPr>
            <w:r>
              <w:rPr>
                <w:rFonts w:ascii="Calibri" w:hAnsi="Calibri" w:cs="Calibri"/>
                <w:color w:val="000000"/>
              </w:rPr>
              <w:t>115</w:t>
            </w:r>
          </w:p>
        </w:tc>
        <w:tc>
          <w:tcPr>
            <w:tcW w:w="8640" w:type="dxa"/>
            <w:tcBorders>
              <w:top w:val="nil"/>
              <w:left w:val="nil"/>
              <w:bottom w:val="single" w:sz="4" w:space="0" w:color="auto"/>
              <w:right w:val="single" w:sz="4" w:space="0" w:color="auto"/>
            </w:tcBorders>
            <w:shd w:val="clear" w:color="auto" w:fill="auto"/>
            <w:vAlign w:val="center"/>
            <w:hideMark/>
          </w:tcPr>
          <w:p w14:paraId="117AB9D1" w14:textId="77777777" w:rsidR="00E301E7" w:rsidRPr="00E301E7" w:rsidRDefault="00E301E7" w:rsidP="00E05B31">
            <w:pPr>
              <w:rPr>
                <w:rFonts w:cstheme="minorHAnsi"/>
                <w:color w:val="000000"/>
                <w:sz w:val="20"/>
                <w:szCs w:val="20"/>
              </w:rPr>
            </w:pPr>
            <w:r w:rsidRPr="00E301E7">
              <w:rPr>
                <w:rFonts w:cstheme="minorHAnsi"/>
                <w:color w:val="000000"/>
                <w:sz w:val="20"/>
                <w:szCs w:val="20"/>
              </w:rPr>
              <w:t>Wózek jezdny z możliwością blokady ruchu, koła wyposażone w nakładki zapobiegające najechaniu na przewód</w:t>
            </w:r>
          </w:p>
        </w:tc>
      </w:tr>
      <w:tr w:rsidR="00E301E7" w14:paraId="3BD1BDBC"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FE4BAC6" w14:textId="77777777" w:rsidR="00E301E7" w:rsidRDefault="00E301E7" w:rsidP="00E05B31">
            <w:pPr>
              <w:jc w:val="center"/>
              <w:rPr>
                <w:rFonts w:ascii="Calibri" w:hAnsi="Calibri" w:cs="Calibri"/>
                <w:color w:val="000000"/>
              </w:rPr>
            </w:pPr>
            <w:r>
              <w:rPr>
                <w:rFonts w:ascii="Calibri" w:hAnsi="Calibri" w:cs="Calibri"/>
                <w:color w:val="000000"/>
              </w:rPr>
              <w:t>116</w:t>
            </w:r>
          </w:p>
        </w:tc>
        <w:tc>
          <w:tcPr>
            <w:tcW w:w="8640" w:type="dxa"/>
            <w:tcBorders>
              <w:top w:val="nil"/>
              <w:left w:val="nil"/>
              <w:bottom w:val="single" w:sz="4" w:space="0" w:color="auto"/>
              <w:right w:val="single" w:sz="4" w:space="0" w:color="auto"/>
            </w:tcBorders>
            <w:shd w:val="clear" w:color="auto" w:fill="auto"/>
            <w:vAlign w:val="center"/>
            <w:hideMark/>
          </w:tcPr>
          <w:p w14:paraId="64DE3630" w14:textId="77777777" w:rsidR="00E301E7" w:rsidRPr="00E301E7" w:rsidRDefault="00E301E7" w:rsidP="00E05B31">
            <w:pPr>
              <w:rPr>
                <w:rFonts w:cstheme="minorHAnsi"/>
                <w:color w:val="000000"/>
                <w:sz w:val="20"/>
                <w:szCs w:val="20"/>
              </w:rPr>
            </w:pPr>
            <w:r w:rsidRPr="00E301E7">
              <w:rPr>
                <w:rFonts w:cstheme="minorHAnsi"/>
                <w:color w:val="000000"/>
                <w:sz w:val="20"/>
                <w:szCs w:val="20"/>
              </w:rPr>
              <w:t>Wyposażony w 4 koła antystatyczne z blokadą</w:t>
            </w:r>
          </w:p>
        </w:tc>
      </w:tr>
      <w:tr w:rsidR="00E301E7" w14:paraId="2B6B897E"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8689728" w14:textId="77777777" w:rsidR="00E301E7" w:rsidRDefault="00E301E7" w:rsidP="00E05B31">
            <w:pPr>
              <w:jc w:val="center"/>
              <w:rPr>
                <w:rFonts w:ascii="Calibri" w:hAnsi="Calibri" w:cs="Calibri"/>
                <w:color w:val="000000"/>
              </w:rPr>
            </w:pPr>
            <w:r>
              <w:rPr>
                <w:rFonts w:ascii="Calibri" w:hAnsi="Calibri" w:cs="Calibri"/>
                <w:color w:val="000000"/>
              </w:rPr>
              <w:t>117</w:t>
            </w:r>
          </w:p>
        </w:tc>
        <w:tc>
          <w:tcPr>
            <w:tcW w:w="8640" w:type="dxa"/>
            <w:tcBorders>
              <w:top w:val="nil"/>
              <w:left w:val="nil"/>
              <w:bottom w:val="single" w:sz="4" w:space="0" w:color="auto"/>
              <w:right w:val="single" w:sz="4" w:space="0" w:color="auto"/>
            </w:tcBorders>
            <w:shd w:val="clear" w:color="auto" w:fill="auto"/>
            <w:vAlign w:val="center"/>
            <w:hideMark/>
          </w:tcPr>
          <w:p w14:paraId="5F7BCCC5" w14:textId="77777777" w:rsidR="00E301E7" w:rsidRPr="00E301E7" w:rsidRDefault="00E301E7" w:rsidP="00E05B31">
            <w:pPr>
              <w:rPr>
                <w:rFonts w:cstheme="minorHAnsi"/>
                <w:color w:val="000000"/>
                <w:sz w:val="20"/>
                <w:szCs w:val="20"/>
              </w:rPr>
            </w:pPr>
            <w:r w:rsidRPr="00E301E7">
              <w:rPr>
                <w:rFonts w:cstheme="minorHAnsi"/>
                <w:color w:val="000000"/>
                <w:sz w:val="20"/>
                <w:szCs w:val="20"/>
              </w:rPr>
              <w:t>Min. 5 półek w tym jedna wysuwana i jedna z dodatkową szufladą</w:t>
            </w:r>
          </w:p>
        </w:tc>
      </w:tr>
      <w:tr w:rsidR="00E301E7" w14:paraId="2A72CAC1" w14:textId="77777777" w:rsidTr="00E05B31">
        <w:trPr>
          <w:trHeight w:val="6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7867E24" w14:textId="77777777" w:rsidR="00E301E7" w:rsidRDefault="00E301E7" w:rsidP="00E05B31">
            <w:pPr>
              <w:jc w:val="center"/>
              <w:rPr>
                <w:rFonts w:ascii="Calibri" w:hAnsi="Calibri" w:cs="Calibri"/>
                <w:color w:val="000000"/>
              </w:rPr>
            </w:pPr>
            <w:r>
              <w:rPr>
                <w:rFonts w:ascii="Calibri" w:hAnsi="Calibri" w:cs="Calibri"/>
                <w:color w:val="000000"/>
              </w:rPr>
              <w:t>118</w:t>
            </w:r>
          </w:p>
        </w:tc>
        <w:tc>
          <w:tcPr>
            <w:tcW w:w="8640" w:type="dxa"/>
            <w:tcBorders>
              <w:top w:val="nil"/>
              <w:left w:val="nil"/>
              <w:bottom w:val="single" w:sz="4" w:space="0" w:color="auto"/>
              <w:right w:val="single" w:sz="4" w:space="0" w:color="auto"/>
            </w:tcBorders>
            <w:shd w:val="clear" w:color="auto" w:fill="auto"/>
            <w:vAlign w:val="center"/>
            <w:hideMark/>
          </w:tcPr>
          <w:p w14:paraId="5DA1FCF9" w14:textId="77777777" w:rsidR="00E301E7" w:rsidRPr="00E301E7" w:rsidRDefault="00E301E7" w:rsidP="00E05B31">
            <w:pPr>
              <w:rPr>
                <w:rFonts w:cstheme="minorHAnsi"/>
                <w:color w:val="000000"/>
                <w:sz w:val="20"/>
                <w:szCs w:val="20"/>
              </w:rPr>
            </w:pPr>
            <w:r w:rsidRPr="00E301E7">
              <w:rPr>
                <w:rFonts w:cstheme="minorHAnsi"/>
                <w:color w:val="000000"/>
                <w:sz w:val="20"/>
                <w:szCs w:val="20"/>
              </w:rPr>
              <w:t xml:space="preserve">Wbudowany transformator izolujący wraz z bezpiecznikami i centralnym włącznikiem zasilania </w:t>
            </w:r>
          </w:p>
        </w:tc>
      </w:tr>
      <w:tr w:rsidR="00E301E7" w14:paraId="1DDBB271"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0D90FFA" w14:textId="77777777" w:rsidR="00E301E7" w:rsidRDefault="00E301E7" w:rsidP="00E05B31">
            <w:pPr>
              <w:jc w:val="center"/>
              <w:rPr>
                <w:rFonts w:ascii="Calibri" w:hAnsi="Calibri" w:cs="Calibri"/>
                <w:color w:val="000000"/>
              </w:rPr>
            </w:pPr>
            <w:r>
              <w:rPr>
                <w:rFonts w:ascii="Calibri" w:hAnsi="Calibri" w:cs="Calibri"/>
                <w:color w:val="000000"/>
              </w:rPr>
              <w:lastRenderedPageBreak/>
              <w:t>119</w:t>
            </w:r>
          </w:p>
        </w:tc>
        <w:tc>
          <w:tcPr>
            <w:tcW w:w="8640" w:type="dxa"/>
            <w:tcBorders>
              <w:top w:val="nil"/>
              <w:left w:val="nil"/>
              <w:bottom w:val="single" w:sz="4" w:space="0" w:color="auto"/>
              <w:right w:val="single" w:sz="4" w:space="0" w:color="auto"/>
            </w:tcBorders>
            <w:shd w:val="clear" w:color="auto" w:fill="auto"/>
            <w:vAlign w:val="center"/>
            <w:hideMark/>
          </w:tcPr>
          <w:p w14:paraId="7246B6B2" w14:textId="77777777" w:rsidR="00E301E7" w:rsidRPr="00E301E7" w:rsidRDefault="00E301E7" w:rsidP="00E05B31">
            <w:pPr>
              <w:rPr>
                <w:rFonts w:cstheme="minorHAnsi"/>
                <w:color w:val="000000"/>
                <w:sz w:val="20"/>
                <w:szCs w:val="20"/>
              </w:rPr>
            </w:pPr>
            <w:r w:rsidRPr="00E301E7">
              <w:rPr>
                <w:rFonts w:cstheme="minorHAnsi"/>
                <w:color w:val="000000"/>
                <w:sz w:val="20"/>
                <w:szCs w:val="20"/>
              </w:rPr>
              <w:t>Nośność półek bez wysuwania min. 20 kg</w:t>
            </w:r>
          </w:p>
        </w:tc>
      </w:tr>
      <w:tr w:rsidR="00E301E7" w14:paraId="7A07E9B9" w14:textId="77777777" w:rsidTr="00E05B31">
        <w:trPr>
          <w:trHeight w:val="6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059628F" w14:textId="77777777" w:rsidR="00E301E7" w:rsidRDefault="00E301E7" w:rsidP="00E05B31">
            <w:pPr>
              <w:jc w:val="center"/>
              <w:rPr>
                <w:rFonts w:ascii="Calibri" w:hAnsi="Calibri" w:cs="Calibri"/>
                <w:color w:val="000000"/>
              </w:rPr>
            </w:pPr>
            <w:r>
              <w:rPr>
                <w:rFonts w:ascii="Calibri" w:hAnsi="Calibri" w:cs="Calibri"/>
                <w:color w:val="000000"/>
              </w:rPr>
              <w:t>120</w:t>
            </w:r>
          </w:p>
        </w:tc>
        <w:tc>
          <w:tcPr>
            <w:tcW w:w="8640" w:type="dxa"/>
            <w:tcBorders>
              <w:top w:val="nil"/>
              <w:left w:val="nil"/>
              <w:bottom w:val="single" w:sz="4" w:space="0" w:color="auto"/>
              <w:right w:val="single" w:sz="4" w:space="0" w:color="auto"/>
            </w:tcBorders>
            <w:shd w:val="clear" w:color="auto" w:fill="auto"/>
            <w:vAlign w:val="center"/>
            <w:hideMark/>
          </w:tcPr>
          <w:p w14:paraId="5026C2B1" w14:textId="77777777" w:rsidR="00E301E7" w:rsidRPr="00E301E7" w:rsidRDefault="00E301E7" w:rsidP="00E05B31">
            <w:pPr>
              <w:rPr>
                <w:rFonts w:cstheme="minorHAnsi"/>
                <w:color w:val="000000"/>
                <w:sz w:val="20"/>
                <w:szCs w:val="20"/>
              </w:rPr>
            </w:pPr>
            <w:r w:rsidRPr="00E301E7">
              <w:rPr>
                <w:rFonts w:cstheme="minorHAnsi"/>
                <w:color w:val="000000"/>
                <w:sz w:val="20"/>
                <w:szCs w:val="20"/>
              </w:rPr>
              <w:t>Ukryta w ramie listwa zasilająca z kablami indywidualnymi do zasilania urządzeń oraz kablami uziemienia (min. 6 szt. każdego)</w:t>
            </w:r>
          </w:p>
        </w:tc>
      </w:tr>
      <w:tr w:rsidR="00E301E7" w14:paraId="04738839"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C9E4DDA" w14:textId="77777777" w:rsidR="00E301E7" w:rsidRDefault="00E301E7" w:rsidP="00E05B31">
            <w:pPr>
              <w:jc w:val="center"/>
              <w:rPr>
                <w:rFonts w:ascii="Calibri" w:hAnsi="Calibri" w:cs="Calibri"/>
                <w:color w:val="000000"/>
              </w:rPr>
            </w:pPr>
            <w:r>
              <w:rPr>
                <w:rFonts w:ascii="Calibri" w:hAnsi="Calibri" w:cs="Calibri"/>
                <w:color w:val="000000"/>
              </w:rPr>
              <w:t>121</w:t>
            </w:r>
          </w:p>
        </w:tc>
        <w:tc>
          <w:tcPr>
            <w:tcW w:w="8640" w:type="dxa"/>
            <w:tcBorders>
              <w:top w:val="nil"/>
              <w:left w:val="nil"/>
              <w:bottom w:val="single" w:sz="4" w:space="0" w:color="auto"/>
              <w:right w:val="single" w:sz="4" w:space="0" w:color="auto"/>
            </w:tcBorders>
            <w:shd w:val="clear" w:color="auto" w:fill="auto"/>
            <w:vAlign w:val="center"/>
            <w:hideMark/>
          </w:tcPr>
          <w:p w14:paraId="001D708D" w14:textId="77777777" w:rsidR="00E301E7" w:rsidRPr="00E301E7" w:rsidRDefault="00E301E7" w:rsidP="00E05B31">
            <w:pPr>
              <w:rPr>
                <w:rFonts w:cstheme="minorHAnsi"/>
                <w:color w:val="000000"/>
                <w:sz w:val="20"/>
                <w:szCs w:val="20"/>
              </w:rPr>
            </w:pPr>
            <w:r w:rsidRPr="00E301E7">
              <w:rPr>
                <w:rFonts w:cstheme="minorHAnsi"/>
                <w:color w:val="000000"/>
                <w:sz w:val="20"/>
                <w:szCs w:val="20"/>
              </w:rPr>
              <w:t>Tylne drzwiczki z możliwością zamknięcia</w:t>
            </w:r>
          </w:p>
        </w:tc>
      </w:tr>
      <w:tr w:rsidR="00E301E7" w14:paraId="0CCDC1DB"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F3DB29F" w14:textId="77777777" w:rsidR="00E301E7" w:rsidRDefault="00E301E7" w:rsidP="00E05B31">
            <w:pPr>
              <w:jc w:val="center"/>
              <w:rPr>
                <w:rFonts w:ascii="Calibri" w:hAnsi="Calibri" w:cs="Calibri"/>
                <w:color w:val="000000"/>
              </w:rPr>
            </w:pPr>
            <w:r>
              <w:rPr>
                <w:rFonts w:ascii="Calibri" w:hAnsi="Calibri" w:cs="Calibri"/>
                <w:color w:val="000000"/>
              </w:rPr>
              <w:t>122</w:t>
            </w:r>
          </w:p>
        </w:tc>
        <w:tc>
          <w:tcPr>
            <w:tcW w:w="8640" w:type="dxa"/>
            <w:tcBorders>
              <w:top w:val="nil"/>
              <w:left w:val="nil"/>
              <w:bottom w:val="single" w:sz="4" w:space="0" w:color="auto"/>
              <w:right w:val="single" w:sz="4" w:space="0" w:color="auto"/>
            </w:tcBorders>
            <w:shd w:val="clear" w:color="auto" w:fill="auto"/>
            <w:vAlign w:val="center"/>
            <w:hideMark/>
          </w:tcPr>
          <w:p w14:paraId="5CFA63A6" w14:textId="77777777" w:rsidR="00E301E7" w:rsidRPr="00E301E7" w:rsidRDefault="00E301E7" w:rsidP="00E05B31">
            <w:pPr>
              <w:rPr>
                <w:rFonts w:cstheme="minorHAnsi"/>
                <w:color w:val="000000"/>
                <w:sz w:val="20"/>
                <w:szCs w:val="20"/>
              </w:rPr>
            </w:pPr>
            <w:r w:rsidRPr="00E301E7">
              <w:rPr>
                <w:rFonts w:cstheme="minorHAnsi"/>
                <w:color w:val="000000"/>
                <w:sz w:val="20"/>
                <w:szCs w:val="20"/>
              </w:rPr>
              <w:t>Centralny kabel zasilający wózek wyposażony w kabel dodatkowego uziemienia</w:t>
            </w:r>
          </w:p>
        </w:tc>
      </w:tr>
      <w:tr w:rsidR="00E301E7" w14:paraId="658F768A"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C92AD46" w14:textId="77777777" w:rsidR="00E301E7" w:rsidRDefault="00E301E7" w:rsidP="00E05B31">
            <w:pPr>
              <w:jc w:val="center"/>
              <w:rPr>
                <w:rFonts w:ascii="Calibri" w:hAnsi="Calibri" w:cs="Calibri"/>
                <w:color w:val="000000"/>
              </w:rPr>
            </w:pPr>
            <w:r>
              <w:rPr>
                <w:rFonts w:ascii="Calibri" w:hAnsi="Calibri" w:cs="Calibri"/>
                <w:color w:val="000000"/>
              </w:rPr>
              <w:t>123</w:t>
            </w:r>
          </w:p>
        </w:tc>
        <w:tc>
          <w:tcPr>
            <w:tcW w:w="8640" w:type="dxa"/>
            <w:tcBorders>
              <w:top w:val="nil"/>
              <w:left w:val="nil"/>
              <w:bottom w:val="single" w:sz="4" w:space="0" w:color="auto"/>
              <w:right w:val="single" w:sz="4" w:space="0" w:color="auto"/>
            </w:tcBorders>
            <w:shd w:val="clear" w:color="auto" w:fill="auto"/>
            <w:vAlign w:val="center"/>
            <w:hideMark/>
          </w:tcPr>
          <w:p w14:paraId="320E318B" w14:textId="77777777" w:rsidR="00E301E7" w:rsidRPr="00E301E7" w:rsidRDefault="00E301E7" w:rsidP="00E05B31">
            <w:pPr>
              <w:rPr>
                <w:rFonts w:cstheme="minorHAnsi"/>
                <w:color w:val="000000"/>
                <w:sz w:val="20"/>
                <w:szCs w:val="20"/>
              </w:rPr>
            </w:pPr>
            <w:r w:rsidRPr="00E301E7">
              <w:rPr>
                <w:rFonts w:cstheme="minorHAnsi"/>
                <w:color w:val="000000"/>
                <w:sz w:val="20"/>
                <w:szCs w:val="20"/>
              </w:rPr>
              <w:t>Wózek wyposażony w ruchome ramię do montażu tabletu sterującego</w:t>
            </w:r>
          </w:p>
        </w:tc>
      </w:tr>
      <w:tr w:rsidR="00E301E7" w14:paraId="4723C74D" w14:textId="77777777" w:rsidTr="00E05B31">
        <w:trPr>
          <w:trHeight w:val="9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BC36C31" w14:textId="77777777" w:rsidR="00E301E7" w:rsidRDefault="00E301E7" w:rsidP="00E05B31">
            <w:pPr>
              <w:jc w:val="center"/>
              <w:rPr>
                <w:rFonts w:ascii="Calibri" w:hAnsi="Calibri" w:cs="Calibri"/>
                <w:color w:val="000000"/>
              </w:rPr>
            </w:pPr>
            <w:r>
              <w:rPr>
                <w:rFonts w:ascii="Calibri" w:hAnsi="Calibri" w:cs="Calibri"/>
                <w:color w:val="000000"/>
              </w:rPr>
              <w:t>124</w:t>
            </w:r>
          </w:p>
        </w:tc>
        <w:tc>
          <w:tcPr>
            <w:tcW w:w="8640" w:type="dxa"/>
            <w:tcBorders>
              <w:top w:val="nil"/>
              <w:left w:val="nil"/>
              <w:bottom w:val="single" w:sz="4" w:space="0" w:color="auto"/>
              <w:right w:val="single" w:sz="4" w:space="0" w:color="auto"/>
            </w:tcBorders>
            <w:shd w:val="clear" w:color="auto" w:fill="auto"/>
            <w:vAlign w:val="center"/>
            <w:hideMark/>
          </w:tcPr>
          <w:p w14:paraId="231A6866" w14:textId="77777777" w:rsidR="00E301E7" w:rsidRPr="00E301E7" w:rsidRDefault="00E301E7" w:rsidP="00E05B31">
            <w:pPr>
              <w:rPr>
                <w:rFonts w:cstheme="minorHAnsi"/>
                <w:color w:val="000000"/>
                <w:sz w:val="20"/>
                <w:szCs w:val="20"/>
              </w:rPr>
            </w:pPr>
            <w:r w:rsidRPr="00E301E7">
              <w:rPr>
                <w:rFonts w:cstheme="minorHAnsi"/>
                <w:color w:val="000000"/>
                <w:sz w:val="20"/>
                <w:szCs w:val="20"/>
              </w:rPr>
              <w:t>Centralne montowane ruchome ramie obrotowe, z min. Dwoma przegubami i możliwością ustawienia monitora w różnych pozycjach oraz wysokościach, dostosowane do montowania monitorów min. 31,5"</w:t>
            </w:r>
          </w:p>
        </w:tc>
      </w:tr>
      <w:tr w:rsidR="00E301E7" w14:paraId="0189E9C3"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2A1C24B" w14:textId="77777777" w:rsidR="00E301E7" w:rsidRDefault="00E301E7" w:rsidP="00E05B31">
            <w:pPr>
              <w:jc w:val="center"/>
              <w:rPr>
                <w:rFonts w:ascii="Calibri" w:hAnsi="Calibri" w:cs="Calibri"/>
                <w:color w:val="000000"/>
              </w:rPr>
            </w:pPr>
            <w:r>
              <w:rPr>
                <w:rFonts w:ascii="Calibri" w:hAnsi="Calibri" w:cs="Calibri"/>
                <w:color w:val="000000"/>
              </w:rPr>
              <w:t>125</w:t>
            </w:r>
          </w:p>
        </w:tc>
        <w:tc>
          <w:tcPr>
            <w:tcW w:w="8640" w:type="dxa"/>
            <w:tcBorders>
              <w:top w:val="nil"/>
              <w:left w:val="nil"/>
              <w:bottom w:val="single" w:sz="4" w:space="0" w:color="auto"/>
              <w:right w:val="single" w:sz="4" w:space="0" w:color="auto"/>
            </w:tcBorders>
            <w:shd w:val="clear" w:color="auto" w:fill="auto"/>
            <w:vAlign w:val="center"/>
            <w:hideMark/>
          </w:tcPr>
          <w:p w14:paraId="52A7919C" w14:textId="77777777" w:rsidR="00E301E7" w:rsidRPr="00E301E7" w:rsidRDefault="00E301E7" w:rsidP="00E05B31">
            <w:pPr>
              <w:rPr>
                <w:rFonts w:cstheme="minorHAnsi"/>
                <w:color w:val="000000"/>
                <w:sz w:val="20"/>
                <w:szCs w:val="20"/>
              </w:rPr>
            </w:pPr>
            <w:r w:rsidRPr="00E301E7">
              <w:rPr>
                <w:rFonts w:cstheme="minorHAnsi"/>
                <w:color w:val="000000"/>
                <w:sz w:val="20"/>
                <w:szCs w:val="20"/>
              </w:rPr>
              <w:t>Uchwyt na głowicę kamery</w:t>
            </w:r>
          </w:p>
        </w:tc>
      </w:tr>
      <w:tr w:rsidR="00E301E7" w14:paraId="72A78ABE"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2D99A62" w14:textId="77777777" w:rsidR="00E301E7" w:rsidRDefault="00E301E7" w:rsidP="00E05B31">
            <w:pPr>
              <w:jc w:val="center"/>
              <w:rPr>
                <w:rFonts w:ascii="Calibri" w:hAnsi="Calibri" w:cs="Calibri"/>
                <w:color w:val="000000"/>
              </w:rPr>
            </w:pPr>
            <w:r>
              <w:rPr>
                <w:rFonts w:ascii="Calibri" w:hAnsi="Calibri" w:cs="Calibri"/>
                <w:color w:val="000000"/>
              </w:rPr>
              <w:t>126</w:t>
            </w:r>
          </w:p>
        </w:tc>
        <w:tc>
          <w:tcPr>
            <w:tcW w:w="8640" w:type="dxa"/>
            <w:tcBorders>
              <w:top w:val="nil"/>
              <w:left w:val="nil"/>
              <w:bottom w:val="single" w:sz="4" w:space="0" w:color="auto"/>
              <w:right w:val="single" w:sz="4" w:space="0" w:color="auto"/>
            </w:tcBorders>
            <w:shd w:val="clear" w:color="auto" w:fill="auto"/>
            <w:vAlign w:val="center"/>
            <w:hideMark/>
          </w:tcPr>
          <w:p w14:paraId="11047274" w14:textId="77777777" w:rsidR="00E301E7" w:rsidRPr="00E301E7" w:rsidRDefault="00E301E7" w:rsidP="00E05B31">
            <w:pPr>
              <w:rPr>
                <w:rFonts w:cstheme="minorHAnsi"/>
                <w:color w:val="000000"/>
                <w:sz w:val="20"/>
                <w:szCs w:val="20"/>
              </w:rPr>
            </w:pPr>
            <w:r w:rsidRPr="00E301E7">
              <w:rPr>
                <w:rFonts w:cstheme="minorHAnsi"/>
                <w:color w:val="000000"/>
                <w:sz w:val="20"/>
                <w:szCs w:val="20"/>
              </w:rPr>
              <w:t>Uchwyt na płyny infuzyjne</w:t>
            </w:r>
          </w:p>
        </w:tc>
      </w:tr>
      <w:tr w:rsidR="00E301E7" w14:paraId="3028FF9B"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0827EDE" w14:textId="77777777" w:rsidR="00E301E7" w:rsidRDefault="00E301E7" w:rsidP="00E05B31">
            <w:pPr>
              <w:jc w:val="center"/>
              <w:rPr>
                <w:rFonts w:ascii="Calibri" w:hAnsi="Calibri" w:cs="Calibri"/>
                <w:color w:val="000000"/>
              </w:rPr>
            </w:pPr>
            <w:r>
              <w:rPr>
                <w:rFonts w:ascii="Calibri" w:hAnsi="Calibri" w:cs="Calibri"/>
                <w:color w:val="000000"/>
              </w:rPr>
              <w:t>127</w:t>
            </w:r>
          </w:p>
        </w:tc>
        <w:tc>
          <w:tcPr>
            <w:tcW w:w="8640" w:type="dxa"/>
            <w:tcBorders>
              <w:top w:val="nil"/>
              <w:left w:val="nil"/>
              <w:bottom w:val="single" w:sz="4" w:space="0" w:color="auto"/>
              <w:right w:val="single" w:sz="4" w:space="0" w:color="auto"/>
            </w:tcBorders>
            <w:shd w:val="clear" w:color="auto" w:fill="auto"/>
            <w:vAlign w:val="center"/>
            <w:hideMark/>
          </w:tcPr>
          <w:p w14:paraId="4949D2CE" w14:textId="77777777" w:rsidR="00E301E7" w:rsidRPr="00E301E7" w:rsidRDefault="00E301E7" w:rsidP="00E05B31">
            <w:pPr>
              <w:rPr>
                <w:rFonts w:cstheme="minorHAnsi"/>
                <w:color w:val="000000"/>
                <w:sz w:val="20"/>
                <w:szCs w:val="20"/>
              </w:rPr>
            </w:pPr>
            <w:r w:rsidRPr="00E301E7">
              <w:rPr>
                <w:rFonts w:cstheme="minorHAnsi"/>
                <w:color w:val="000000"/>
                <w:sz w:val="20"/>
                <w:szCs w:val="20"/>
              </w:rPr>
              <w:t>Uchwyt na butlę z gazem</w:t>
            </w:r>
          </w:p>
        </w:tc>
      </w:tr>
      <w:tr w:rsidR="00E301E7" w14:paraId="1A6F98AB"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FE29DD3" w14:textId="77777777" w:rsidR="00E301E7" w:rsidRDefault="00E301E7" w:rsidP="00E05B31">
            <w:pPr>
              <w:jc w:val="center"/>
              <w:rPr>
                <w:rFonts w:ascii="Calibri" w:hAnsi="Calibri" w:cs="Calibri"/>
                <w:color w:val="000000"/>
              </w:rPr>
            </w:pPr>
            <w:r>
              <w:rPr>
                <w:rFonts w:ascii="Calibri" w:hAnsi="Calibri" w:cs="Calibri"/>
                <w:color w:val="000000"/>
              </w:rPr>
              <w:t>128</w:t>
            </w:r>
          </w:p>
        </w:tc>
        <w:tc>
          <w:tcPr>
            <w:tcW w:w="8640" w:type="dxa"/>
            <w:tcBorders>
              <w:top w:val="nil"/>
              <w:left w:val="nil"/>
              <w:bottom w:val="single" w:sz="4" w:space="0" w:color="auto"/>
              <w:right w:val="single" w:sz="4" w:space="0" w:color="auto"/>
            </w:tcBorders>
            <w:shd w:val="clear" w:color="auto" w:fill="auto"/>
            <w:vAlign w:val="center"/>
            <w:hideMark/>
          </w:tcPr>
          <w:p w14:paraId="23CD6A31" w14:textId="77777777" w:rsidR="00E301E7" w:rsidRPr="00E301E7" w:rsidRDefault="00E301E7" w:rsidP="00E05B31">
            <w:pPr>
              <w:rPr>
                <w:rFonts w:cstheme="minorHAnsi"/>
                <w:color w:val="000000"/>
                <w:sz w:val="20"/>
                <w:szCs w:val="20"/>
              </w:rPr>
            </w:pPr>
            <w:r w:rsidRPr="00E301E7">
              <w:rPr>
                <w:rFonts w:cstheme="minorHAnsi"/>
                <w:color w:val="000000"/>
                <w:sz w:val="20"/>
                <w:szCs w:val="20"/>
              </w:rPr>
              <w:t>Zacisk do drenów dobowych</w:t>
            </w:r>
          </w:p>
        </w:tc>
      </w:tr>
      <w:tr w:rsidR="00E301E7" w14:paraId="3B8F14CF" w14:textId="77777777" w:rsidTr="00E05B31">
        <w:trPr>
          <w:trHeight w:val="43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6409ACF" w14:textId="77777777" w:rsidR="00E301E7" w:rsidRDefault="00E301E7" w:rsidP="00E05B31">
            <w:pPr>
              <w:jc w:val="center"/>
              <w:rPr>
                <w:rFonts w:ascii="Calibri" w:hAnsi="Calibri" w:cs="Calibri"/>
                <w:color w:val="000000"/>
              </w:rPr>
            </w:pPr>
            <w:r>
              <w:rPr>
                <w:rFonts w:ascii="Calibri" w:hAnsi="Calibri" w:cs="Calibri"/>
                <w:color w:val="000000"/>
              </w:rPr>
              <w:t>129</w:t>
            </w:r>
          </w:p>
        </w:tc>
        <w:tc>
          <w:tcPr>
            <w:tcW w:w="8640" w:type="dxa"/>
            <w:tcBorders>
              <w:top w:val="nil"/>
              <w:left w:val="nil"/>
              <w:bottom w:val="single" w:sz="4" w:space="0" w:color="auto"/>
              <w:right w:val="single" w:sz="4" w:space="0" w:color="auto"/>
            </w:tcBorders>
            <w:shd w:val="clear" w:color="000000" w:fill="E7E6E6"/>
            <w:vAlign w:val="center"/>
            <w:hideMark/>
          </w:tcPr>
          <w:p w14:paraId="377FC400" w14:textId="77777777" w:rsidR="00E301E7" w:rsidRPr="00E301E7" w:rsidRDefault="00E301E7" w:rsidP="00E05B31">
            <w:pPr>
              <w:jc w:val="center"/>
              <w:rPr>
                <w:rFonts w:cstheme="minorHAnsi"/>
                <w:b/>
                <w:bCs/>
                <w:sz w:val="20"/>
                <w:szCs w:val="20"/>
              </w:rPr>
            </w:pPr>
            <w:r w:rsidRPr="00E301E7">
              <w:rPr>
                <w:rFonts w:cstheme="minorHAnsi"/>
                <w:b/>
                <w:bCs/>
                <w:sz w:val="20"/>
                <w:szCs w:val="20"/>
              </w:rPr>
              <w:t>Dodatkowy medyczny monitor 4K - 1 szt.</w:t>
            </w:r>
          </w:p>
        </w:tc>
      </w:tr>
      <w:tr w:rsidR="00E301E7" w14:paraId="71B69BCE" w14:textId="77777777" w:rsidTr="00E05B31">
        <w:trPr>
          <w:trHeight w:val="6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B1E16BF" w14:textId="77777777" w:rsidR="00E301E7" w:rsidRDefault="00E301E7" w:rsidP="00E05B31">
            <w:pPr>
              <w:jc w:val="center"/>
              <w:rPr>
                <w:rFonts w:ascii="Calibri" w:hAnsi="Calibri" w:cs="Calibri"/>
                <w:color w:val="000000"/>
              </w:rPr>
            </w:pPr>
            <w:r>
              <w:rPr>
                <w:rFonts w:ascii="Calibri" w:hAnsi="Calibri" w:cs="Calibri"/>
                <w:color w:val="000000"/>
              </w:rPr>
              <w:t>130</w:t>
            </w:r>
          </w:p>
        </w:tc>
        <w:tc>
          <w:tcPr>
            <w:tcW w:w="8640" w:type="dxa"/>
            <w:tcBorders>
              <w:top w:val="nil"/>
              <w:left w:val="nil"/>
              <w:bottom w:val="single" w:sz="4" w:space="0" w:color="auto"/>
              <w:right w:val="single" w:sz="4" w:space="0" w:color="auto"/>
            </w:tcBorders>
            <w:shd w:val="clear" w:color="000000" w:fill="FFFFFF"/>
            <w:vAlign w:val="center"/>
            <w:hideMark/>
          </w:tcPr>
          <w:p w14:paraId="4C5B9D84" w14:textId="77777777" w:rsidR="00E301E7" w:rsidRPr="00E301E7" w:rsidRDefault="00E301E7" w:rsidP="00E05B31">
            <w:pPr>
              <w:rPr>
                <w:rFonts w:cstheme="minorHAnsi"/>
                <w:b/>
                <w:bCs/>
                <w:color w:val="000000"/>
                <w:sz w:val="20"/>
                <w:szCs w:val="20"/>
              </w:rPr>
            </w:pPr>
            <w:r w:rsidRPr="00E301E7">
              <w:rPr>
                <w:rFonts w:cstheme="minorHAnsi"/>
                <w:b/>
                <w:bCs/>
                <w:color w:val="000000"/>
                <w:sz w:val="20"/>
                <w:szCs w:val="20"/>
              </w:rPr>
              <w:t>Medyczny monitor 4K min. 55" z bezprzewodowym podłączeniem monitora do systemu</w:t>
            </w:r>
          </w:p>
        </w:tc>
      </w:tr>
      <w:tr w:rsidR="00E301E7" w14:paraId="79E540C0"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5841949" w14:textId="77777777" w:rsidR="00E301E7" w:rsidRDefault="00E301E7" w:rsidP="00E05B31">
            <w:pPr>
              <w:jc w:val="center"/>
              <w:rPr>
                <w:rFonts w:ascii="Calibri" w:hAnsi="Calibri" w:cs="Calibri"/>
                <w:color w:val="000000"/>
              </w:rPr>
            </w:pPr>
            <w:r>
              <w:rPr>
                <w:rFonts w:ascii="Calibri" w:hAnsi="Calibri" w:cs="Calibri"/>
                <w:color w:val="000000"/>
              </w:rPr>
              <w:t>131</w:t>
            </w:r>
          </w:p>
        </w:tc>
        <w:tc>
          <w:tcPr>
            <w:tcW w:w="8640" w:type="dxa"/>
            <w:tcBorders>
              <w:top w:val="nil"/>
              <w:left w:val="nil"/>
              <w:bottom w:val="single" w:sz="4" w:space="0" w:color="auto"/>
              <w:right w:val="single" w:sz="4" w:space="0" w:color="auto"/>
            </w:tcBorders>
            <w:shd w:val="clear" w:color="000000" w:fill="FFFFFF"/>
            <w:vAlign w:val="center"/>
            <w:hideMark/>
          </w:tcPr>
          <w:p w14:paraId="37CACB47" w14:textId="77777777" w:rsidR="00E301E7" w:rsidRPr="00E301E7" w:rsidRDefault="00E301E7" w:rsidP="00E05B31">
            <w:pPr>
              <w:rPr>
                <w:rFonts w:cstheme="minorHAnsi"/>
                <w:color w:val="000000"/>
                <w:sz w:val="20"/>
                <w:szCs w:val="20"/>
              </w:rPr>
            </w:pPr>
            <w:r w:rsidRPr="00E301E7">
              <w:rPr>
                <w:rFonts w:cstheme="minorHAnsi"/>
                <w:color w:val="000000"/>
                <w:sz w:val="20"/>
                <w:szCs w:val="20"/>
              </w:rPr>
              <w:t>Rozmiar monitora min. 55 cala. Menu OSD w 17 językach</w:t>
            </w:r>
          </w:p>
        </w:tc>
      </w:tr>
      <w:tr w:rsidR="00E301E7" w14:paraId="15F415DD"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AF1FD68" w14:textId="77777777" w:rsidR="00E301E7" w:rsidRDefault="00E301E7" w:rsidP="00E05B31">
            <w:pPr>
              <w:jc w:val="center"/>
              <w:rPr>
                <w:rFonts w:ascii="Calibri" w:hAnsi="Calibri" w:cs="Calibri"/>
                <w:color w:val="000000"/>
              </w:rPr>
            </w:pPr>
            <w:r>
              <w:rPr>
                <w:rFonts w:ascii="Calibri" w:hAnsi="Calibri" w:cs="Calibri"/>
                <w:color w:val="000000"/>
              </w:rPr>
              <w:t>132</w:t>
            </w:r>
          </w:p>
        </w:tc>
        <w:tc>
          <w:tcPr>
            <w:tcW w:w="8640" w:type="dxa"/>
            <w:tcBorders>
              <w:top w:val="nil"/>
              <w:left w:val="nil"/>
              <w:bottom w:val="single" w:sz="4" w:space="0" w:color="auto"/>
              <w:right w:val="single" w:sz="4" w:space="0" w:color="auto"/>
            </w:tcBorders>
            <w:shd w:val="clear" w:color="000000" w:fill="FFFFFF"/>
            <w:vAlign w:val="center"/>
            <w:hideMark/>
          </w:tcPr>
          <w:p w14:paraId="60938221" w14:textId="77777777" w:rsidR="00E301E7" w:rsidRPr="00E301E7" w:rsidRDefault="00E301E7" w:rsidP="00E05B31">
            <w:pPr>
              <w:rPr>
                <w:rFonts w:cstheme="minorHAnsi"/>
                <w:color w:val="000000"/>
                <w:sz w:val="20"/>
                <w:szCs w:val="20"/>
              </w:rPr>
            </w:pPr>
            <w:r w:rsidRPr="00E301E7">
              <w:rPr>
                <w:rFonts w:cstheme="minorHAnsi"/>
                <w:color w:val="000000"/>
                <w:sz w:val="20"/>
                <w:szCs w:val="20"/>
              </w:rPr>
              <w:t xml:space="preserve">Podświetlenie LED  </w:t>
            </w:r>
          </w:p>
        </w:tc>
      </w:tr>
      <w:tr w:rsidR="00E301E7" w14:paraId="68060421"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FF78C03" w14:textId="77777777" w:rsidR="00E301E7" w:rsidRDefault="00E301E7" w:rsidP="00E05B31">
            <w:pPr>
              <w:jc w:val="center"/>
              <w:rPr>
                <w:rFonts w:ascii="Calibri" w:hAnsi="Calibri" w:cs="Calibri"/>
                <w:color w:val="000000"/>
              </w:rPr>
            </w:pPr>
            <w:r>
              <w:rPr>
                <w:rFonts w:ascii="Calibri" w:hAnsi="Calibri" w:cs="Calibri"/>
                <w:color w:val="000000"/>
              </w:rPr>
              <w:t>133</w:t>
            </w:r>
          </w:p>
        </w:tc>
        <w:tc>
          <w:tcPr>
            <w:tcW w:w="8640" w:type="dxa"/>
            <w:tcBorders>
              <w:top w:val="nil"/>
              <w:left w:val="nil"/>
              <w:bottom w:val="single" w:sz="4" w:space="0" w:color="auto"/>
              <w:right w:val="single" w:sz="4" w:space="0" w:color="auto"/>
            </w:tcBorders>
            <w:shd w:val="clear" w:color="000000" w:fill="FFFFFF"/>
            <w:vAlign w:val="center"/>
            <w:hideMark/>
          </w:tcPr>
          <w:p w14:paraId="66C328ED" w14:textId="77777777" w:rsidR="00E301E7" w:rsidRPr="00E301E7" w:rsidRDefault="00E301E7" w:rsidP="00E05B31">
            <w:pPr>
              <w:rPr>
                <w:rFonts w:cstheme="minorHAnsi"/>
                <w:color w:val="000000"/>
                <w:sz w:val="20"/>
                <w:szCs w:val="20"/>
              </w:rPr>
            </w:pPr>
            <w:r w:rsidRPr="00E301E7">
              <w:rPr>
                <w:rFonts w:cstheme="minorHAnsi"/>
                <w:color w:val="000000"/>
                <w:sz w:val="20"/>
                <w:szCs w:val="20"/>
              </w:rPr>
              <w:t xml:space="preserve">Format obrazu 16:9  </w:t>
            </w:r>
          </w:p>
        </w:tc>
      </w:tr>
      <w:tr w:rsidR="00E301E7" w14:paraId="6FE07B00" w14:textId="77777777" w:rsidTr="00E05B31">
        <w:trPr>
          <w:trHeight w:val="6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9D965BE" w14:textId="77777777" w:rsidR="00E301E7" w:rsidRDefault="00E301E7" w:rsidP="00E05B31">
            <w:pPr>
              <w:jc w:val="center"/>
              <w:rPr>
                <w:rFonts w:ascii="Calibri" w:hAnsi="Calibri" w:cs="Calibri"/>
                <w:color w:val="000000"/>
              </w:rPr>
            </w:pPr>
            <w:r>
              <w:rPr>
                <w:rFonts w:ascii="Calibri" w:hAnsi="Calibri" w:cs="Calibri"/>
                <w:color w:val="000000"/>
              </w:rPr>
              <w:t>134</w:t>
            </w:r>
          </w:p>
        </w:tc>
        <w:tc>
          <w:tcPr>
            <w:tcW w:w="8640" w:type="dxa"/>
            <w:tcBorders>
              <w:top w:val="nil"/>
              <w:left w:val="nil"/>
              <w:bottom w:val="single" w:sz="4" w:space="0" w:color="auto"/>
              <w:right w:val="single" w:sz="4" w:space="0" w:color="auto"/>
            </w:tcBorders>
            <w:shd w:val="clear" w:color="000000" w:fill="FFFFFF"/>
            <w:vAlign w:val="center"/>
            <w:hideMark/>
          </w:tcPr>
          <w:p w14:paraId="3420F840" w14:textId="77777777" w:rsidR="00E301E7" w:rsidRPr="00E301E7" w:rsidRDefault="00E301E7" w:rsidP="00E05B31">
            <w:pPr>
              <w:rPr>
                <w:rFonts w:cstheme="minorHAnsi"/>
                <w:color w:val="000000"/>
                <w:sz w:val="20"/>
                <w:szCs w:val="20"/>
              </w:rPr>
            </w:pPr>
            <w:r w:rsidRPr="00E301E7">
              <w:rPr>
                <w:rFonts w:cstheme="minorHAnsi"/>
                <w:color w:val="000000"/>
                <w:sz w:val="20"/>
                <w:szCs w:val="20"/>
              </w:rPr>
              <w:t>Matryca IPS w ochronnym szkle - przyklejone szkło ochronne, zapobiegające możliwości zaparowania monitora w wilgotnych warunkach</w:t>
            </w:r>
          </w:p>
        </w:tc>
      </w:tr>
      <w:tr w:rsidR="00E301E7" w14:paraId="1699BAAC"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1DBA158" w14:textId="77777777" w:rsidR="00E301E7" w:rsidRDefault="00E301E7" w:rsidP="00E05B31">
            <w:pPr>
              <w:jc w:val="center"/>
              <w:rPr>
                <w:rFonts w:ascii="Calibri" w:hAnsi="Calibri" w:cs="Calibri"/>
                <w:color w:val="000000"/>
              </w:rPr>
            </w:pPr>
            <w:r>
              <w:rPr>
                <w:rFonts w:ascii="Calibri" w:hAnsi="Calibri" w:cs="Calibri"/>
                <w:color w:val="000000"/>
              </w:rPr>
              <w:t>135</w:t>
            </w:r>
          </w:p>
        </w:tc>
        <w:tc>
          <w:tcPr>
            <w:tcW w:w="8640" w:type="dxa"/>
            <w:tcBorders>
              <w:top w:val="nil"/>
              <w:left w:val="nil"/>
              <w:bottom w:val="single" w:sz="4" w:space="0" w:color="auto"/>
              <w:right w:val="single" w:sz="4" w:space="0" w:color="auto"/>
            </w:tcBorders>
            <w:shd w:val="clear" w:color="000000" w:fill="FFFFFF"/>
            <w:vAlign w:val="center"/>
            <w:hideMark/>
          </w:tcPr>
          <w:p w14:paraId="31C967A4" w14:textId="77777777" w:rsidR="00E301E7" w:rsidRPr="00E301E7" w:rsidRDefault="00E301E7" w:rsidP="00E05B31">
            <w:pPr>
              <w:rPr>
                <w:rFonts w:cstheme="minorHAnsi"/>
                <w:color w:val="000000"/>
                <w:sz w:val="20"/>
                <w:szCs w:val="20"/>
              </w:rPr>
            </w:pPr>
            <w:r w:rsidRPr="00E301E7">
              <w:rPr>
                <w:rFonts w:cstheme="minorHAnsi"/>
                <w:color w:val="000000"/>
                <w:sz w:val="20"/>
                <w:szCs w:val="20"/>
              </w:rPr>
              <w:t>Eliminacja migotania obrazu na wszystkich poziomach jasności (</w:t>
            </w:r>
            <w:proofErr w:type="spellStart"/>
            <w:r w:rsidRPr="00E301E7">
              <w:rPr>
                <w:rFonts w:cstheme="minorHAnsi"/>
                <w:color w:val="000000"/>
                <w:sz w:val="20"/>
                <w:szCs w:val="20"/>
              </w:rPr>
              <w:t>Flicker</w:t>
            </w:r>
            <w:proofErr w:type="spellEnd"/>
            <w:r w:rsidRPr="00E301E7">
              <w:rPr>
                <w:rFonts w:cstheme="minorHAnsi"/>
                <w:color w:val="000000"/>
                <w:sz w:val="20"/>
                <w:szCs w:val="20"/>
              </w:rPr>
              <w:t xml:space="preserve"> </w:t>
            </w:r>
            <w:proofErr w:type="spellStart"/>
            <w:r w:rsidRPr="00E301E7">
              <w:rPr>
                <w:rFonts w:cstheme="minorHAnsi"/>
                <w:color w:val="000000"/>
                <w:sz w:val="20"/>
                <w:szCs w:val="20"/>
              </w:rPr>
              <w:t>Safe</w:t>
            </w:r>
            <w:proofErr w:type="spellEnd"/>
            <w:r w:rsidRPr="00E301E7">
              <w:rPr>
                <w:rFonts w:cstheme="minorHAnsi"/>
                <w:color w:val="000000"/>
                <w:sz w:val="20"/>
                <w:szCs w:val="20"/>
              </w:rPr>
              <w:t>)</w:t>
            </w:r>
          </w:p>
        </w:tc>
      </w:tr>
      <w:tr w:rsidR="00E301E7" w14:paraId="3F1AAD31"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29B25E3" w14:textId="77777777" w:rsidR="00E301E7" w:rsidRDefault="00E301E7" w:rsidP="00E05B31">
            <w:pPr>
              <w:jc w:val="center"/>
              <w:rPr>
                <w:rFonts w:ascii="Calibri" w:hAnsi="Calibri" w:cs="Calibri"/>
                <w:color w:val="000000"/>
              </w:rPr>
            </w:pPr>
            <w:r>
              <w:rPr>
                <w:rFonts w:ascii="Calibri" w:hAnsi="Calibri" w:cs="Calibri"/>
                <w:color w:val="000000"/>
              </w:rPr>
              <w:t>136</w:t>
            </w:r>
          </w:p>
        </w:tc>
        <w:tc>
          <w:tcPr>
            <w:tcW w:w="8640" w:type="dxa"/>
            <w:tcBorders>
              <w:top w:val="nil"/>
              <w:left w:val="nil"/>
              <w:bottom w:val="single" w:sz="4" w:space="0" w:color="auto"/>
              <w:right w:val="single" w:sz="4" w:space="0" w:color="auto"/>
            </w:tcBorders>
            <w:shd w:val="clear" w:color="000000" w:fill="FFFFFF"/>
            <w:vAlign w:val="center"/>
            <w:hideMark/>
          </w:tcPr>
          <w:p w14:paraId="3509414B" w14:textId="77777777" w:rsidR="00E301E7" w:rsidRPr="00E301E7" w:rsidRDefault="00E301E7" w:rsidP="00E05B31">
            <w:pPr>
              <w:rPr>
                <w:rFonts w:cstheme="minorHAnsi"/>
                <w:color w:val="000000"/>
                <w:sz w:val="20"/>
                <w:szCs w:val="20"/>
              </w:rPr>
            </w:pPr>
            <w:r w:rsidRPr="00E301E7">
              <w:rPr>
                <w:rFonts w:cstheme="minorHAnsi"/>
                <w:color w:val="000000"/>
                <w:sz w:val="20"/>
                <w:szCs w:val="20"/>
              </w:rPr>
              <w:t>Ochrona przeciwpyłowa i wodoodporność (Front / Tył) IP35/IP32</w:t>
            </w:r>
          </w:p>
        </w:tc>
      </w:tr>
      <w:tr w:rsidR="00E301E7" w14:paraId="35191D74"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D730D8F" w14:textId="77777777" w:rsidR="00E301E7" w:rsidRDefault="00E301E7" w:rsidP="00E05B31">
            <w:pPr>
              <w:jc w:val="center"/>
              <w:rPr>
                <w:rFonts w:ascii="Calibri" w:hAnsi="Calibri" w:cs="Calibri"/>
                <w:color w:val="000000"/>
              </w:rPr>
            </w:pPr>
            <w:r>
              <w:rPr>
                <w:rFonts w:ascii="Calibri" w:hAnsi="Calibri" w:cs="Calibri"/>
                <w:color w:val="000000"/>
              </w:rPr>
              <w:t>137</w:t>
            </w:r>
          </w:p>
        </w:tc>
        <w:tc>
          <w:tcPr>
            <w:tcW w:w="8640" w:type="dxa"/>
            <w:tcBorders>
              <w:top w:val="nil"/>
              <w:left w:val="nil"/>
              <w:bottom w:val="single" w:sz="4" w:space="0" w:color="auto"/>
              <w:right w:val="single" w:sz="4" w:space="0" w:color="auto"/>
            </w:tcBorders>
            <w:shd w:val="clear" w:color="000000" w:fill="FFFFFF"/>
            <w:vAlign w:val="center"/>
            <w:hideMark/>
          </w:tcPr>
          <w:p w14:paraId="41DC2235" w14:textId="77777777" w:rsidR="00E301E7" w:rsidRPr="00E301E7" w:rsidRDefault="00E301E7" w:rsidP="00E05B31">
            <w:pPr>
              <w:rPr>
                <w:rFonts w:cstheme="minorHAnsi"/>
                <w:color w:val="000000"/>
                <w:sz w:val="20"/>
                <w:szCs w:val="20"/>
              </w:rPr>
            </w:pPr>
            <w:r w:rsidRPr="00E301E7">
              <w:rPr>
                <w:rFonts w:cstheme="minorHAnsi"/>
                <w:color w:val="000000"/>
                <w:sz w:val="20"/>
                <w:szCs w:val="20"/>
              </w:rPr>
              <w:t>Rozdzielczość ekranu:  3840x2160px</w:t>
            </w:r>
          </w:p>
        </w:tc>
      </w:tr>
      <w:tr w:rsidR="00E301E7" w14:paraId="6705C062" w14:textId="77777777" w:rsidTr="00E05B31">
        <w:trPr>
          <w:trHeight w:val="6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F8BA896" w14:textId="77777777" w:rsidR="00E301E7" w:rsidRDefault="00E301E7" w:rsidP="00E05B31">
            <w:pPr>
              <w:jc w:val="center"/>
              <w:rPr>
                <w:rFonts w:ascii="Calibri" w:hAnsi="Calibri" w:cs="Calibri"/>
                <w:color w:val="000000"/>
              </w:rPr>
            </w:pPr>
            <w:r>
              <w:rPr>
                <w:rFonts w:ascii="Calibri" w:hAnsi="Calibri" w:cs="Calibri"/>
                <w:color w:val="000000"/>
              </w:rPr>
              <w:t>138</w:t>
            </w:r>
          </w:p>
        </w:tc>
        <w:tc>
          <w:tcPr>
            <w:tcW w:w="8640" w:type="dxa"/>
            <w:tcBorders>
              <w:top w:val="nil"/>
              <w:left w:val="nil"/>
              <w:bottom w:val="single" w:sz="4" w:space="0" w:color="auto"/>
              <w:right w:val="single" w:sz="4" w:space="0" w:color="auto"/>
            </w:tcBorders>
            <w:shd w:val="clear" w:color="000000" w:fill="FFFFFF"/>
            <w:vAlign w:val="center"/>
            <w:hideMark/>
          </w:tcPr>
          <w:p w14:paraId="4BCF33DF" w14:textId="77777777" w:rsidR="00E301E7" w:rsidRPr="00E301E7" w:rsidRDefault="00E301E7" w:rsidP="00E05B31">
            <w:pPr>
              <w:rPr>
                <w:rFonts w:cstheme="minorHAnsi"/>
                <w:color w:val="000000"/>
                <w:sz w:val="20"/>
                <w:szCs w:val="20"/>
              </w:rPr>
            </w:pPr>
            <w:r w:rsidRPr="00E301E7">
              <w:rPr>
                <w:rFonts w:cstheme="minorHAnsi"/>
                <w:color w:val="000000"/>
                <w:sz w:val="20"/>
                <w:szCs w:val="20"/>
              </w:rPr>
              <w:t>Funkcja PIP (obraz w obrazie),PBP (obraz przy obrazie),odbicie lustrzane i funkcja rotacji obrazu</w:t>
            </w:r>
          </w:p>
        </w:tc>
      </w:tr>
      <w:tr w:rsidR="00E301E7" w14:paraId="249E97D6"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2B26FA7" w14:textId="77777777" w:rsidR="00E301E7" w:rsidRDefault="00E301E7" w:rsidP="00E05B31">
            <w:pPr>
              <w:jc w:val="center"/>
              <w:rPr>
                <w:rFonts w:ascii="Calibri" w:hAnsi="Calibri" w:cs="Calibri"/>
                <w:color w:val="000000"/>
              </w:rPr>
            </w:pPr>
            <w:r>
              <w:rPr>
                <w:rFonts w:ascii="Calibri" w:hAnsi="Calibri" w:cs="Calibri"/>
                <w:color w:val="000000"/>
              </w:rPr>
              <w:t>139</w:t>
            </w:r>
          </w:p>
        </w:tc>
        <w:tc>
          <w:tcPr>
            <w:tcW w:w="8640" w:type="dxa"/>
            <w:tcBorders>
              <w:top w:val="nil"/>
              <w:left w:val="nil"/>
              <w:bottom w:val="single" w:sz="4" w:space="0" w:color="auto"/>
              <w:right w:val="single" w:sz="4" w:space="0" w:color="auto"/>
            </w:tcBorders>
            <w:shd w:val="clear" w:color="000000" w:fill="FFFFFF"/>
            <w:vAlign w:val="center"/>
            <w:hideMark/>
          </w:tcPr>
          <w:p w14:paraId="727243C4" w14:textId="77777777" w:rsidR="00E301E7" w:rsidRPr="00E301E7" w:rsidRDefault="00E301E7" w:rsidP="00E05B31">
            <w:pPr>
              <w:rPr>
                <w:rFonts w:cstheme="minorHAnsi"/>
                <w:color w:val="000000"/>
                <w:sz w:val="20"/>
                <w:szCs w:val="20"/>
              </w:rPr>
            </w:pPr>
            <w:r w:rsidRPr="00E301E7">
              <w:rPr>
                <w:rFonts w:cstheme="minorHAnsi"/>
                <w:color w:val="000000"/>
                <w:sz w:val="20"/>
                <w:szCs w:val="20"/>
              </w:rPr>
              <w:t>Kąt widzenia 178 stopni poziomo i pionowo</w:t>
            </w:r>
          </w:p>
        </w:tc>
      </w:tr>
      <w:tr w:rsidR="00E301E7" w14:paraId="7026A2F1"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333BA4A" w14:textId="77777777" w:rsidR="00E301E7" w:rsidRDefault="00E301E7" w:rsidP="00E05B31">
            <w:pPr>
              <w:jc w:val="center"/>
              <w:rPr>
                <w:rFonts w:ascii="Calibri" w:hAnsi="Calibri" w:cs="Calibri"/>
                <w:color w:val="000000"/>
              </w:rPr>
            </w:pPr>
            <w:r>
              <w:rPr>
                <w:rFonts w:ascii="Calibri" w:hAnsi="Calibri" w:cs="Calibri"/>
                <w:color w:val="000000"/>
              </w:rPr>
              <w:t>140</w:t>
            </w:r>
          </w:p>
        </w:tc>
        <w:tc>
          <w:tcPr>
            <w:tcW w:w="8640" w:type="dxa"/>
            <w:tcBorders>
              <w:top w:val="nil"/>
              <w:left w:val="nil"/>
              <w:bottom w:val="single" w:sz="4" w:space="0" w:color="auto"/>
              <w:right w:val="single" w:sz="4" w:space="0" w:color="auto"/>
            </w:tcBorders>
            <w:shd w:val="clear" w:color="000000" w:fill="FFFFFF"/>
            <w:vAlign w:val="center"/>
            <w:hideMark/>
          </w:tcPr>
          <w:p w14:paraId="227EA903" w14:textId="77777777" w:rsidR="00E301E7" w:rsidRPr="00E301E7" w:rsidRDefault="00E301E7" w:rsidP="00E05B31">
            <w:pPr>
              <w:rPr>
                <w:rFonts w:cstheme="minorHAnsi"/>
                <w:color w:val="000000"/>
                <w:sz w:val="20"/>
                <w:szCs w:val="20"/>
              </w:rPr>
            </w:pPr>
            <w:r w:rsidRPr="00E301E7">
              <w:rPr>
                <w:rFonts w:cstheme="minorHAnsi"/>
                <w:color w:val="000000"/>
                <w:sz w:val="20"/>
                <w:szCs w:val="20"/>
              </w:rPr>
              <w:t>Jasność 800cd/m²</w:t>
            </w:r>
          </w:p>
        </w:tc>
      </w:tr>
      <w:tr w:rsidR="00E301E7" w14:paraId="7D81BC6F"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545E300" w14:textId="77777777" w:rsidR="00E301E7" w:rsidRDefault="00E301E7" w:rsidP="00E05B31">
            <w:pPr>
              <w:jc w:val="center"/>
              <w:rPr>
                <w:rFonts w:ascii="Calibri" w:hAnsi="Calibri" w:cs="Calibri"/>
                <w:color w:val="000000"/>
              </w:rPr>
            </w:pPr>
            <w:r>
              <w:rPr>
                <w:rFonts w:ascii="Calibri" w:hAnsi="Calibri" w:cs="Calibri"/>
                <w:color w:val="000000"/>
              </w:rPr>
              <w:t>141</w:t>
            </w:r>
          </w:p>
        </w:tc>
        <w:tc>
          <w:tcPr>
            <w:tcW w:w="8640" w:type="dxa"/>
            <w:tcBorders>
              <w:top w:val="nil"/>
              <w:left w:val="nil"/>
              <w:bottom w:val="single" w:sz="4" w:space="0" w:color="auto"/>
              <w:right w:val="single" w:sz="4" w:space="0" w:color="auto"/>
            </w:tcBorders>
            <w:shd w:val="clear" w:color="000000" w:fill="FFFFFF"/>
            <w:vAlign w:val="center"/>
            <w:hideMark/>
          </w:tcPr>
          <w:p w14:paraId="35223CC2" w14:textId="77777777" w:rsidR="00E301E7" w:rsidRPr="00E301E7" w:rsidRDefault="00E301E7" w:rsidP="00E05B31">
            <w:pPr>
              <w:rPr>
                <w:rFonts w:cstheme="minorHAnsi"/>
                <w:color w:val="000000"/>
                <w:sz w:val="20"/>
                <w:szCs w:val="20"/>
              </w:rPr>
            </w:pPr>
            <w:r w:rsidRPr="00E301E7">
              <w:rPr>
                <w:rFonts w:cstheme="minorHAnsi"/>
                <w:color w:val="000000"/>
                <w:sz w:val="20"/>
                <w:szCs w:val="20"/>
              </w:rPr>
              <w:t>Współczynnik kontrastu 1000:1</w:t>
            </w:r>
          </w:p>
        </w:tc>
      </w:tr>
      <w:tr w:rsidR="00E301E7" w14:paraId="0DE03849" w14:textId="77777777" w:rsidTr="00E05B31">
        <w:trPr>
          <w:trHeight w:val="6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526E5FB" w14:textId="77777777" w:rsidR="00E301E7" w:rsidRDefault="00E301E7" w:rsidP="00E05B31">
            <w:pPr>
              <w:jc w:val="center"/>
              <w:rPr>
                <w:rFonts w:ascii="Calibri" w:hAnsi="Calibri" w:cs="Calibri"/>
                <w:color w:val="000000"/>
              </w:rPr>
            </w:pPr>
            <w:r>
              <w:rPr>
                <w:rFonts w:ascii="Calibri" w:hAnsi="Calibri" w:cs="Calibri"/>
                <w:color w:val="000000"/>
              </w:rPr>
              <w:t>142</w:t>
            </w:r>
          </w:p>
        </w:tc>
        <w:tc>
          <w:tcPr>
            <w:tcW w:w="8640" w:type="dxa"/>
            <w:tcBorders>
              <w:top w:val="nil"/>
              <w:left w:val="nil"/>
              <w:bottom w:val="single" w:sz="4" w:space="0" w:color="auto"/>
              <w:right w:val="single" w:sz="4" w:space="0" w:color="auto"/>
            </w:tcBorders>
            <w:shd w:val="clear" w:color="000000" w:fill="FFFFFF"/>
            <w:vAlign w:val="center"/>
            <w:hideMark/>
          </w:tcPr>
          <w:p w14:paraId="7051D188" w14:textId="77777777" w:rsidR="00E301E7" w:rsidRPr="00E301E7" w:rsidRDefault="00E301E7" w:rsidP="00E05B31">
            <w:pPr>
              <w:rPr>
                <w:rFonts w:cstheme="minorHAnsi"/>
                <w:color w:val="000000"/>
                <w:sz w:val="20"/>
                <w:szCs w:val="20"/>
              </w:rPr>
            </w:pPr>
            <w:r w:rsidRPr="00E301E7">
              <w:rPr>
                <w:rFonts w:cstheme="minorHAnsi"/>
                <w:color w:val="000000"/>
                <w:sz w:val="20"/>
                <w:szCs w:val="20"/>
              </w:rPr>
              <w:t>Wejścia wideo:1x DP 1.2 , 1xDVI, 1x3G-SDI, 1x HDMI 2.0;  Wyjścia wideo: DP 1.2, 1x 3G-SDI, 1 x DVI</w:t>
            </w:r>
          </w:p>
        </w:tc>
      </w:tr>
      <w:tr w:rsidR="00E301E7" w14:paraId="0AFDB21E" w14:textId="77777777" w:rsidTr="00E05B31">
        <w:trPr>
          <w:trHeight w:val="6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DDBEEF5" w14:textId="77777777" w:rsidR="00E301E7" w:rsidRDefault="00E301E7" w:rsidP="00E05B31">
            <w:pPr>
              <w:jc w:val="center"/>
              <w:rPr>
                <w:rFonts w:ascii="Calibri" w:hAnsi="Calibri" w:cs="Calibri"/>
                <w:color w:val="000000"/>
              </w:rPr>
            </w:pPr>
            <w:r>
              <w:rPr>
                <w:rFonts w:ascii="Calibri" w:hAnsi="Calibri" w:cs="Calibri"/>
                <w:color w:val="000000"/>
              </w:rPr>
              <w:t>143</w:t>
            </w:r>
          </w:p>
        </w:tc>
        <w:tc>
          <w:tcPr>
            <w:tcW w:w="8640" w:type="dxa"/>
            <w:tcBorders>
              <w:top w:val="nil"/>
              <w:left w:val="nil"/>
              <w:bottom w:val="single" w:sz="4" w:space="0" w:color="auto"/>
              <w:right w:val="single" w:sz="4" w:space="0" w:color="auto"/>
            </w:tcBorders>
            <w:shd w:val="clear" w:color="000000" w:fill="E7E6E6"/>
            <w:vAlign w:val="center"/>
            <w:hideMark/>
          </w:tcPr>
          <w:p w14:paraId="296B0DD0" w14:textId="77777777" w:rsidR="00E301E7" w:rsidRPr="00E301E7" w:rsidRDefault="00E301E7" w:rsidP="00E05B31">
            <w:pPr>
              <w:jc w:val="center"/>
              <w:rPr>
                <w:rFonts w:cstheme="minorHAnsi"/>
                <w:b/>
                <w:bCs/>
                <w:color w:val="000000"/>
                <w:sz w:val="20"/>
                <w:szCs w:val="20"/>
              </w:rPr>
            </w:pPr>
            <w:r w:rsidRPr="00E301E7">
              <w:rPr>
                <w:rFonts w:cstheme="minorHAnsi"/>
                <w:b/>
                <w:bCs/>
                <w:color w:val="000000"/>
                <w:sz w:val="20"/>
                <w:szCs w:val="20"/>
              </w:rPr>
              <w:t>Bezprzewodowy system transmisji danych w jakości 4K (nadajnik oraz odbiornik) do dodatkowego monitora – 1szt.</w:t>
            </w:r>
          </w:p>
        </w:tc>
      </w:tr>
      <w:tr w:rsidR="00E301E7" w14:paraId="6FE40A5B" w14:textId="77777777" w:rsidTr="00E05B31">
        <w:trPr>
          <w:trHeight w:val="5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1A6DC4D" w14:textId="77777777" w:rsidR="00E301E7" w:rsidRDefault="00E301E7" w:rsidP="00E05B31">
            <w:pPr>
              <w:jc w:val="center"/>
              <w:rPr>
                <w:rFonts w:ascii="Calibri" w:hAnsi="Calibri" w:cs="Calibri"/>
                <w:color w:val="000000"/>
              </w:rPr>
            </w:pPr>
            <w:r>
              <w:rPr>
                <w:rFonts w:ascii="Calibri" w:hAnsi="Calibri" w:cs="Calibri"/>
                <w:color w:val="000000"/>
              </w:rPr>
              <w:lastRenderedPageBreak/>
              <w:t>151</w:t>
            </w:r>
          </w:p>
        </w:tc>
        <w:tc>
          <w:tcPr>
            <w:tcW w:w="8640" w:type="dxa"/>
            <w:tcBorders>
              <w:top w:val="nil"/>
              <w:left w:val="nil"/>
              <w:bottom w:val="single" w:sz="4" w:space="0" w:color="auto"/>
              <w:right w:val="single" w:sz="4" w:space="0" w:color="auto"/>
            </w:tcBorders>
            <w:shd w:val="clear" w:color="000000" w:fill="E7E6E6"/>
            <w:vAlign w:val="center"/>
            <w:hideMark/>
          </w:tcPr>
          <w:p w14:paraId="395E40AD" w14:textId="77777777" w:rsidR="00E301E7" w:rsidRPr="00E301E7" w:rsidRDefault="00E301E7" w:rsidP="00E05B31">
            <w:pPr>
              <w:jc w:val="center"/>
              <w:rPr>
                <w:rFonts w:cstheme="minorHAnsi"/>
                <w:b/>
                <w:bCs/>
                <w:color w:val="000000"/>
                <w:sz w:val="20"/>
                <w:szCs w:val="20"/>
              </w:rPr>
            </w:pPr>
            <w:r w:rsidRPr="00E301E7">
              <w:rPr>
                <w:rFonts w:cstheme="minorHAnsi"/>
                <w:b/>
                <w:bCs/>
                <w:color w:val="000000"/>
                <w:sz w:val="20"/>
                <w:szCs w:val="20"/>
              </w:rPr>
              <w:t>Statyw do monitora bezprzewodowego- 1 szt.</w:t>
            </w:r>
          </w:p>
        </w:tc>
      </w:tr>
      <w:tr w:rsidR="00E301E7" w14:paraId="0F8916D9" w14:textId="77777777" w:rsidTr="00E05B31">
        <w:trPr>
          <w:trHeight w:val="6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A6E3946" w14:textId="77777777" w:rsidR="00E301E7" w:rsidRDefault="00E301E7" w:rsidP="00E05B31">
            <w:pPr>
              <w:jc w:val="center"/>
              <w:rPr>
                <w:rFonts w:ascii="Calibri" w:hAnsi="Calibri" w:cs="Calibri"/>
                <w:color w:val="000000"/>
              </w:rPr>
            </w:pPr>
            <w:r>
              <w:rPr>
                <w:rFonts w:ascii="Calibri" w:hAnsi="Calibri" w:cs="Calibri"/>
                <w:color w:val="000000"/>
              </w:rPr>
              <w:t>152</w:t>
            </w:r>
          </w:p>
        </w:tc>
        <w:tc>
          <w:tcPr>
            <w:tcW w:w="8640" w:type="dxa"/>
            <w:tcBorders>
              <w:top w:val="nil"/>
              <w:left w:val="nil"/>
              <w:bottom w:val="single" w:sz="4" w:space="0" w:color="auto"/>
              <w:right w:val="single" w:sz="4" w:space="0" w:color="auto"/>
            </w:tcBorders>
            <w:shd w:val="clear" w:color="000000" w:fill="FFFFFF"/>
            <w:vAlign w:val="bottom"/>
            <w:hideMark/>
          </w:tcPr>
          <w:p w14:paraId="119801C8" w14:textId="77777777" w:rsidR="00E301E7" w:rsidRPr="00E301E7" w:rsidRDefault="00E301E7" w:rsidP="00E05B31">
            <w:pPr>
              <w:rPr>
                <w:rFonts w:cstheme="minorHAnsi"/>
                <w:color w:val="000000"/>
                <w:sz w:val="20"/>
                <w:szCs w:val="20"/>
              </w:rPr>
            </w:pPr>
            <w:r w:rsidRPr="00E301E7">
              <w:rPr>
                <w:rFonts w:cstheme="minorHAnsi"/>
                <w:color w:val="000000"/>
                <w:sz w:val="20"/>
                <w:szCs w:val="20"/>
              </w:rPr>
              <w:t>Mobilny statyw na dodatkowy monitor,  wyposażony w system montażowy VESA, wyposażony w kabel zasilający z dodatkowym uziemieniem</w:t>
            </w:r>
          </w:p>
        </w:tc>
      </w:tr>
      <w:tr w:rsidR="00E301E7" w14:paraId="2D904E5F"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93E375C" w14:textId="77777777" w:rsidR="00E301E7" w:rsidRDefault="00E301E7" w:rsidP="00E05B31">
            <w:pPr>
              <w:jc w:val="center"/>
              <w:rPr>
                <w:rFonts w:ascii="Calibri" w:hAnsi="Calibri" w:cs="Calibri"/>
                <w:color w:val="000000"/>
              </w:rPr>
            </w:pPr>
            <w:r>
              <w:rPr>
                <w:rFonts w:ascii="Calibri" w:hAnsi="Calibri" w:cs="Calibri"/>
                <w:color w:val="000000"/>
              </w:rPr>
              <w:t>153</w:t>
            </w:r>
          </w:p>
        </w:tc>
        <w:tc>
          <w:tcPr>
            <w:tcW w:w="8640" w:type="dxa"/>
            <w:tcBorders>
              <w:top w:val="nil"/>
              <w:left w:val="nil"/>
              <w:bottom w:val="single" w:sz="4" w:space="0" w:color="auto"/>
              <w:right w:val="single" w:sz="4" w:space="0" w:color="auto"/>
            </w:tcBorders>
            <w:shd w:val="clear" w:color="000000" w:fill="FFFFFF"/>
            <w:vAlign w:val="bottom"/>
            <w:hideMark/>
          </w:tcPr>
          <w:p w14:paraId="02DE8491" w14:textId="77777777" w:rsidR="00E301E7" w:rsidRPr="00E301E7" w:rsidRDefault="00E301E7" w:rsidP="00E05B31">
            <w:pPr>
              <w:rPr>
                <w:rFonts w:cstheme="minorHAnsi"/>
                <w:color w:val="000000"/>
                <w:sz w:val="20"/>
                <w:szCs w:val="20"/>
              </w:rPr>
            </w:pPr>
            <w:r w:rsidRPr="00E301E7">
              <w:rPr>
                <w:rFonts w:cstheme="minorHAnsi"/>
                <w:color w:val="000000"/>
                <w:sz w:val="20"/>
                <w:szCs w:val="20"/>
              </w:rPr>
              <w:t>Cztery kółka antystatyczne z możliwością blokady</w:t>
            </w:r>
          </w:p>
        </w:tc>
      </w:tr>
      <w:tr w:rsidR="00E301E7" w14:paraId="5D926121"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41B65FD" w14:textId="77777777" w:rsidR="00E301E7" w:rsidRDefault="00E301E7" w:rsidP="00E05B31">
            <w:pPr>
              <w:jc w:val="center"/>
              <w:rPr>
                <w:rFonts w:ascii="Calibri" w:hAnsi="Calibri" w:cs="Calibri"/>
                <w:color w:val="000000"/>
              </w:rPr>
            </w:pPr>
            <w:r>
              <w:rPr>
                <w:rFonts w:ascii="Calibri" w:hAnsi="Calibri" w:cs="Calibri"/>
                <w:color w:val="000000"/>
              </w:rPr>
              <w:t>154</w:t>
            </w:r>
          </w:p>
        </w:tc>
        <w:tc>
          <w:tcPr>
            <w:tcW w:w="8640" w:type="dxa"/>
            <w:tcBorders>
              <w:top w:val="nil"/>
              <w:left w:val="nil"/>
              <w:bottom w:val="single" w:sz="4" w:space="0" w:color="auto"/>
              <w:right w:val="single" w:sz="4" w:space="0" w:color="auto"/>
            </w:tcBorders>
            <w:shd w:val="clear" w:color="000000" w:fill="FFFFFF"/>
            <w:vAlign w:val="bottom"/>
            <w:hideMark/>
          </w:tcPr>
          <w:p w14:paraId="7A244C5C" w14:textId="77777777" w:rsidR="00E301E7" w:rsidRPr="00E301E7" w:rsidRDefault="00E301E7" w:rsidP="00E05B31">
            <w:pPr>
              <w:rPr>
                <w:rFonts w:cstheme="minorHAnsi"/>
                <w:color w:val="000000"/>
                <w:sz w:val="20"/>
                <w:szCs w:val="20"/>
              </w:rPr>
            </w:pPr>
            <w:r w:rsidRPr="00E301E7">
              <w:rPr>
                <w:rFonts w:cstheme="minorHAnsi"/>
                <w:color w:val="000000"/>
                <w:sz w:val="20"/>
                <w:szCs w:val="20"/>
              </w:rPr>
              <w:t>Uchwyty do poruszania statywem z tyłu i z przodu</w:t>
            </w:r>
          </w:p>
        </w:tc>
      </w:tr>
      <w:tr w:rsidR="00E301E7" w14:paraId="74B1D572" w14:textId="77777777" w:rsidTr="00E05B31">
        <w:trPr>
          <w:trHeight w:val="3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3A504A1" w14:textId="77777777" w:rsidR="00E301E7" w:rsidRDefault="00E301E7" w:rsidP="00E05B31">
            <w:pPr>
              <w:jc w:val="center"/>
              <w:rPr>
                <w:rFonts w:ascii="Calibri" w:hAnsi="Calibri" w:cs="Calibri"/>
                <w:color w:val="000000"/>
              </w:rPr>
            </w:pPr>
            <w:r>
              <w:rPr>
                <w:rFonts w:ascii="Calibri" w:hAnsi="Calibri" w:cs="Calibri"/>
                <w:color w:val="000000"/>
              </w:rPr>
              <w:t>155</w:t>
            </w:r>
          </w:p>
        </w:tc>
        <w:tc>
          <w:tcPr>
            <w:tcW w:w="8640" w:type="dxa"/>
            <w:tcBorders>
              <w:top w:val="nil"/>
              <w:left w:val="nil"/>
              <w:bottom w:val="single" w:sz="4" w:space="0" w:color="auto"/>
              <w:right w:val="single" w:sz="4" w:space="0" w:color="auto"/>
            </w:tcBorders>
            <w:shd w:val="clear" w:color="000000" w:fill="FFFFFF"/>
            <w:noWrap/>
            <w:vAlign w:val="center"/>
            <w:hideMark/>
          </w:tcPr>
          <w:p w14:paraId="7CAF85ED" w14:textId="77777777" w:rsidR="00E301E7" w:rsidRPr="00E301E7" w:rsidRDefault="00E301E7" w:rsidP="00E05B31">
            <w:pPr>
              <w:rPr>
                <w:rFonts w:cstheme="minorHAnsi"/>
                <w:color w:val="000000"/>
                <w:sz w:val="20"/>
                <w:szCs w:val="20"/>
              </w:rPr>
            </w:pPr>
            <w:r w:rsidRPr="00E301E7">
              <w:rPr>
                <w:rFonts w:cstheme="minorHAnsi"/>
                <w:color w:val="000000"/>
                <w:sz w:val="20"/>
                <w:szCs w:val="20"/>
              </w:rPr>
              <w:t xml:space="preserve">Statyw wyposażony w centralny wyłącznik zasilania. </w:t>
            </w:r>
          </w:p>
        </w:tc>
      </w:tr>
    </w:tbl>
    <w:p w14:paraId="3104DA53" w14:textId="77777777" w:rsidR="00E301E7" w:rsidRPr="00805AD9" w:rsidRDefault="00E301E7" w:rsidP="002F4E37">
      <w:pPr>
        <w:spacing w:after="0" w:line="240" w:lineRule="auto"/>
        <w:jc w:val="both"/>
        <w:rPr>
          <w:rFonts w:cstheme="minorHAnsi"/>
          <w:sz w:val="20"/>
          <w:szCs w:val="20"/>
        </w:rPr>
      </w:pPr>
      <w:bookmarkStart w:id="0" w:name="_GoBack"/>
      <w:bookmarkEnd w:id="0"/>
    </w:p>
    <w:p w14:paraId="07632EA9" w14:textId="77777777" w:rsidR="002B7DE0" w:rsidRPr="008F7D27" w:rsidRDefault="002B7DE0" w:rsidP="00805AD9">
      <w:pPr>
        <w:spacing w:after="0" w:line="240" w:lineRule="auto"/>
        <w:jc w:val="both"/>
        <w:rPr>
          <w:sz w:val="20"/>
          <w:szCs w:val="20"/>
        </w:rPr>
      </w:pPr>
    </w:p>
    <w:p w14:paraId="3790FF30" w14:textId="77777777" w:rsidR="006C2C3F" w:rsidRDefault="006C2C3F" w:rsidP="006C2C3F">
      <w:pPr>
        <w:spacing w:after="0" w:line="240" w:lineRule="auto"/>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BB581B">
        <w:rPr>
          <w:rFonts w:cs="Calibri"/>
          <w:b/>
          <w:color w:val="FF0000"/>
          <w:sz w:val="20"/>
          <w:szCs w:val="20"/>
          <w:lang w:bidi="en-US"/>
        </w:rPr>
        <w:t>Zamawiający przy tak skonstruowanym wniosku o wyjaśnienie treści SWZ, nie jest w stanie się do niego jednoznacznie odnieść, albowiem Pytający przedstawił pełną specyfikację techniczną swojego produktu bez odniesienia się do załączonego do SWZ zestawienia parametrów poprzez wskazanie konkretnych parametrów, które miałyby być zmodyfikowane w stosunku do pierwotnego opisu SWZ.</w:t>
      </w:r>
    </w:p>
    <w:p w14:paraId="509AA0F0" w14:textId="77777777" w:rsidR="006C2C3F" w:rsidRDefault="006C2C3F" w:rsidP="006C2C3F">
      <w:pPr>
        <w:pStyle w:val="Akapitzlist"/>
        <w:ind w:left="761"/>
        <w:jc w:val="both"/>
        <w:rPr>
          <w:rFonts w:cstheme="minorHAnsi"/>
          <w:b/>
          <w:bCs/>
          <w:sz w:val="20"/>
          <w:szCs w:val="20"/>
        </w:rPr>
      </w:pPr>
    </w:p>
    <w:p w14:paraId="3DB33063" w14:textId="77777777" w:rsidR="00805AD9" w:rsidRPr="00805AD9" w:rsidRDefault="00805AD9" w:rsidP="00805AD9">
      <w:pPr>
        <w:spacing w:after="0" w:line="240" w:lineRule="auto"/>
        <w:jc w:val="both"/>
        <w:rPr>
          <w:rFonts w:cstheme="minorHAnsi"/>
          <w:sz w:val="20"/>
          <w:szCs w:val="20"/>
        </w:rPr>
      </w:pPr>
    </w:p>
    <w:p w14:paraId="41E0FE9E" w14:textId="13E6DE95" w:rsidR="00794801" w:rsidRDefault="00A71C27" w:rsidP="003F7DB3">
      <w:pPr>
        <w:spacing w:after="0" w:line="240" w:lineRule="auto"/>
        <w:jc w:val="both"/>
        <w:rPr>
          <w:rFonts w:cstheme="minorHAnsi"/>
          <w:b/>
          <w:sz w:val="20"/>
          <w:szCs w:val="20"/>
        </w:rPr>
      </w:pPr>
      <w:r w:rsidRPr="00790858">
        <w:rPr>
          <w:rFonts w:cstheme="minorHAnsi"/>
          <w:b/>
          <w:sz w:val="20"/>
          <w:szCs w:val="20"/>
        </w:rPr>
        <w:t>WSZYSTKIE WPROWADZONE ZMIANY STAJĄ SIĘ INTEGRALNĄ CZĘŚCIĄ SWZ I ZASTĘPUJĄ LUB UZUPEŁNIAJĄ ZAPISY SWZ W ODPOWIEDNIM ZAKRESIE.</w:t>
      </w:r>
      <w:bookmarkStart w:id="1" w:name="_Hlk14683728"/>
    </w:p>
    <w:p w14:paraId="2B509BAD" w14:textId="77777777" w:rsidR="00706908" w:rsidRDefault="00706908" w:rsidP="0053692C">
      <w:pPr>
        <w:shd w:val="clear" w:color="auto" w:fill="FFFFFF"/>
        <w:spacing w:after="0" w:line="240" w:lineRule="auto"/>
        <w:ind w:right="11"/>
        <w:jc w:val="both"/>
        <w:rPr>
          <w:rFonts w:cstheme="minorHAnsi"/>
          <w:color w:val="000000"/>
          <w:sz w:val="20"/>
          <w:szCs w:val="20"/>
        </w:rPr>
      </w:pPr>
    </w:p>
    <w:p w14:paraId="6D52FE1A" w14:textId="44527B4A" w:rsidR="00A71C27" w:rsidRPr="00790858" w:rsidRDefault="00A71C27" w:rsidP="003F7DB3">
      <w:pPr>
        <w:shd w:val="clear" w:color="auto" w:fill="FFFFFF"/>
        <w:spacing w:after="0" w:line="240" w:lineRule="auto"/>
        <w:ind w:left="6468" w:right="11"/>
        <w:jc w:val="both"/>
        <w:rPr>
          <w:rFonts w:cstheme="minorHAnsi"/>
          <w:color w:val="000000"/>
          <w:sz w:val="20"/>
          <w:szCs w:val="20"/>
        </w:rPr>
      </w:pPr>
      <w:r w:rsidRPr="00790858">
        <w:rPr>
          <w:rFonts w:cstheme="minorHAnsi"/>
          <w:color w:val="000000"/>
          <w:sz w:val="20"/>
          <w:szCs w:val="20"/>
        </w:rPr>
        <w:t>Z poważaniem</w:t>
      </w:r>
      <w:bookmarkEnd w:id="1"/>
    </w:p>
    <w:p w14:paraId="5316A3EC" w14:textId="5F93CD04" w:rsidR="008368DE" w:rsidRPr="00790858" w:rsidRDefault="00596C8C" w:rsidP="006D43E4">
      <w:pPr>
        <w:shd w:val="clear" w:color="auto" w:fill="FFFFFF"/>
        <w:spacing w:after="0" w:line="240" w:lineRule="auto"/>
        <w:ind w:left="5760" w:right="11"/>
        <w:jc w:val="right"/>
        <w:rPr>
          <w:rFonts w:cstheme="minorHAnsi"/>
          <w:color w:val="000000"/>
          <w:sz w:val="20"/>
          <w:szCs w:val="20"/>
        </w:rPr>
      </w:pPr>
      <w:r w:rsidRPr="00790858">
        <w:rPr>
          <w:rFonts w:cstheme="minorHAnsi"/>
          <w:color w:val="000000"/>
          <w:sz w:val="20"/>
          <w:szCs w:val="20"/>
        </w:rPr>
        <w:t xml:space="preserve"> </w:t>
      </w:r>
      <w:r w:rsidR="000E2C11">
        <w:rPr>
          <w:rFonts w:cstheme="minorHAnsi"/>
          <w:color w:val="000000"/>
          <w:sz w:val="20"/>
          <w:szCs w:val="20"/>
        </w:rPr>
        <w:t>Sekretarz</w:t>
      </w:r>
      <w:r w:rsidRPr="00790858">
        <w:rPr>
          <w:rFonts w:cstheme="minorHAnsi"/>
          <w:color w:val="000000"/>
          <w:sz w:val="20"/>
          <w:szCs w:val="20"/>
        </w:rPr>
        <w:t xml:space="preserve"> </w:t>
      </w:r>
      <w:r w:rsidR="00A71C27" w:rsidRPr="00790858">
        <w:rPr>
          <w:rFonts w:cstheme="minorHAnsi"/>
          <w:color w:val="000000"/>
          <w:sz w:val="20"/>
          <w:szCs w:val="20"/>
        </w:rPr>
        <w:t>Komisji Przetargowej</w:t>
      </w:r>
      <w:r w:rsidR="000519AA" w:rsidRPr="00790858">
        <w:rPr>
          <w:rFonts w:cstheme="minorHAnsi"/>
          <w:color w:val="000000"/>
          <w:sz w:val="20"/>
          <w:szCs w:val="20"/>
        </w:rPr>
        <w:t xml:space="preserve">  </w:t>
      </w:r>
    </w:p>
    <w:p w14:paraId="08510A38" w14:textId="15852668" w:rsidR="007F3D6E" w:rsidRPr="00790858" w:rsidRDefault="000E2C11" w:rsidP="006D43E4">
      <w:pPr>
        <w:shd w:val="clear" w:color="auto" w:fill="FFFFFF"/>
        <w:spacing w:after="0" w:line="240" w:lineRule="auto"/>
        <w:ind w:left="5760" w:right="11"/>
        <w:jc w:val="right"/>
        <w:rPr>
          <w:rFonts w:cstheme="minorHAnsi"/>
          <w:color w:val="000000"/>
          <w:sz w:val="20"/>
          <w:szCs w:val="20"/>
        </w:rPr>
      </w:pPr>
      <w:r>
        <w:rPr>
          <w:rFonts w:cstheme="minorHAnsi"/>
          <w:color w:val="000000"/>
          <w:sz w:val="20"/>
          <w:szCs w:val="20"/>
        </w:rPr>
        <w:t>Małgorzata Brancewicz-Malec</w:t>
      </w:r>
    </w:p>
    <w:sectPr w:rsidR="007F3D6E" w:rsidRPr="00790858" w:rsidSect="00874A42">
      <w:headerReference w:type="default" r:id="rId8"/>
      <w:footerReference w:type="default" r:id="rId9"/>
      <w:pgSz w:w="11906" w:h="16838"/>
      <w:pgMar w:top="1417" w:right="1417" w:bottom="1417" w:left="1417" w:header="568"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576BF" w14:textId="77777777" w:rsidR="000810E9" w:rsidRDefault="000810E9" w:rsidP="00E42D6A">
      <w:pPr>
        <w:spacing w:after="0" w:line="240" w:lineRule="auto"/>
      </w:pPr>
      <w:r>
        <w:separator/>
      </w:r>
    </w:p>
  </w:endnote>
  <w:endnote w:type="continuationSeparator" w:id="0">
    <w:p w14:paraId="1E769C31" w14:textId="77777777" w:rsidR="000810E9" w:rsidRDefault="000810E9" w:rsidP="00E4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PSMT">
    <w:altName w:val="MS Gothic"/>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 w:name="Fira Sans Condensed SemiBold">
    <w:altName w:val="Calibri"/>
    <w:charset w:val="EE"/>
    <w:family w:val="swiss"/>
    <w:pitch w:val="variable"/>
    <w:sig w:usb0="600002FF" w:usb1="00000001" w:usb2="00000000" w:usb3="00000000" w:csb0="0000019F" w:csb1="00000000"/>
  </w:font>
  <w:font w:name="SimSun, 宋体">
    <w:charset w:val="00"/>
    <w:family w:val="auto"/>
    <w:pitch w:val="variable"/>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54159" w14:textId="17743A8F" w:rsidR="000810E9" w:rsidRPr="00C115CF" w:rsidRDefault="000810E9" w:rsidP="00DC4202">
    <w:pPr>
      <w:pStyle w:val="Stopka"/>
      <w:spacing w:before="240"/>
      <w:rPr>
        <w:rFonts w:ascii="Century Gothic" w:hAnsi="Century Gothic"/>
        <w:b/>
        <w:color w:val="004685"/>
        <w:sz w:val="16"/>
        <w:szCs w:val="16"/>
      </w:rPr>
    </w:pPr>
    <w:r w:rsidRPr="00C115CF">
      <w:rPr>
        <w:rFonts w:ascii="Fira Sans Condensed SemiBold" w:hAnsi="Fira Sans Condensed SemiBold" w:cs="Arial"/>
        <w:noProof/>
        <w:sz w:val="16"/>
        <w:szCs w:val="16"/>
        <w:lang w:eastAsia="pl-PL"/>
      </w:rPr>
      <mc:AlternateContent>
        <mc:Choice Requires="wps">
          <w:drawing>
            <wp:anchor distT="0" distB="0" distL="114300" distR="114300" simplePos="0" relativeHeight="251661312" behindDoc="0" locked="0" layoutInCell="1" allowOverlap="1" wp14:anchorId="78166BF2" wp14:editId="0F381303">
              <wp:simplePos x="0" y="0"/>
              <wp:positionH relativeFrom="column">
                <wp:posOffset>0</wp:posOffset>
              </wp:positionH>
              <wp:positionV relativeFrom="paragraph">
                <wp:posOffset>0</wp:posOffset>
              </wp:positionV>
              <wp:extent cx="572516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D9B2C85" id="Łącznik prosty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45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" strokecolor="#0069b4" strokeweight="1pt">
              <v:stroke joinstyle="miter"/>
            </v:line>
          </w:pict>
        </mc:Fallback>
      </mc:AlternateContent>
    </w:r>
    <w:r w:rsidRPr="00C115CF">
      <w:rPr>
        <w:rFonts w:ascii="Century Gothic" w:hAnsi="Century Gothic"/>
        <w:b/>
        <w:color w:val="004685"/>
        <w:sz w:val="16"/>
        <w:szCs w:val="16"/>
      </w:rPr>
      <w:t>Szpitale Pomorskie Sp. z o.o.</w:t>
    </w:r>
    <w:r w:rsidRPr="00C115CF">
      <w:rPr>
        <w:b/>
        <w:sz w:val="16"/>
        <w:szCs w:val="16"/>
        <w:lang w:eastAsia="pl-PL"/>
      </w:rPr>
      <w:t xml:space="preserve"> </w:t>
    </w:r>
  </w:p>
  <w:p w14:paraId="0188A384" w14:textId="77777777" w:rsidR="000810E9" w:rsidRPr="00C115CF" w:rsidRDefault="000810E9" w:rsidP="00DC4202">
    <w:pPr>
      <w:pStyle w:val="Stopka"/>
      <w:rPr>
        <w:rFonts w:ascii="Century Gothic" w:hAnsi="Century Gothic"/>
        <w:color w:val="004685"/>
        <w:sz w:val="16"/>
        <w:szCs w:val="16"/>
      </w:rPr>
    </w:pPr>
    <w:r w:rsidRPr="00C115CF">
      <w:rPr>
        <w:rFonts w:ascii="Century Gothic" w:hAnsi="Century Gothic"/>
        <w:color w:val="004685"/>
        <w:sz w:val="16"/>
        <w:szCs w:val="16"/>
      </w:rPr>
      <w:t xml:space="preserve">ul. Powstania Styczniowego 1, 81-519 Gdynia | tel. + 48 58 72 60 119; fax +48 58 72 60  332 </w:t>
    </w:r>
  </w:p>
  <w:p w14:paraId="71F5AA90" w14:textId="77777777" w:rsidR="000810E9" w:rsidRPr="00C115CF" w:rsidRDefault="000810E9" w:rsidP="00DC4202">
    <w:pPr>
      <w:pStyle w:val="Stopka"/>
      <w:rPr>
        <w:rFonts w:ascii="Century Gothic" w:hAnsi="Century Gothic"/>
        <w:color w:val="004685"/>
        <w:sz w:val="16"/>
        <w:szCs w:val="16"/>
      </w:rPr>
    </w:pPr>
    <w:r w:rsidRPr="00C115CF">
      <w:rPr>
        <w:rFonts w:ascii="Century Gothic" w:hAnsi="Century Gothic"/>
        <w:color w:val="004685"/>
        <w:sz w:val="16"/>
        <w:szCs w:val="16"/>
      </w:rPr>
      <w:t xml:space="preserve">Sąd Rejonowy Gdańsk-Północ w Gdańsku, VIII Wydział Gospodarczy KRS 0000492201 </w:t>
    </w:r>
  </w:p>
  <w:p w14:paraId="431BABA0" w14:textId="09828350" w:rsidR="000810E9" w:rsidRPr="00C115CF" w:rsidRDefault="000810E9" w:rsidP="00DC4202">
    <w:pPr>
      <w:pStyle w:val="Stopka"/>
      <w:rPr>
        <w:sz w:val="16"/>
        <w:szCs w:val="16"/>
      </w:rPr>
    </w:pPr>
    <w:r w:rsidRPr="00C115CF">
      <w:rPr>
        <w:rFonts w:ascii="Century Gothic" w:hAnsi="Century Gothic"/>
        <w:color w:val="004685"/>
        <w:sz w:val="16"/>
        <w:szCs w:val="16"/>
      </w:rPr>
      <w:t>| kapitał zakładowy: 179 314 500,00 zł</w:t>
    </w:r>
  </w:p>
  <w:p w14:paraId="1793E208" w14:textId="77777777" w:rsidR="000810E9" w:rsidRPr="00C115CF" w:rsidRDefault="000810E9" w:rsidP="00DC4202">
    <w:pPr>
      <w:pStyle w:val="Stopka"/>
      <w:rPr>
        <w:rFonts w:ascii="Century Gothic" w:hAnsi="Century Gothic"/>
        <w:color w:val="004685"/>
        <w:sz w:val="16"/>
        <w:szCs w:val="16"/>
      </w:rPr>
    </w:pPr>
    <w:r w:rsidRPr="00C115CF">
      <w:rPr>
        <w:rFonts w:ascii="Century Gothic" w:hAnsi="Century Gothic"/>
        <w:color w:val="004685"/>
        <w:sz w:val="16"/>
        <w:szCs w:val="16"/>
      </w:rPr>
      <w:t>NIP 586 22 86 770 | REGON 190 14 16 12 | Bank PKO BP S.A. nr 68 1440 1084 0000 0000 0011 0148</w:t>
    </w:r>
  </w:p>
  <w:p w14:paraId="4FC19157" w14:textId="5B4CF4A8" w:rsidR="000810E9" w:rsidRDefault="000810E9" w:rsidP="00C115CF">
    <w:pPr>
      <w:pStyle w:val="Stopka"/>
      <w:rPr>
        <w:rFonts w:ascii="Century Gothic" w:hAnsi="Century Gothic"/>
        <w:b/>
        <w:color w:val="004685"/>
        <w:sz w:val="16"/>
        <w:szCs w:val="16"/>
      </w:rPr>
    </w:pPr>
    <w:r w:rsidRPr="00C115CF">
      <w:rPr>
        <w:rFonts w:ascii="Century Gothic" w:hAnsi="Century Gothic"/>
        <w:color w:val="004685"/>
        <w:sz w:val="16"/>
        <w:szCs w:val="16"/>
      </w:rPr>
      <w:t>e-mail: sekretariat@szpitalepomorskie.eu |</w:t>
    </w:r>
    <w:r w:rsidRPr="00C115CF">
      <w:rPr>
        <w:rFonts w:ascii="Century Gothic" w:hAnsi="Century Gothic"/>
        <w:b/>
        <w:color w:val="004685"/>
        <w:sz w:val="16"/>
        <w:szCs w:val="16"/>
      </w:rPr>
      <w:t xml:space="preserve"> szpitalepomorskie.eu</w:t>
    </w:r>
  </w:p>
  <w:p w14:paraId="3252BFED" w14:textId="2B99BA58" w:rsidR="000810E9" w:rsidRPr="00874A42" w:rsidRDefault="000810E9" w:rsidP="00C115CF">
    <w:pPr>
      <w:pStyle w:val="Stopka"/>
      <w:rPr>
        <w:rFonts w:cstheme="minorHAnsi"/>
        <w:color w:val="004685"/>
        <w:sz w:val="18"/>
        <w:szCs w:val="18"/>
      </w:rPr>
    </w:pPr>
    <w:r w:rsidRPr="00874A42">
      <w:rPr>
        <w:rFonts w:cstheme="minorHAnsi"/>
        <w:b/>
        <w:color w:val="4472C4" w:themeColor="accent1"/>
        <w:sz w:val="18"/>
        <w:szCs w:val="18"/>
      </w:rPr>
      <w:t>D25M/251/N/2-5rj/24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C3D0A" w14:textId="77777777" w:rsidR="000810E9" w:rsidRDefault="000810E9" w:rsidP="00E42D6A">
      <w:pPr>
        <w:spacing w:after="0" w:line="240" w:lineRule="auto"/>
      </w:pPr>
      <w:r>
        <w:separator/>
      </w:r>
    </w:p>
  </w:footnote>
  <w:footnote w:type="continuationSeparator" w:id="0">
    <w:p w14:paraId="091F6689" w14:textId="77777777" w:rsidR="000810E9" w:rsidRDefault="000810E9" w:rsidP="00E4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44315" w14:textId="52E643CB" w:rsidR="000810E9" w:rsidRDefault="000810E9" w:rsidP="00E920D7">
    <w:pPr>
      <w:pStyle w:val="Nagwek"/>
      <w:jc w:val="center"/>
    </w:pPr>
    <w:r>
      <w:rPr>
        <w:noProof/>
        <w:lang w:eastAsia="pl-PL"/>
      </w:rPr>
      <w:drawing>
        <wp:inline distT="0" distB="0" distL="0" distR="0" wp14:anchorId="178F18B6" wp14:editId="594BFAED">
          <wp:extent cx="2742565" cy="361950"/>
          <wp:effectExtent l="0" t="0" r="63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2565" cy="361950"/>
                  </a:xfrm>
                  <a:prstGeom prst="rect">
                    <a:avLst/>
                  </a:prstGeom>
                  <a:noFill/>
                </pic:spPr>
              </pic:pic>
            </a:graphicData>
          </a:graphic>
        </wp:inline>
      </w:drawing>
    </w:r>
  </w:p>
  <w:p w14:paraId="78FDE635" w14:textId="6288C373" w:rsidR="000810E9" w:rsidRPr="00FE0095" w:rsidRDefault="000810E9" w:rsidP="00FE0095">
    <w:pPr>
      <w:pStyle w:val="Nagwek"/>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17"/>
    <w:lvl w:ilvl="0">
      <w:start w:val="1"/>
      <w:numFmt w:val="decimal"/>
      <w:lvlText w:val="%1."/>
      <w:lvlJc w:val="left"/>
      <w:pPr>
        <w:tabs>
          <w:tab w:val="num" w:pos="0"/>
        </w:tabs>
        <w:ind w:left="786" w:hanging="360"/>
      </w:pPr>
      <w:rPr>
        <w:rFonts w:ascii="Calibri" w:hAnsi="Calibri" w:cs="Calibri"/>
        <w:b/>
        <w:sz w:val="20"/>
        <w:szCs w:val="20"/>
      </w:rPr>
    </w:lvl>
  </w:abstractNum>
  <w:abstractNum w:abstractNumId="1" w15:restartNumberingAfterBreak="0">
    <w:nsid w:val="0000000E"/>
    <w:multiLevelType w:val="singleLevel"/>
    <w:tmpl w:val="0000000E"/>
    <w:name w:val="WW8Num19"/>
    <w:lvl w:ilvl="0">
      <w:start w:val="1"/>
      <w:numFmt w:val="upperRoman"/>
      <w:lvlText w:val="%1."/>
      <w:lvlJc w:val="right"/>
      <w:pPr>
        <w:tabs>
          <w:tab w:val="num" w:pos="0"/>
        </w:tabs>
        <w:ind w:left="765" w:hanging="360"/>
      </w:pPr>
      <w:rPr>
        <w:rFonts w:ascii="Calibri" w:eastAsia="TimesNewRomanPSMT" w:hAnsi="Calibri" w:cs="Calibri"/>
        <w:b/>
        <w:bCs/>
        <w:spacing w:val="-3"/>
        <w:sz w:val="20"/>
        <w:szCs w:val="20"/>
      </w:rPr>
    </w:lvl>
  </w:abstractNum>
  <w:abstractNum w:abstractNumId="2" w15:restartNumberingAfterBreak="0">
    <w:nsid w:val="02355B86"/>
    <w:multiLevelType w:val="hybridMultilevel"/>
    <w:tmpl w:val="AC6C481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EF3DC4B"/>
    <w:multiLevelType w:val="hybridMultilevel"/>
    <w:tmpl w:val="4C06FEFC"/>
    <w:lvl w:ilvl="0" w:tplc="ADCE313A">
      <w:start w:val="1"/>
      <w:numFmt w:val="decimal"/>
      <w:lvlText w:val="%1)"/>
      <w:lvlJc w:val="left"/>
      <w:pPr>
        <w:ind w:left="720" w:hanging="360"/>
      </w:pPr>
    </w:lvl>
    <w:lvl w:ilvl="1" w:tplc="0F84C264">
      <w:start w:val="1"/>
      <w:numFmt w:val="lowerLetter"/>
      <w:lvlText w:val="%2."/>
      <w:lvlJc w:val="left"/>
      <w:pPr>
        <w:ind w:left="1440" w:hanging="360"/>
      </w:pPr>
    </w:lvl>
    <w:lvl w:ilvl="2" w:tplc="24F07FCA">
      <w:start w:val="1"/>
      <w:numFmt w:val="lowerRoman"/>
      <w:lvlText w:val="%3."/>
      <w:lvlJc w:val="right"/>
      <w:pPr>
        <w:ind w:left="2160" w:hanging="180"/>
      </w:pPr>
    </w:lvl>
    <w:lvl w:ilvl="3" w:tplc="CCD245BE">
      <w:start w:val="1"/>
      <w:numFmt w:val="decimal"/>
      <w:lvlText w:val="%4."/>
      <w:lvlJc w:val="left"/>
      <w:pPr>
        <w:ind w:left="2880" w:hanging="360"/>
      </w:pPr>
    </w:lvl>
    <w:lvl w:ilvl="4" w:tplc="ECFAE4B8">
      <w:start w:val="1"/>
      <w:numFmt w:val="lowerLetter"/>
      <w:lvlText w:val="%5."/>
      <w:lvlJc w:val="left"/>
      <w:pPr>
        <w:ind w:left="3600" w:hanging="360"/>
      </w:pPr>
    </w:lvl>
    <w:lvl w:ilvl="5" w:tplc="FDE4D4D0">
      <w:start w:val="1"/>
      <w:numFmt w:val="lowerRoman"/>
      <w:lvlText w:val="%6."/>
      <w:lvlJc w:val="right"/>
      <w:pPr>
        <w:ind w:left="4320" w:hanging="180"/>
      </w:pPr>
    </w:lvl>
    <w:lvl w:ilvl="6" w:tplc="E166A0B8">
      <w:start w:val="1"/>
      <w:numFmt w:val="decimal"/>
      <w:lvlText w:val="%7."/>
      <w:lvlJc w:val="left"/>
      <w:pPr>
        <w:ind w:left="5040" w:hanging="360"/>
      </w:pPr>
    </w:lvl>
    <w:lvl w:ilvl="7" w:tplc="387C44B4">
      <w:start w:val="1"/>
      <w:numFmt w:val="lowerLetter"/>
      <w:lvlText w:val="%8."/>
      <w:lvlJc w:val="left"/>
      <w:pPr>
        <w:ind w:left="5760" w:hanging="360"/>
      </w:pPr>
    </w:lvl>
    <w:lvl w:ilvl="8" w:tplc="302ECD00">
      <w:start w:val="1"/>
      <w:numFmt w:val="lowerRoman"/>
      <w:lvlText w:val="%9."/>
      <w:lvlJc w:val="right"/>
      <w:pPr>
        <w:ind w:left="6480" w:hanging="180"/>
      </w:pPr>
    </w:lvl>
  </w:abstractNum>
  <w:abstractNum w:abstractNumId="4" w15:restartNumberingAfterBreak="0">
    <w:nsid w:val="106B7D6D"/>
    <w:multiLevelType w:val="hybridMultilevel"/>
    <w:tmpl w:val="5F86FD7A"/>
    <w:lvl w:ilvl="0" w:tplc="FBDEFCE4">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596356D"/>
    <w:multiLevelType w:val="hybridMultilevel"/>
    <w:tmpl w:val="76BED36E"/>
    <w:lvl w:ilvl="0" w:tplc="CAC8CFE0">
      <w:start w:val="1"/>
      <w:numFmt w:val="decimal"/>
      <w:lvlText w:val="%1."/>
      <w:lvlJc w:val="left"/>
      <w:pPr>
        <w:ind w:left="720" w:hanging="360"/>
      </w:pPr>
    </w:lvl>
    <w:lvl w:ilvl="1" w:tplc="58D8D370">
      <w:start w:val="1"/>
      <w:numFmt w:val="lowerLetter"/>
      <w:lvlText w:val="%2."/>
      <w:lvlJc w:val="left"/>
      <w:pPr>
        <w:ind w:left="1440" w:hanging="360"/>
      </w:pPr>
    </w:lvl>
    <w:lvl w:ilvl="2" w:tplc="F9E0C040">
      <w:start w:val="1"/>
      <w:numFmt w:val="lowerRoman"/>
      <w:lvlText w:val="%3."/>
      <w:lvlJc w:val="right"/>
      <w:pPr>
        <w:ind w:left="2160" w:hanging="180"/>
      </w:pPr>
    </w:lvl>
    <w:lvl w:ilvl="3" w:tplc="D1506AAC">
      <w:start w:val="1"/>
      <w:numFmt w:val="decimal"/>
      <w:lvlText w:val="%4."/>
      <w:lvlJc w:val="left"/>
      <w:pPr>
        <w:ind w:left="2880" w:hanging="360"/>
      </w:pPr>
    </w:lvl>
    <w:lvl w:ilvl="4" w:tplc="DEBEA268">
      <w:start w:val="1"/>
      <w:numFmt w:val="lowerLetter"/>
      <w:lvlText w:val="%5."/>
      <w:lvlJc w:val="left"/>
      <w:pPr>
        <w:ind w:left="3600" w:hanging="360"/>
      </w:pPr>
    </w:lvl>
    <w:lvl w:ilvl="5" w:tplc="E5163AF4">
      <w:start w:val="1"/>
      <w:numFmt w:val="lowerRoman"/>
      <w:lvlText w:val="%6."/>
      <w:lvlJc w:val="right"/>
      <w:pPr>
        <w:ind w:left="4320" w:hanging="180"/>
      </w:pPr>
    </w:lvl>
    <w:lvl w:ilvl="6" w:tplc="EC425BA0">
      <w:start w:val="1"/>
      <w:numFmt w:val="decimal"/>
      <w:lvlText w:val="%7."/>
      <w:lvlJc w:val="left"/>
      <w:pPr>
        <w:ind w:left="5040" w:hanging="360"/>
      </w:pPr>
    </w:lvl>
    <w:lvl w:ilvl="7" w:tplc="6B225A78">
      <w:start w:val="1"/>
      <w:numFmt w:val="lowerLetter"/>
      <w:lvlText w:val="%8."/>
      <w:lvlJc w:val="left"/>
      <w:pPr>
        <w:ind w:left="5760" w:hanging="360"/>
      </w:pPr>
    </w:lvl>
    <w:lvl w:ilvl="8" w:tplc="0A8E2D64">
      <w:start w:val="1"/>
      <w:numFmt w:val="lowerRoman"/>
      <w:lvlText w:val="%9."/>
      <w:lvlJc w:val="right"/>
      <w:pPr>
        <w:ind w:left="6480" w:hanging="180"/>
      </w:pPr>
    </w:lvl>
  </w:abstractNum>
  <w:abstractNum w:abstractNumId="6" w15:restartNumberingAfterBreak="0">
    <w:nsid w:val="178C0AA8"/>
    <w:multiLevelType w:val="hybridMultilevel"/>
    <w:tmpl w:val="185E541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C731EA"/>
    <w:multiLevelType w:val="hybridMultilevel"/>
    <w:tmpl w:val="874E230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416A13"/>
    <w:multiLevelType w:val="hybridMultilevel"/>
    <w:tmpl w:val="31C24088"/>
    <w:lvl w:ilvl="0" w:tplc="CBC82DA4">
      <w:start w:val="13"/>
      <w:numFmt w:val="upperRoman"/>
      <w:lvlText w:val="%1."/>
      <w:lvlJc w:val="left"/>
      <w:pPr>
        <w:ind w:left="1080" w:hanging="720"/>
      </w:pPr>
      <w:rPr>
        <w:rFonts w:ascii="Calibri" w:hAnsi="Calibri" w:cs="Calibri"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640858"/>
    <w:multiLevelType w:val="hybridMultilevel"/>
    <w:tmpl w:val="85A0E2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B65A76"/>
    <w:multiLevelType w:val="hybridMultilevel"/>
    <w:tmpl w:val="078CECF8"/>
    <w:lvl w:ilvl="0" w:tplc="A8EAC46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E715CAF"/>
    <w:multiLevelType w:val="multilevel"/>
    <w:tmpl w:val="FF38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416BC8"/>
    <w:multiLevelType w:val="hybridMultilevel"/>
    <w:tmpl w:val="2D928650"/>
    <w:lvl w:ilvl="0" w:tplc="382A30B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243262"/>
    <w:multiLevelType w:val="hybridMultilevel"/>
    <w:tmpl w:val="DDEA0A68"/>
    <w:lvl w:ilvl="0" w:tplc="04150013">
      <w:start w:val="1"/>
      <w:numFmt w:val="upperRoman"/>
      <w:lvlText w:val="%1."/>
      <w:lvlJc w:val="right"/>
      <w:pPr>
        <w:ind w:left="765" w:hanging="360"/>
      </w:pPr>
      <w:rPr>
        <w:b/>
      </w:rPr>
    </w:lvl>
    <w:lvl w:ilvl="1" w:tplc="8CFE7BB4">
      <w:numFmt w:val="bullet"/>
      <w:lvlText w:val=""/>
      <w:lvlJc w:val="left"/>
      <w:pPr>
        <w:ind w:left="1485" w:hanging="360"/>
      </w:pPr>
      <w:rPr>
        <w:rFonts w:ascii="Symbol" w:eastAsia="Times New Roman" w:hAnsi="Symbol" w:cs="Times New Roman"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3C6935E1"/>
    <w:multiLevelType w:val="hybridMultilevel"/>
    <w:tmpl w:val="72CED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C560C7"/>
    <w:multiLevelType w:val="multilevel"/>
    <w:tmpl w:val="17E6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91E3FC2"/>
    <w:multiLevelType w:val="hybridMultilevel"/>
    <w:tmpl w:val="057A6928"/>
    <w:lvl w:ilvl="0" w:tplc="D2E6433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0D1827"/>
    <w:multiLevelType w:val="hybridMultilevel"/>
    <w:tmpl w:val="68CA9DF4"/>
    <w:lvl w:ilvl="0" w:tplc="5372B3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3F0695"/>
    <w:multiLevelType w:val="hybridMultilevel"/>
    <w:tmpl w:val="15ACB8D8"/>
    <w:lvl w:ilvl="0" w:tplc="AD46F734">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4A70777A"/>
    <w:multiLevelType w:val="hybridMultilevel"/>
    <w:tmpl w:val="C98239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310350"/>
    <w:multiLevelType w:val="hybridMultilevel"/>
    <w:tmpl w:val="BE4600B6"/>
    <w:lvl w:ilvl="0" w:tplc="38E6236E">
      <w:start w:val="4"/>
      <w:numFmt w:val="decimal"/>
      <w:lvlText w:val="%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5C765375"/>
    <w:multiLevelType w:val="hybridMultilevel"/>
    <w:tmpl w:val="3D16FFBA"/>
    <w:lvl w:ilvl="0" w:tplc="DD546612">
      <w:start w:val="23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0D1A6A"/>
    <w:multiLevelType w:val="hybridMultilevel"/>
    <w:tmpl w:val="1C88CFE4"/>
    <w:lvl w:ilvl="0" w:tplc="EFE82AAE">
      <w:start w:val="1"/>
      <w:numFmt w:val="decimal"/>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4"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22F7E91"/>
    <w:multiLevelType w:val="hybridMultilevel"/>
    <w:tmpl w:val="5E124D8A"/>
    <w:lvl w:ilvl="0" w:tplc="FB2A1FB0">
      <w:start w:val="1"/>
      <w:numFmt w:val="decimal"/>
      <w:lvlText w:val="%1."/>
      <w:lvlJc w:val="left"/>
      <w:pPr>
        <w:ind w:left="1003" w:hanging="360"/>
      </w:pPr>
      <w:rPr>
        <w:rFonts w:ascii="Calibri" w:hAnsi="Calibri" w:cs="Calibri" w:hint="default"/>
        <w:b/>
        <w:sz w:val="20"/>
        <w:szCs w:val="2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6" w15:restartNumberingAfterBreak="0">
    <w:nsid w:val="63365C03"/>
    <w:multiLevelType w:val="hybridMultilevel"/>
    <w:tmpl w:val="B5F654C2"/>
    <w:lvl w:ilvl="0" w:tplc="0E064AF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72DC3AC4"/>
    <w:multiLevelType w:val="hybridMultilevel"/>
    <w:tmpl w:val="BF5CAC7A"/>
    <w:lvl w:ilvl="0" w:tplc="6DC0D5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500D01"/>
    <w:multiLevelType w:val="hybridMultilevel"/>
    <w:tmpl w:val="8C4E1B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2C20ED"/>
    <w:multiLevelType w:val="hybridMultilevel"/>
    <w:tmpl w:val="F77281DE"/>
    <w:lvl w:ilvl="0" w:tplc="4B883306">
      <w:start w:val="234"/>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6"/>
  </w:num>
  <w:num w:numId="3">
    <w:abstractNumId w:val="10"/>
  </w:num>
  <w:num w:numId="4">
    <w:abstractNumId w:val="23"/>
  </w:num>
  <w:num w:numId="5">
    <w:abstractNumId w:val="12"/>
  </w:num>
  <w:num w:numId="6">
    <w:abstractNumId w:val="21"/>
  </w:num>
  <w:num w:numId="7">
    <w:abstractNumId w:val="4"/>
  </w:num>
  <w:num w:numId="8">
    <w:abstractNumId w:val="6"/>
  </w:num>
  <w:num w:numId="9">
    <w:abstractNumId w:val="7"/>
  </w:num>
  <w:num w:numId="10">
    <w:abstractNumId w:val="20"/>
  </w:num>
  <w:num w:numId="11">
    <w:abstractNumId w:val="16"/>
  </w:num>
  <w:num w:numId="12">
    <w:abstractNumId w:val="24"/>
  </w:num>
  <w:num w:numId="13">
    <w:abstractNumId w:val="19"/>
  </w:num>
  <w:num w:numId="14">
    <w:abstractNumId w:val="27"/>
  </w:num>
  <w:num w:numId="15">
    <w:abstractNumId w:val="18"/>
  </w:num>
  <w:num w:numId="16">
    <w:abstractNumId w:val="13"/>
  </w:num>
  <w:num w:numId="17">
    <w:abstractNumId w:val="11"/>
  </w:num>
  <w:num w:numId="18">
    <w:abstractNumId w:val="15"/>
  </w:num>
  <w:num w:numId="19">
    <w:abstractNumId w:val="14"/>
  </w:num>
  <w:num w:numId="20">
    <w:abstractNumId w:val="22"/>
  </w:num>
  <w:num w:numId="21">
    <w:abstractNumId w:val="29"/>
  </w:num>
  <w:num w:numId="22">
    <w:abstractNumId w:val="3"/>
  </w:num>
  <w:num w:numId="23">
    <w:abstractNumId w:val="5"/>
  </w:num>
  <w:num w:numId="24">
    <w:abstractNumId w:val="1"/>
  </w:num>
  <w:num w:numId="25">
    <w:abstractNumId w:val="25"/>
  </w:num>
  <w:num w:numId="26">
    <w:abstractNumId w:val="8"/>
  </w:num>
  <w:num w:numId="27">
    <w:abstractNumId w:val="0"/>
  </w:num>
  <w:num w:numId="28">
    <w:abstractNumId w:val="17"/>
  </w:num>
  <w:num w:numId="29">
    <w:abstractNumId w:val="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2CF"/>
    <w:rsid w:val="00004BF6"/>
    <w:rsid w:val="00005582"/>
    <w:rsid w:val="00006B67"/>
    <w:rsid w:val="000102E9"/>
    <w:rsid w:val="000127A8"/>
    <w:rsid w:val="00013C5F"/>
    <w:rsid w:val="00014952"/>
    <w:rsid w:val="00016853"/>
    <w:rsid w:val="00021215"/>
    <w:rsid w:val="000215B1"/>
    <w:rsid w:val="00022E5C"/>
    <w:rsid w:val="000247CF"/>
    <w:rsid w:val="00024FAA"/>
    <w:rsid w:val="000253EC"/>
    <w:rsid w:val="00025401"/>
    <w:rsid w:val="000312CD"/>
    <w:rsid w:val="00032561"/>
    <w:rsid w:val="00036648"/>
    <w:rsid w:val="00042B7C"/>
    <w:rsid w:val="000435F9"/>
    <w:rsid w:val="00043EBB"/>
    <w:rsid w:val="00045587"/>
    <w:rsid w:val="0004736A"/>
    <w:rsid w:val="000511AF"/>
    <w:rsid w:val="000519AA"/>
    <w:rsid w:val="00052B49"/>
    <w:rsid w:val="00054094"/>
    <w:rsid w:val="00054BD8"/>
    <w:rsid w:val="00056349"/>
    <w:rsid w:val="00060F22"/>
    <w:rsid w:val="000620C6"/>
    <w:rsid w:val="00062D72"/>
    <w:rsid w:val="000657E3"/>
    <w:rsid w:val="00066C69"/>
    <w:rsid w:val="00067B8E"/>
    <w:rsid w:val="00073623"/>
    <w:rsid w:val="00075206"/>
    <w:rsid w:val="00076DD3"/>
    <w:rsid w:val="000810E9"/>
    <w:rsid w:val="000867DD"/>
    <w:rsid w:val="00086DAC"/>
    <w:rsid w:val="00087700"/>
    <w:rsid w:val="000932BE"/>
    <w:rsid w:val="000A0E07"/>
    <w:rsid w:val="000A0FE2"/>
    <w:rsid w:val="000A2F5B"/>
    <w:rsid w:val="000A482A"/>
    <w:rsid w:val="000B043C"/>
    <w:rsid w:val="000B099F"/>
    <w:rsid w:val="000B0D02"/>
    <w:rsid w:val="000B19C0"/>
    <w:rsid w:val="000B2154"/>
    <w:rsid w:val="000B2F2D"/>
    <w:rsid w:val="000B6AC1"/>
    <w:rsid w:val="000B6BBE"/>
    <w:rsid w:val="000D1673"/>
    <w:rsid w:val="000D24BE"/>
    <w:rsid w:val="000D386B"/>
    <w:rsid w:val="000E2C11"/>
    <w:rsid w:val="000F373D"/>
    <w:rsid w:val="000F4A27"/>
    <w:rsid w:val="000F6286"/>
    <w:rsid w:val="000F73B9"/>
    <w:rsid w:val="00106463"/>
    <w:rsid w:val="00106F03"/>
    <w:rsid w:val="001077B4"/>
    <w:rsid w:val="00112E4F"/>
    <w:rsid w:val="00116910"/>
    <w:rsid w:val="00116C08"/>
    <w:rsid w:val="0012257A"/>
    <w:rsid w:val="001236B0"/>
    <w:rsid w:val="0012460C"/>
    <w:rsid w:val="0012483F"/>
    <w:rsid w:val="00126810"/>
    <w:rsid w:val="00126B43"/>
    <w:rsid w:val="001351AA"/>
    <w:rsid w:val="00135D64"/>
    <w:rsid w:val="0013691F"/>
    <w:rsid w:val="00143CE4"/>
    <w:rsid w:val="0014434A"/>
    <w:rsid w:val="00144B8A"/>
    <w:rsid w:val="00145979"/>
    <w:rsid w:val="00150FED"/>
    <w:rsid w:val="0015718D"/>
    <w:rsid w:val="00157D83"/>
    <w:rsid w:val="00160174"/>
    <w:rsid w:val="00160A49"/>
    <w:rsid w:val="00161451"/>
    <w:rsid w:val="00164526"/>
    <w:rsid w:val="00164FC6"/>
    <w:rsid w:val="0017277C"/>
    <w:rsid w:val="00176287"/>
    <w:rsid w:val="0017713B"/>
    <w:rsid w:val="001775E6"/>
    <w:rsid w:val="001801F5"/>
    <w:rsid w:val="00184DBD"/>
    <w:rsid w:val="00192083"/>
    <w:rsid w:val="001A0B17"/>
    <w:rsid w:val="001A0C86"/>
    <w:rsid w:val="001A4D3E"/>
    <w:rsid w:val="001A56F1"/>
    <w:rsid w:val="001A59E4"/>
    <w:rsid w:val="001B60C6"/>
    <w:rsid w:val="001B60F1"/>
    <w:rsid w:val="001B6D16"/>
    <w:rsid w:val="001C11DF"/>
    <w:rsid w:val="001C1E2A"/>
    <w:rsid w:val="001C627C"/>
    <w:rsid w:val="001C6640"/>
    <w:rsid w:val="001E369E"/>
    <w:rsid w:val="001E36DE"/>
    <w:rsid w:val="001E5C8C"/>
    <w:rsid w:val="001E605D"/>
    <w:rsid w:val="001E645C"/>
    <w:rsid w:val="001E6699"/>
    <w:rsid w:val="001F17C9"/>
    <w:rsid w:val="001F1986"/>
    <w:rsid w:val="001F4D96"/>
    <w:rsid w:val="001F4E09"/>
    <w:rsid w:val="001F544C"/>
    <w:rsid w:val="00200DE3"/>
    <w:rsid w:val="00202C36"/>
    <w:rsid w:val="00204726"/>
    <w:rsid w:val="00205FCD"/>
    <w:rsid w:val="00206EB7"/>
    <w:rsid w:val="002077DA"/>
    <w:rsid w:val="00210416"/>
    <w:rsid w:val="0021301C"/>
    <w:rsid w:val="00213E8A"/>
    <w:rsid w:val="00226CA5"/>
    <w:rsid w:val="00227E91"/>
    <w:rsid w:val="00232D6F"/>
    <w:rsid w:val="00234D34"/>
    <w:rsid w:val="00235EE0"/>
    <w:rsid w:val="00244075"/>
    <w:rsid w:val="00244697"/>
    <w:rsid w:val="00253102"/>
    <w:rsid w:val="0025368E"/>
    <w:rsid w:val="00263520"/>
    <w:rsid w:val="00265612"/>
    <w:rsid w:val="00265C0D"/>
    <w:rsid w:val="00265EED"/>
    <w:rsid w:val="00271E66"/>
    <w:rsid w:val="002732E7"/>
    <w:rsid w:val="0027442A"/>
    <w:rsid w:val="00277062"/>
    <w:rsid w:val="00285AC8"/>
    <w:rsid w:val="0029433D"/>
    <w:rsid w:val="0029530F"/>
    <w:rsid w:val="002968F5"/>
    <w:rsid w:val="002A054E"/>
    <w:rsid w:val="002A352F"/>
    <w:rsid w:val="002A4EC0"/>
    <w:rsid w:val="002A77B1"/>
    <w:rsid w:val="002B1738"/>
    <w:rsid w:val="002B1EC1"/>
    <w:rsid w:val="002B7289"/>
    <w:rsid w:val="002B7DE0"/>
    <w:rsid w:val="002C2392"/>
    <w:rsid w:val="002C66E4"/>
    <w:rsid w:val="002D020C"/>
    <w:rsid w:val="002D4E6E"/>
    <w:rsid w:val="002D5F24"/>
    <w:rsid w:val="002E069D"/>
    <w:rsid w:val="002E2505"/>
    <w:rsid w:val="002E2E09"/>
    <w:rsid w:val="002E67F4"/>
    <w:rsid w:val="002F0E82"/>
    <w:rsid w:val="002F20EE"/>
    <w:rsid w:val="002F2683"/>
    <w:rsid w:val="002F2E6D"/>
    <w:rsid w:val="002F3AC8"/>
    <w:rsid w:val="002F4E37"/>
    <w:rsid w:val="002F7E94"/>
    <w:rsid w:val="003038EA"/>
    <w:rsid w:val="003050CB"/>
    <w:rsid w:val="00305138"/>
    <w:rsid w:val="00306660"/>
    <w:rsid w:val="0031109D"/>
    <w:rsid w:val="0032095F"/>
    <w:rsid w:val="00324628"/>
    <w:rsid w:val="00326F3D"/>
    <w:rsid w:val="0033601C"/>
    <w:rsid w:val="0034122D"/>
    <w:rsid w:val="00344AD2"/>
    <w:rsid w:val="00345F5C"/>
    <w:rsid w:val="003500EA"/>
    <w:rsid w:val="0035150A"/>
    <w:rsid w:val="00353803"/>
    <w:rsid w:val="0036123A"/>
    <w:rsid w:val="00366E37"/>
    <w:rsid w:val="003738BF"/>
    <w:rsid w:val="003758AC"/>
    <w:rsid w:val="00375EE9"/>
    <w:rsid w:val="00377F94"/>
    <w:rsid w:val="00382846"/>
    <w:rsid w:val="00383B3B"/>
    <w:rsid w:val="00383CCC"/>
    <w:rsid w:val="0038416D"/>
    <w:rsid w:val="00387D39"/>
    <w:rsid w:val="003927E6"/>
    <w:rsid w:val="00396719"/>
    <w:rsid w:val="003A2D33"/>
    <w:rsid w:val="003A7A87"/>
    <w:rsid w:val="003B2549"/>
    <w:rsid w:val="003B4449"/>
    <w:rsid w:val="003C22A0"/>
    <w:rsid w:val="003C2B5D"/>
    <w:rsid w:val="003C62C7"/>
    <w:rsid w:val="003C76CF"/>
    <w:rsid w:val="003D48E1"/>
    <w:rsid w:val="003D4B56"/>
    <w:rsid w:val="003D5C1E"/>
    <w:rsid w:val="003D7490"/>
    <w:rsid w:val="003E0A4A"/>
    <w:rsid w:val="003E0D73"/>
    <w:rsid w:val="003E2C8C"/>
    <w:rsid w:val="003E3BC5"/>
    <w:rsid w:val="003E7551"/>
    <w:rsid w:val="003F0DE5"/>
    <w:rsid w:val="003F2400"/>
    <w:rsid w:val="003F4318"/>
    <w:rsid w:val="003F6614"/>
    <w:rsid w:val="003F7DB3"/>
    <w:rsid w:val="00400466"/>
    <w:rsid w:val="00402606"/>
    <w:rsid w:val="0040424A"/>
    <w:rsid w:val="004058E1"/>
    <w:rsid w:val="00405E7E"/>
    <w:rsid w:val="004075FB"/>
    <w:rsid w:val="00415CC0"/>
    <w:rsid w:val="004168DC"/>
    <w:rsid w:val="00420C9D"/>
    <w:rsid w:val="004422AA"/>
    <w:rsid w:val="004510DF"/>
    <w:rsid w:val="00451283"/>
    <w:rsid w:val="00453133"/>
    <w:rsid w:val="00454F2C"/>
    <w:rsid w:val="00462906"/>
    <w:rsid w:val="004647BC"/>
    <w:rsid w:val="004656D4"/>
    <w:rsid w:val="00466D77"/>
    <w:rsid w:val="004675A3"/>
    <w:rsid w:val="00470B36"/>
    <w:rsid w:val="004725EA"/>
    <w:rsid w:val="0047341A"/>
    <w:rsid w:val="004757BF"/>
    <w:rsid w:val="00477529"/>
    <w:rsid w:val="004777A8"/>
    <w:rsid w:val="0048073A"/>
    <w:rsid w:val="004822A0"/>
    <w:rsid w:val="004839CE"/>
    <w:rsid w:val="00486EB0"/>
    <w:rsid w:val="004878D8"/>
    <w:rsid w:val="004976F3"/>
    <w:rsid w:val="004A689C"/>
    <w:rsid w:val="004B29AC"/>
    <w:rsid w:val="004B4394"/>
    <w:rsid w:val="004B4ADC"/>
    <w:rsid w:val="004B7701"/>
    <w:rsid w:val="004C11E0"/>
    <w:rsid w:val="004C2E8E"/>
    <w:rsid w:val="004C39AB"/>
    <w:rsid w:val="004C3BA8"/>
    <w:rsid w:val="004C4477"/>
    <w:rsid w:val="004C67AE"/>
    <w:rsid w:val="004C76C1"/>
    <w:rsid w:val="004D0A96"/>
    <w:rsid w:val="004D12DF"/>
    <w:rsid w:val="004D477D"/>
    <w:rsid w:val="004D4D97"/>
    <w:rsid w:val="004D6B6F"/>
    <w:rsid w:val="004D786A"/>
    <w:rsid w:val="004E6EC4"/>
    <w:rsid w:val="004F0832"/>
    <w:rsid w:val="004F2BD0"/>
    <w:rsid w:val="004F3366"/>
    <w:rsid w:val="004F6B68"/>
    <w:rsid w:val="004F7501"/>
    <w:rsid w:val="0050401C"/>
    <w:rsid w:val="0050453B"/>
    <w:rsid w:val="005077C9"/>
    <w:rsid w:val="00510DB5"/>
    <w:rsid w:val="005110A3"/>
    <w:rsid w:val="00512598"/>
    <w:rsid w:val="0051294F"/>
    <w:rsid w:val="00522C07"/>
    <w:rsid w:val="00524503"/>
    <w:rsid w:val="005255AC"/>
    <w:rsid w:val="005321F5"/>
    <w:rsid w:val="0053389C"/>
    <w:rsid w:val="005340C9"/>
    <w:rsid w:val="0053692C"/>
    <w:rsid w:val="005443F2"/>
    <w:rsid w:val="0054495F"/>
    <w:rsid w:val="00551C22"/>
    <w:rsid w:val="0055221B"/>
    <w:rsid w:val="005556C4"/>
    <w:rsid w:val="00557528"/>
    <w:rsid w:val="00560AA2"/>
    <w:rsid w:val="0056325B"/>
    <w:rsid w:val="005642A8"/>
    <w:rsid w:val="00572972"/>
    <w:rsid w:val="005761BB"/>
    <w:rsid w:val="00580FE6"/>
    <w:rsid w:val="005819D0"/>
    <w:rsid w:val="00581E24"/>
    <w:rsid w:val="00592DC1"/>
    <w:rsid w:val="00594C00"/>
    <w:rsid w:val="00596817"/>
    <w:rsid w:val="00596C8C"/>
    <w:rsid w:val="005A1FB6"/>
    <w:rsid w:val="005A4C33"/>
    <w:rsid w:val="005A76E9"/>
    <w:rsid w:val="005B1FCE"/>
    <w:rsid w:val="005B6056"/>
    <w:rsid w:val="005C0B30"/>
    <w:rsid w:val="005C26DA"/>
    <w:rsid w:val="005C3084"/>
    <w:rsid w:val="005C5ACB"/>
    <w:rsid w:val="005C6A9D"/>
    <w:rsid w:val="005C7514"/>
    <w:rsid w:val="005D1820"/>
    <w:rsid w:val="005D3B2D"/>
    <w:rsid w:val="005D6650"/>
    <w:rsid w:val="005D6654"/>
    <w:rsid w:val="005E22B5"/>
    <w:rsid w:val="005E6B17"/>
    <w:rsid w:val="005F0A7E"/>
    <w:rsid w:val="005F4B33"/>
    <w:rsid w:val="005F65DC"/>
    <w:rsid w:val="00600336"/>
    <w:rsid w:val="00600476"/>
    <w:rsid w:val="00601786"/>
    <w:rsid w:val="0060288A"/>
    <w:rsid w:val="006039EC"/>
    <w:rsid w:val="0061424E"/>
    <w:rsid w:val="006151D9"/>
    <w:rsid w:val="0062508C"/>
    <w:rsid w:val="00627373"/>
    <w:rsid w:val="00633368"/>
    <w:rsid w:val="0063456A"/>
    <w:rsid w:val="006355E6"/>
    <w:rsid w:val="00636B35"/>
    <w:rsid w:val="00641C3A"/>
    <w:rsid w:val="00642E74"/>
    <w:rsid w:val="00643D99"/>
    <w:rsid w:val="00645DAE"/>
    <w:rsid w:val="00650CAD"/>
    <w:rsid w:val="006564F2"/>
    <w:rsid w:val="00656E84"/>
    <w:rsid w:val="0067049B"/>
    <w:rsid w:val="006709CA"/>
    <w:rsid w:val="006713AB"/>
    <w:rsid w:val="00672E08"/>
    <w:rsid w:val="00685668"/>
    <w:rsid w:val="00693A75"/>
    <w:rsid w:val="00694C92"/>
    <w:rsid w:val="006974C8"/>
    <w:rsid w:val="006977E1"/>
    <w:rsid w:val="006A1C04"/>
    <w:rsid w:val="006A1ED5"/>
    <w:rsid w:val="006A37FB"/>
    <w:rsid w:val="006A4148"/>
    <w:rsid w:val="006A5F53"/>
    <w:rsid w:val="006B068C"/>
    <w:rsid w:val="006B43D6"/>
    <w:rsid w:val="006B7F1F"/>
    <w:rsid w:val="006C09D7"/>
    <w:rsid w:val="006C2C3F"/>
    <w:rsid w:val="006D019F"/>
    <w:rsid w:val="006D40B7"/>
    <w:rsid w:val="006D43E4"/>
    <w:rsid w:val="006D5088"/>
    <w:rsid w:val="006E24F2"/>
    <w:rsid w:val="006E2AA5"/>
    <w:rsid w:val="006E30BF"/>
    <w:rsid w:val="006E465A"/>
    <w:rsid w:val="006F7476"/>
    <w:rsid w:val="00700FD0"/>
    <w:rsid w:val="0070144F"/>
    <w:rsid w:val="00701D6D"/>
    <w:rsid w:val="007025E2"/>
    <w:rsid w:val="0070335D"/>
    <w:rsid w:val="00706908"/>
    <w:rsid w:val="00710CA2"/>
    <w:rsid w:val="00716F7B"/>
    <w:rsid w:val="00723B57"/>
    <w:rsid w:val="00723ED9"/>
    <w:rsid w:val="00724AC2"/>
    <w:rsid w:val="00730519"/>
    <w:rsid w:val="00731168"/>
    <w:rsid w:val="00731DE0"/>
    <w:rsid w:val="00734155"/>
    <w:rsid w:val="00734491"/>
    <w:rsid w:val="00735AB7"/>
    <w:rsid w:val="00736D83"/>
    <w:rsid w:val="00740D4D"/>
    <w:rsid w:val="007433AF"/>
    <w:rsid w:val="00746A59"/>
    <w:rsid w:val="00746C43"/>
    <w:rsid w:val="00747280"/>
    <w:rsid w:val="007534AE"/>
    <w:rsid w:val="007541BB"/>
    <w:rsid w:val="00754BA5"/>
    <w:rsid w:val="00754D69"/>
    <w:rsid w:val="00754FD9"/>
    <w:rsid w:val="007619C0"/>
    <w:rsid w:val="0076453E"/>
    <w:rsid w:val="00764E68"/>
    <w:rsid w:val="00765934"/>
    <w:rsid w:val="00766597"/>
    <w:rsid w:val="00770261"/>
    <w:rsid w:val="00770483"/>
    <w:rsid w:val="00770F59"/>
    <w:rsid w:val="007762CF"/>
    <w:rsid w:val="00776969"/>
    <w:rsid w:val="00777156"/>
    <w:rsid w:val="00781693"/>
    <w:rsid w:val="0078191D"/>
    <w:rsid w:val="00781BC0"/>
    <w:rsid w:val="00783A40"/>
    <w:rsid w:val="00790858"/>
    <w:rsid w:val="00793163"/>
    <w:rsid w:val="00794801"/>
    <w:rsid w:val="007976AA"/>
    <w:rsid w:val="0079771A"/>
    <w:rsid w:val="007A0786"/>
    <w:rsid w:val="007A0F0F"/>
    <w:rsid w:val="007A1151"/>
    <w:rsid w:val="007A7F0A"/>
    <w:rsid w:val="007B42C4"/>
    <w:rsid w:val="007B494E"/>
    <w:rsid w:val="007B6969"/>
    <w:rsid w:val="007B6CF2"/>
    <w:rsid w:val="007C032B"/>
    <w:rsid w:val="007C0C89"/>
    <w:rsid w:val="007C17CA"/>
    <w:rsid w:val="007C69E8"/>
    <w:rsid w:val="007C6FD0"/>
    <w:rsid w:val="007D06CC"/>
    <w:rsid w:val="007D4265"/>
    <w:rsid w:val="007D6D60"/>
    <w:rsid w:val="007E4107"/>
    <w:rsid w:val="007E626F"/>
    <w:rsid w:val="007F0523"/>
    <w:rsid w:val="007F3D6E"/>
    <w:rsid w:val="007F47A9"/>
    <w:rsid w:val="007F501E"/>
    <w:rsid w:val="007F54EC"/>
    <w:rsid w:val="007F74E2"/>
    <w:rsid w:val="008008F8"/>
    <w:rsid w:val="008010FE"/>
    <w:rsid w:val="00801541"/>
    <w:rsid w:val="0080427D"/>
    <w:rsid w:val="008056A7"/>
    <w:rsid w:val="00805AD9"/>
    <w:rsid w:val="00812045"/>
    <w:rsid w:val="008162BC"/>
    <w:rsid w:val="008174E7"/>
    <w:rsid w:val="008219F4"/>
    <w:rsid w:val="00822BAF"/>
    <w:rsid w:val="008243A0"/>
    <w:rsid w:val="00824CFE"/>
    <w:rsid w:val="008259C4"/>
    <w:rsid w:val="00825BF9"/>
    <w:rsid w:val="00831AF4"/>
    <w:rsid w:val="00835243"/>
    <w:rsid w:val="008368DE"/>
    <w:rsid w:val="00837406"/>
    <w:rsid w:val="008428D9"/>
    <w:rsid w:val="00843A7B"/>
    <w:rsid w:val="00847B79"/>
    <w:rsid w:val="00850762"/>
    <w:rsid w:val="00852468"/>
    <w:rsid w:val="00853153"/>
    <w:rsid w:val="00853B81"/>
    <w:rsid w:val="00857788"/>
    <w:rsid w:val="008601AC"/>
    <w:rsid w:val="008609C7"/>
    <w:rsid w:val="008645A0"/>
    <w:rsid w:val="00864840"/>
    <w:rsid w:val="008653C5"/>
    <w:rsid w:val="00874045"/>
    <w:rsid w:val="00874A42"/>
    <w:rsid w:val="00877398"/>
    <w:rsid w:val="008812DB"/>
    <w:rsid w:val="00884E74"/>
    <w:rsid w:val="0088718C"/>
    <w:rsid w:val="00890495"/>
    <w:rsid w:val="00891DC3"/>
    <w:rsid w:val="00897EAC"/>
    <w:rsid w:val="008A6CB4"/>
    <w:rsid w:val="008A7DBA"/>
    <w:rsid w:val="008A7ED4"/>
    <w:rsid w:val="008B1AC7"/>
    <w:rsid w:val="008B508D"/>
    <w:rsid w:val="008B5A39"/>
    <w:rsid w:val="008B7136"/>
    <w:rsid w:val="008C0B6F"/>
    <w:rsid w:val="008C0C18"/>
    <w:rsid w:val="008C0F11"/>
    <w:rsid w:val="008C1B0A"/>
    <w:rsid w:val="008C6908"/>
    <w:rsid w:val="008D284B"/>
    <w:rsid w:val="008D644D"/>
    <w:rsid w:val="008D6B4A"/>
    <w:rsid w:val="008E3119"/>
    <w:rsid w:val="008E6F36"/>
    <w:rsid w:val="008F21CF"/>
    <w:rsid w:val="008F2E06"/>
    <w:rsid w:val="008F6329"/>
    <w:rsid w:val="008F69E4"/>
    <w:rsid w:val="008F7D27"/>
    <w:rsid w:val="00902F0A"/>
    <w:rsid w:val="00904E05"/>
    <w:rsid w:val="00907158"/>
    <w:rsid w:val="00912017"/>
    <w:rsid w:val="0091257A"/>
    <w:rsid w:val="009129D1"/>
    <w:rsid w:val="009153CB"/>
    <w:rsid w:val="00920681"/>
    <w:rsid w:val="00921B12"/>
    <w:rsid w:val="00924F28"/>
    <w:rsid w:val="00925792"/>
    <w:rsid w:val="00930C3E"/>
    <w:rsid w:val="00931873"/>
    <w:rsid w:val="0093528E"/>
    <w:rsid w:val="00940724"/>
    <w:rsid w:val="009413CC"/>
    <w:rsid w:val="00941D18"/>
    <w:rsid w:val="009428F7"/>
    <w:rsid w:val="00946F2F"/>
    <w:rsid w:val="009501CC"/>
    <w:rsid w:val="00950E10"/>
    <w:rsid w:val="00955DBF"/>
    <w:rsid w:val="009610C3"/>
    <w:rsid w:val="009612F5"/>
    <w:rsid w:val="00961F42"/>
    <w:rsid w:val="00962124"/>
    <w:rsid w:val="009628F5"/>
    <w:rsid w:val="009671D8"/>
    <w:rsid w:val="00974C41"/>
    <w:rsid w:val="009800A9"/>
    <w:rsid w:val="009815EA"/>
    <w:rsid w:val="00983D8F"/>
    <w:rsid w:val="00986A07"/>
    <w:rsid w:val="009A011C"/>
    <w:rsid w:val="009A113D"/>
    <w:rsid w:val="009A243D"/>
    <w:rsid w:val="009A4F77"/>
    <w:rsid w:val="009B2A6B"/>
    <w:rsid w:val="009B3523"/>
    <w:rsid w:val="009B5F6E"/>
    <w:rsid w:val="009B7280"/>
    <w:rsid w:val="009C4E23"/>
    <w:rsid w:val="009C5A53"/>
    <w:rsid w:val="009D15F6"/>
    <w:rsid w:val="009D665E"/>
    <w:rsid w:val="009E1A54"/>
    <w:rsid w:val="009E1FCE"/>
    <w:rsid w:val="009E2719"/>
    <w:rsid w:val="009E28A1"/>
    <w:rsid w:val="009E705B"/>
    <w:rsid w:val="009F2A8A"/>
    <w:rsid w:val="009F5710"/>
    <w:rsid w:val="00A00481"/>
    <w:rsid w:val="00A01404"/>
    <w:rsid w:val="00A04133"/>
    <w:rsid w:val="00A049E7"/>
    <w:rsid w:val="00A065F7"/>
    <w:rsid w:val="00A11989"/>
    <w:rsid w:val="00A12803"/>
    <w:rsid w:val="00A14A28"/>
    <w:rsid w:val="00A16849"/>
    <w:rsid w:val="00A17D4A"/>
    <w:rsid w:val="00A20759"/>
    <w:rsid w:val="00A21C0A"/>
    <w:rsid w:val="00A22793"/>
    <w:rsid w:val="00A22CEC"/>
    <w:rsid w:val="00A23B0B"/>
    <w:rsid w:val="00A24A16"/>
    <w:rsid w:val="00A30542"/>
    <w:rsid w:val="00A31DD0"/>
    <w:rsid w:val="00A31EDD"/>
    <w:rsid w:val="00A359BE"/>
    <w:rsid w:val="00A37171"/>
    <w:rsid w:val="00A37535"/>
    <w:rsid w:val="00A37619"/>
    <w:rsid w:val="00A45FCA"/>
    <w:rsid w:val="00A46DDA"/>
    <w:rsid w:val="00A5082B"/>
    <w:rsid w:val="00A5345C"/>
    <w:rsid w:val="00A549F3"/>
    <w:rsid w:val="00A66266"/>
    <w:rsid w:val="00A704D8"/>
    <w:rsid w:val="00A71C27"/>
    <w:rsid w:val="00A723E3"/>
    <w:rsid w:val="00A74587"/>
    <w:rsid w:val="00A762B9"/>
    <w:rsid w:val="00A8026F"/>
    <w:rsid w:val="00A8045C"/>
    <w:rsid w:val="00A816FC"/>
    <w:rsid w:val="00A81F41"/>
    <w:rsid w:val="00A82818"/>
    <w:rsid w:val="00A82B75"/>
    <w:rsid w:val="00A82C2F"/>
    <w:rsid w:val="00A83DD9"/>
    <w:rsid w:val="00A91E26"/>
    <w:rsid w:val="00A97645"/>
    <w:rsid w:val="00AA0785"/>
    <w:rsid w:val="00AA07BE"/>
    <w:rsid w:val="00AA0BCF"/>
    <w:rsid w:val="00AA1D28"/>
    <w:rsid w:val="00AA21DE"/>
    <w:rsid w:val="00AA25B2"/>
    <w:rsid w:val="00AA58CA"/>
    <w:rsid w:val="00AA59CE"/>
    <w:rsid w:val="00AA5C13"/>
    <w:rsid w:val="00AB0D2B"/>
    <w:rsid w:val="00AB30B9"/>
    <w:rsid w:val="00AB4493"/>
    <w:rsid w:val="00AC20E8"/>
    <w:rsid w:val="00AC61EC"/>
    <w:rsid w:val="00AC75BA"/>
    <w:rsid w:val="00AD2E4C"/>
    <w:rsid w:val="00AD574D"/>
    <w:rsid w:val="00AD5C69"/>
    <w:rsid w:val="00AE45D5"/>
    <w:rsid w:val="00AE4697"/>
    <w:rsid w:val="00AE52CA"/>
    <w:rsid w:val="00AE76FB"/>
    <w:rsid w:val="00AF19DE"/>
    <w:rsid w:val="00AF2D64"/>
    <w:rsid w:val="00AF5574"/>
    <w:rsid w:val="00AF6CF1"/>
    <w:rsid w:val="00B004A5"/>
    <w:rsid w:val="00B047B6"/>
    <w:rsid w:val="00B07D90"/>
    <w:rsid w:val="00B13872"/>
    <w:rsid w:val="00B141C6"/>
    <w:rsid w:val="00B22BB9"/>
    <w:rsid w:val="00B30B26"/>
    <w:rsid w:val="00B31436"/>
    <w:rsid w:val="00B317E7"/>
    <w:rsid w:val="00B37457"/>
    <w:rsid w:val="00B37FAA"/>
    <w:rsid w:val="00B4035F"/>
    <w:rsid w:val="00B43C60"/>
    <w:rsid w:val="00B443FB"/>
    <w:rsid w:val="00B50BD1"/>
    <w:rsid w:val="00B602AB"/>
    <w:rsid w:val="00B6231D"/>
    <w:rsid w:val="00B6683B"/>
    <w:rsid w:val="00B66D09"/>
    <w:rsid w:val="00B67140"/>
    <w:rsid w:val="00B6749B"/>
    <w:rsid w:val="00B72B43"/>
    <w:rsid w:val="00B73A52"/>
    <w:rsid w:val="00B75DC9"/>
    <w:rsid w:val="00B81AFF"/>
    <w:rsid w:val="00B85749"/>
    <w:rsid w:val="00B87595"/>
    <w:rsid w:val="00B908A2"/>
    <w:rsid w:val="00BA2F57"/>
    <w:rsid w:val="00BA383E"/>
    <w:rsid w:val="00BA6F3C"/>
    <w:rsid w:val="00BB073C"/>
    <w:rsid w:val="00BB581B"/>
    <w:rsid w:val="00BB58B5"/>
    <w:rsid w:val="00BB7E5F"/>
    <w:rsid w:val="00BC2CCF"/>
    <w:rsid w:val="00BC44DB"/>
    <w:rsid w:val="00BC7FAC"/>
    <w:rsid w:val="00BD24C2"/>
    <w:rsid w:val="00BD360C"/>
    <w:rsid w:val="00BD4260"/>
    <w:rsid w:val="00BD5A03"/>
    <w:rsid w:val="00BE39D6"/>
    <w:rsid w:val="00BF0712"/>
    <w:rsid w:val="00BF3814"/>
    <w:rsid w:val="00BF4B9B"/>
    <w:rsid w:val="00BF74E9"/>
    <w:rsid w:val="00BF7B94"/>
    <w:rsid w:val="00C00AD4"/>
    <w:rsid w:val="00C01BD6"/>
    <w:rsid w:val="00C02BA5"/>
    <w:rsid w:val="00C066BD"/>
    <w:rsid w:val="00C06704"/>
    <w:rsid w:val="00C071CA"/>
    <w:rsid w:val="00C0754A"/>
    <w:rsid w:val="00C115CF"/>
    <w:rsid w:val="00C12712"/>
    <w:rsid w:val="00C13419"/>
    <w:rsid w:val="00C1459F"/>
    <w:rsid w:val="00C15463"/>
    <w:rsid w:val="00C1731E"/>
    <w:rsid w:val="00C17857"/>
    <w:rsid w:val="00C2039D"/>
    <w:rsid w:val="00C2161D"/>
    <w:rsid w:val="00C21EB9"/>
    <w:rsid w:val="00C227A3"/>
    <w:rsid w:val="00C22B9E"/>
    <w:rsid w:val="00C22E40"/>
    <w:rsid w:val="00C26ADE"/>
    <w:rsid w:val="00C277E3"/>
    <w:rsid w:val="00C34D5E"/>
    <w:rsid w:val="00C41349"/>
    <w:rsid w:val="00C47354"/>
    <w:rsid w:val="00C477AD"/>
    <w:rsid w:val="00C50553"/>
    <w:rsid w:val="00C52DB8"/>
    <w:rsid w:val="00C55DCA"/>
    <w:rsid w:val="00C5675A"/>
    <w:rsid w:val="00C60751"/>
    <w:rsid w:val="00C62B44"/>
    <w:rsid w:val="00C66D2A"/>
    <w:rsid w:val="00C74043"/>
    <w:rsid w:val="00C74BAF"/>
    <w:rsid w:val="00C80AEB"/>
    <w:rsid w:val="00C86024"/>
    <w:rsid w:val="00C95A67"/>
    <w:rsid w:val="00CA156B"/>
    <w:rsid w:val="00CA247B"/>
    <w:rsid w:val="00CA4412"/>
    <w:rsid w:val="00CA4AC7"/>
    <w:rsid w:val="00CA4CBA"/>
    <w:rsid w:val="00CA51E8"/>
    <w:rsid w:val="00CA5371"/>
    <w:rsid w:val="00CA7905"/>
    <w:rsid w:val="00CB47FC"/>
    <w:rsid w:val="00CB4DD1"/>
    <w:rsid w:val="00CC4E0D"/>
    <w:rsid w:val="00CC65A5"/>
    <w:rsid w:val="00CC7FDD"/>
    <w:rsid w:val="00CD0033"/>
    <w:rsid w:val="00CD034D"/>
    <w:rsid w:val="00CD0ED4"/>
    <w:rsid w:val="00CD644E"/>
    <w:rsid w:val="00CD65E6"/>
    <w:rsid w:val="00CD7C62"/>
    <w:rsid w:val="00CE2BE4"/>
    <w:rsid w:val="00CE502B"/>
    <w:rsid w:val="00CF0979"/>
    <w:rsid w:val="00CF0B74"/>
    <w:rsid w:val="00CF0F23"/>
    <w:rsid w:val="00CF224B"/>
    <w:rsid w:val="00CF57F1"/>
    <w:rsid w:val="00D13C77"/>
    <w:rsid w:val="00D16F9C"/>
    <w:rsid w:val="00D20DCA"/>
    <w:rsid w:val="00D234F8"/>
    <w:rsid w:val="00D2465B"/>
    <w:rsid w:val="00D26F0E"/>
    <w:rsid w:val="00D32D98"/>
    <w:rsid w:val="00D34625"/>
    <w:rsid w:val="00D36052"/>
    <w:rsid w:val="00D441D0"/>
    <w:rsid w:val="00D44751"/>
    <w:rsid w:val="00D44934"/>
    <w:rsid w:val="00D468CF"/>
    <w:rsid w:val="00D536C0"/>
    <w:rsid w:val="00D55E85"/>
    <w:rsid w:val="00D60172"/>
    <w:rsid w:val="00D6260A"/>
    <w:rsid w:val="00D6309A"/>
    <w:rsid w:val="00D66E2C"/>
    <w:rsid w:val="00D72F8A"/>
    <w:rsid w:val="00D74F61"/>
    <w:rsid w:val="00D75E54"/>
    <w:rsid w:val="00D80E68"/>
    <w:rsid w:val="00D82B03"/>
    <w:rsid w:val="00D83706"/>
    <w:rsid w:val="00D93513"/>
    <w:rsid w:val="00DA3C3C"/>
    <w:rsid w:val="00DB70F6"/>
    <w:rsid w:val="00DB7725"/>
    <w:rsid w:val="00DC0768"/>
    <w:rsid w:val="00DC08E4"/>
    <w:rsid w:val="00DC4202"/>
    <w:rsid w:val="00DD2671"/>
    <w:rsid w:val="00DD2C36"/>
    <w:rsid w:val="00DE0D25"/>
    <w:rsid w:val="00DE2F24"/>
    <w:rsid w:val="00DE3A80"/>
    <w:rsid w:val="00DE3D94"/>
    <w:rsid w:val="00DE6409"/>
    <w:rsid w:val="00DF20BB"/>
    <w:rsid w:val="00DF3466"/>
    <w:rsid w:val="00E0447B"/>
    <w:rsid w:val="00E0792B"/>
    <w:rsid w:val="00E14FBB"/>
    <w:rsid w:val="00E16808"/>
    <w:rsid w:val="00E17503"/>
    <w:rsid w:val="00E21540"/>
    <w:rsid w:val="00E22113"/>
    <w:rsid w:val="00E24EDB"/>
    <w:rsid w:val="00E253BD"/>
    <w:rsid w:val="00E25832"/>
    <w:rsid w:val="00E2750C"/>
    <w:rsid w:val="00E301E7"/>
    <w:rsid w:val="00E35196"/>
    <w:rsid w:val="00E3776F"/>
    <w:rsid w:val="00E37E20"/>
    <w:rsid w:val="00E42D6A"/>
    <w:rsid w:val="00E42F3A"/>
    <w:rsid w:val="00E4598F"/>
    <w:rsid w:val="00E47F0D"/>
    <w:rsid w:val="00E524FE"/>
    <w:rsid w:val="00E650C4"/>
    <w:rsid w:val="00E660CD"/>
    <w:rsid w:val="00E716FB"/>
    <w:rsid w:val="00E71EC9"/>
    <w:rsid w:val="00E738C5"/>
    <w:rsid w:val="00E7672E"/>
    <w:rsid w:val="00E8114D"/>
    <w:rsid w:val="00E8742D"/>
    <w:rsid w:val="00E920D7"/>
    <w:rsid w:val="00E93B30"/>
    <w:rsid w:val="00E96FED"/>
    <w:rsid w:val="00E975F3"/>
    <w:rsid w:val="00EA1837"/>
    <w:rsid w:val="00EA572D"/>
    <w:rsid w:val="00EA7D9C"/>
    <w:rsid w:val="00EB1E00"/>
    <w:rsid w:val="00EB490C"/>
    <w:rsid w:val="00EB7857"/>
    <w:rsid w:val="00EC2328"/>
    <w:rsid w:val="00EC2B46"/>
    <w:rsid w:val="00EC3688"/>
    <w:rsid w:val="00EC46D2"/>
    <w:rsid w:val="00EC4C95"/>
    <w:rsid w:val="00EC4F9D"/>
    <w:rsid w:val="00EC580D"/>
    <w:rsid w:val="00EC5924"/>
    <w:rsid w:val="00ED09EA"/>
    <w:rsid w:val="00ED15E5"/>
    <w:rsid w:val="00ED191A"/>
    <w:rsid w:val="00ED2F3C"/>
    <w:rsid w:val="00ED54A6"/>
    <w:rsid w:val="00ED60D2"/>
    <w:rsid w:val="00EE3816"/>
    <w:rsid w:val="00EE4051"/>
    <w:rsid w:val="00EE4780"/>
    <w:rsid w:val="00EE64CB"/>
    <w:rsid w:val="00F00C2A"/>
    <w:rsid w:val="00F043AF"/>
    <w:rsid w:val="00F0723E"/>
    <w:rsid w:val="00F10C97"/>
    <w:rsid w:val="00F11F7B"/>
    <w:rsid w:val="00F1614B"/>
    <w:rsid w:val="00F21E13"/>
    <w:rsid w:val="00F24620"/>
    <w:rsid w:val="00F24CE9"/>
    <w:rsid w:val="00F2543E"/>
    <w:rsid w:val="00F26E2E"/>
    <w:rsid w:val="00F278AB"/>
    <w:rsid w:val="00F33422"/>
    <w:rsid w:val="00F353C5"/>
    <w:rsid w:val="00F41150"/>
    <w:rsid w:val="00F430FF"/>
    <w:rsid w:val="00F439F3"/>
    <w:rsid w:val="00F507F3"/>
    <w:rsid w:val="00F51F40"/>
    <w:rsid w:val="00F52CDE"/>
    <w:rsid w:val="00F53A03"/>
    <w:rsid w:val="00F562E5"/>
    <w:rsid w:val="00F65CE1"/>
    <w:rsid w:val="00F66085"/>
    <w:rsid w:val="00F66382"/>
    <w:rsid w:val="00F722D7"/>
    <w:rsid w:val="00F75D6B"/>
    <w:rsid w:val="00F80669"/>
    <w:rsid w:val="00F80E52"/>
    <w:rsid w:val="00F87EEB"/>
    <w:rsid w:val="00F9175C"/>
    <w:rsid w:val="00F9277A"/>
    <w:rsid w:val="00F942A1"/>
    <w:rsid w:val="00F95AE1"/>
    <w:rsid w:val="00F968E4"/>
    <w:rsid w:val="00F96E32"/>
    <w:rsid w:val="00FA012D"/>
    <w:rsid w:val="00FA0A11"/>
    <w:rsid w:val="00FA101E"/>
    <w:rsid w:val="00FA3612"/>
    <w:rsid w:val="00FB2206"/>
    <w:rsid w:val="00FB4582"/>
    <w:rsid w:val="00FC49FA"/>
    <w:rsid w:val="00FC4FC2"/>
    <w:rsid w:val="00FC5ED4"/>
    <w:rsid w:val="00FC72FA"/>
    <w:rsid w:val="00FD2710"/>
    <w:rsid w:val="00FE0095"/>
    <w:rsid w:val="00FE0B2B"/>
    <w:rsid w:val="00FE2617"/>
    <w:rsid w:val="00FE35D0"/>
    <w:rsid w:val="00FE4A52"/>
    <w:rsid w:val="00FE4F61"/>
    <w:rsid w:val="00FE63C6"/>
    <w:rsid w:val="00FE65C5"/>
    <w:rsid w:val="00FE74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D0E4DC"/>
  <w15:chartTrackingRefBased/>
  <w15:docId w15:val="{7E1ED787-2239-4C18-9AC8-A2390626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4475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76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42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D6A"/>
  </w:style>
  <w:style w:type="paragraph" w:styleId="Stopka">
    <w:name w:val="footer"/>
    <w:basedOn w:val="Normalny"/>
    <w:link w:val="StopkaZnak"/>
    <w:unhideWhenUsed/>
    <w:rsid w:val="00E42D6A"/>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E42D6A"/>
  </w:style>
  <w:style w:type="character" w:styleId="Hipercze">
    <w:name w:val="Hyperlink"/>
    <w:basedOn w:val="Domylnaczcionkaakapitu"/>
    <w:uiPriority w:val="99"/>
    <w:unhideWhenUsed/>
    <w:rsid w:val="00144B8A"/>
    <w:rPr>
      <w:color w:val="0563C1" w:themeColor="hyperlink"/>
      <w:u w:val="single"/>
    </w:rPr>
  </w:style>
  <w:style w:type="character" w:customStyle="1" w:styleId="Nierozpoznanawzmianka1">
    <w:name w:val="Nierozpoznana wzmianka1"/>
    <w:basedOn w:val="Domylnaczcionkaakapitu"/>
    <w:uiPriority w:val="99"/>
    <w:semiHidden/>
    <w:unhideWhenUsed/>
    <w:rsid w:val="00144B8A"/>
    <w:rPr>
      <w:color w:val="605E5C"/>
      <w:shd w:val="clear" w:color="auto" w:fill="E1DFDD"/>
    </w:rPr>
  </w:style>
  <w:style w:type="paragraph" w:styleId="Tekstdymka">
    <w:name w:val="Balloon Text"/>
    <w:basedOn w:val="Normalny"/>
    <w:link w:val="TekstdymkaZnak"/>
    <w:uiPriority w:val="99"/>
    <w:semiHidden/>
    <w:unhideWhenUsed/>
    <w:rsid w:val="00BF07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0712"/>
    <w:rPr>
      <w:rFonts w:ascii="Segoe UI" w:hAnsi="Segoe UI" w:cs="Segoe UI"/>
      <w:sz w:val="18"/>
      <w:szCs w:val="18"/>
    </w:rPr>
  </w:style>
  <w:style w:type="paragraph" w:customStyle="1" w:styleId="Default">
    <w:name w:val="Default"/>
    <w:rsid w:val="004C67AE"/>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ist Paragraph1,BulletC,Numerowanie,Akapit z listą BS,Kolorowa lista — akcent 11,Obiekt,Akapit z listą 1,Wypunktowanie,normalny tekst,paragraf,L1,Akapit z listą5,RR PGE Akapit z listą,Styl 1,Citation List,sw tekst,lp1,lp"/>
    <w:basedOn w:val="Normalny"/>
    <w:link w:val="AkapitzlistZnak"/>
    <w:uiPriority w:val="34"/>
    <w:qFormat/>
    <w:rsid w:val="00F80669"/>
    <w:pPr>
      <w:ind w:left="720"/>
      <w:contextualSpacing/>
    </w:pPr>
  </w:style>
  <w:style w:type="paragraph" w:customStyle="1" w:styleId="Normal1">
    <w:name w:val="Normal1"/>
    <w:basedOn w:val="Normalny"/>
    <w:uiPriority w:val="99"/>
    <w:rsid w:val="00A549F3"/>
    <w:pPr>
      <w:spacing w:before="120" w:after="120" w:line="288" w:lineRule="auto"/>
      <w:jc w:val="both"/>
    </w:pPr>
    <w:rPr>
      <w:rFonts w:ascii="Calibri" w:hAnsi="Calibri" w:cs="Calibri"/>
      <w:color w:val="000000"/>
    </w:rPr>
  </w:style>
  <w:style w:type="paragraph" w:styleId="Tekstprzypisudolnego">
    <w:name w:val="footnote text"/>
    <w:aliases w:val="Tekst przypisu dolnego-poligrafia"/>
    <w:basedOn w:val="Normalny"/>
    <w:link w:val="TekstprzypisudolnegoZnak"/>
    <w:uiPriority w:val="99"/>
    <w:unhideWhenUsed/>
    <w:rsid w:val="00A549F3"/>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Tekst przypisu dolnego-poligrafia Znak"/>
    <w:basedOn w:val="Domylnaczcionkaakapitu"/>
    <w:link w:val="Tekstprzypisudolnego"/>
    <w:uiPriority w:val="99"/>
    <w:rsid w:val="00A549F3"/>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A549F3"/>
    <w:rPr>
      <w:vertAlign w:val="superscript"/>
    </w:rPr>
  </w:style>
  <w:style w:type="character" w:styleId="Odwoaniedokomentarza">
    <w:name w:val="annotation reference"/>
    <w:basedOn w:val="Domylnaczcionkaakapitu"/>
    <w:uiPriority w:val="99"/>
    <w:unhideWhenUsed/>
    <w:qFormat/>
    <w:rsid w:val="00F21E13"/>
    <w:rPr>
      <w:sz w:val="16"/>
      <w:szCs w:val="16"/>
    </w:rPr>
  </w:style>
  <w:style w:type="paragraph" w:styleId="Tekstkomentarza">
    <w:name w:val="annotation text"/>
    <w:aliases w:val="Znak Znak Znak,Znak1,Tekst podstawowy 31 Znak,Znak Znak1,Tekst podstawowy 31 Znak Znak,Znak Znak Znak Znak Znak,Tekst komentarza1,Tekst podstawowy 31"/>
    <w:basedOn w:val="Normalny"/>
    <w:link w:val="TekstkomentarzaZnak"/>
    <w:uiPriority w:val="99"/>
    <w:unhideWhenUsed/>
    <w:qFormat/>
    <w:rsid w:val="00F21E13"/>
    <w:pPr>
      <w:spacing w:after="0" w:line="240" w:lineRule="auto"/>
    </w:pPr>
    <w:rPr>
      <w:rFonts w:ascii="Arial" w:eastAsia="Times New Roman" w:hAnsi="Arial" w:cs="Times New Roman"/>
      <w:sz w:val="20"/>
      <w:szCs w:val="20"/>
      <w:lang w:val="de-DE" w:eastAsia="de-DE"/>
    </w:rPr>
  </w:style>
  <w:style w:type="character" w:customStyle="1" w:styleId="TekstkomentarzaZnak">
    <w:name w:val="Tekst komentarza Znak"/>
    <w:aliases w:val="Znak Znak Znak Znak,Znak1 Znak,Tekst podstawowy 31 Znak Znak1,Znak Znak1 Znak,Tekst podstawowy 31 Znak Znak Znak,Znak Znak Znak Znak Znak Znak,Tekst komentarza1 Znak,Tekst podstawowy 31 Znak1"/>
    <w:basedOn w:val="Domylnaczcionkaakapitu"/>
    <w:link w:val="Tekstkomentarza"/>
    <w:uiPriority w:val="99"/>
    <w:rsid w:val="00F21E13"/>
    <w:rPr>
      <w:rFonts w:ascii="Arial" w:eastAsia="Times New Roman" w:hAnsi="Arial" w:cs="Times New Roman"/>
      <w:sz w:val="20"/>
      <w:szCs w:val="20"/>
      <w:lang w:val="de-DE" w:eastAsia="de-DE"/>
    </w:rPr>
  </w:style>
  <w:style w:type="character" w:customStyle="1" w:styleId="AkapitzlistZnak">
    <w:name w:val="Akapit z listą Znak"/>
    <w:aliases w:val="List Paragraph1 Znak,BulletC Znak,Numerowanie Znak,Akapit z listą BS Znak,Kolorowa lista — akcent 11 Znak,Obiekt Znak,Akapit z listą 1 Znak,Wypunktowanie Znak,normalny tekst Znak,paragraf Znak,L1 Znak,Akapit z listą5 Znak,Styl 1 Znak"/>
    <w:link w:val="Akapitzlist"/>
    <w:uiPriority w:val="34"/>
    <w:qFormat/>
    <w:locked/>
    <w:rsid w:val="00F21E13"/>
  </w:style>
  <w:style w:type="paragraph" w:customStyle="1" w:styleId="paragraph">
    <w:name w:val="paragraph"/>
    <w:basedOn w:val="Normalny"/>
    <w:rsid w:val="008F2E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8F2E06"/>
  </w:style>
  <w:style w:type="character" w:customStyle="1" w:styleId="eop">
    <w:name w:val="eop"/>
    <w:basedOn w:val="Domylnaczcionkaakapitu"/>
    <w:rsid w:val="008F2E06"/>
  </w:style>
  <w:style w:type="character" w:customStyle="1" w:styleId="fontstyle01">
    <w:name w:val="fontstyle01"/>
    <w:basedOn w:val="Domylnaczcionkaakapitu"/>
    <w:rsid w:val="00032561"/>
    <w:rPr>
      <w:rFonts w:ascii="Lato" w:hAnsi="Lato" w:hint="default"/>
      <w:b w:val="0"/>
      <w:bCs w:val="0"/>
      <w:i w:val="0"/>
      <w:iCs w:val="0"/>
      <w:color w:val="000000"/>
      <w:sz w:val="22"/>
      <w:szCs w:val="22"/>
    </w:rPr>
  </w:style>
  <w:style w:type="character" w:customStyle="1" w:styleId="fontstyle21">
    <w:name w:val="fontstyle21"/>
    <w:basedOn w:val="Domylnaczcionkaakapitu"/>
    <w:rsid w:val="00032561"/>
    <w:rPr>
      <w:rFonts w:ascii="Calibri" w:hAnsi="Calibri" w:cs="Calibri" w:hint="default"/>
      <w:b w:val="0"/>
      <w:bCs w:val="0"/>
      <w:i w:val="0"/>
      <w:iCs w:val="0"/>
      <w:color w:val="000000"/>
      <w:sz w:val="22"/>
      <w:szCs w:val="22"/>
    </w:rPr>
  </w:style>
  <w:style w:type="paragraph" w:styleId="Tematkomentarza">
    <w:name w:val="annotation subject"/>
    <w:basedOn w:val="Tekstkomentarza"/>
    <w:next w:val="Tekstkomentarza"/>
    <w:link w:val="TematkomentarzaZnak"/>
    <w:uiPriority w:val="99"/>
    <w:semiHidden/>
    <w:unhideWhenUsed/>
    <w:rsid w:val="00420C9D"/>
    <w:pPr>
      <w:spacing w:after="16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420C9D"/>
    <w:rPr>
      <w:rFonts w:ascii="Arial" w:eastAsia="Times New Roman" w:hAnsi="Arial" w:cs="Times New Roman"/>
      <w:b/>
      <w:bCs/>
      <w:sz w:val="20"/>
      <w:szCs w:val="20"/>
      <w:lang w:val="de-DE" w:eastAsia="de-DE"/>
    </w:rPr>
  </w:style>
  <w:style w:type="paragraph" w:styleId="Tekstprzypisukocowego">
    <w:name w:val="endnote text"/>
    <w:basedOn w:val="Normalny"/>
    <w:link w:val="TekstprzypisukocowegoZnak"/>
    <w:uiPriority w:val="99"/>
    <w:semiHidden/>
    <w:unhideWhenUsed/>
    <w:rsid w:val="0050453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0453B"/>
    <w:rPr>
      <w:sz w:val="20"/>
      <w:szCs w:val="20"/>
    </w:rPr>
  </w:style>
  <w:style w:type="character" w:styleId="Odwoanieprzypisukocowego">
    <w:name w:val="endnote reference"/>
    <w:basedOn w:val="Domylnaczcionkaakapitu"/>
    <w:uiPriority w:val="99"/>
    <w:semiHidden/>
    <w:unhideWhenUsed/>
    <w:rsid w:val="0050453B"/>
    <w:rPr>
      <w:vertAlign w:val="superscript"/>
    </w:rPr>
  </w:style>
  <w:style w:type="paragraph" w:styleId="Tekstpodstawowywcity">
    <w:name w:val="Body Text Indent"/>
    <w:basedOn w:val="Normalny"/>
    <w:link w:val="TekstpodstawowywcityZnak"/>
    <w:rsid w:val="000F4A27"/>
    <w:pPr>
      <w:widowControl w:val="0"/>
      <w:suppressAutoHyphens/>
      <w:autoSpaceDE w:val="0"/>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rsid w:val="000F4A27"/>
    <w:rPr>
      <w:rFonts w:ascii="Times New Roman" w:eastAsia="Times New Roman" w:hAnsi="Times New Roman" w:cs="Times New Roman"/>
      <w:sz w:val="24"/>
      <w:szCs w:val="24"/>
      <w:lang w:eastAsia="zh-CN"/>
    </w:rPr>
  </w:style>
  <w:style w:type="paragraph" w:styleId="Bezodstpw">
    <w:name w:val="No Spacing"/>
    <w:uiPriority w:val="1"/>
    <w:qFormat/>
    <w:rsid w:val="002B7DE0"/>
    <w:pPr>
      <w:spacing w:after="0" w:line="240" w:lineRule="auto"/>
    </w:pPr>
    <w:rPr>
      <w:rFonts w:asciiTheme="majorHAnsi" w:hAnsiTheme="majorHAnsi"/>
      <w:kern w:val="2"/>
      <w:sz w:val="20"/>
      <w14:ligatures w14:val="standardContextual"/>
    </w:rPr>
  </w:style>
  <w:style w:type="paragraph" w:customStyle="1" w:styleId="Standard">
    <w:name w:val="Standard"/>
    <w:rsid w:val="002B7DE0"/>
    <w:pPr>
      <w:suppressAutoHyphens/>
      <w:autoSpaceDN w:val="0"/>
      <w:spacing w:line="256" w:lineRule="auto"/>
      <w:textAlignment w:val="baseline"/>
    </w:pPr>
    <w:rPr>
      <w:rFonts w:ascii="Calibri" w:eastAsia="Calibri"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31157">
      <w:bodyDiv w:val="1"/>
      <w:marLeft w:val="0"/>
      <w:marRight w:val="0"/>
      <w:marTop w:val="0"/>
      <w:marBottom w:val="0"/>
      <w:divBdr>
        <w:top w:val="none" w:sz="0" w:space="0" w:color="auto"/>
        <w:left w:val="none" w:sz="0" w:space="0" w:color="auto"/>
        <w:bottom w:val="none" w:sz="0" w:space="0" w:color="auto"/>
        <w:right w:val="none" w:sz="0" w:space="0" w:color="auto"/>
      </w:divBdr>
    </w:div>
    <w:div w:id="466974838">
      <w:bodyDiv w:val="1"/>
      <w:marLeft w:val="0"/>
      <w:marRight w:val="0"/>
      <w:marTop w:val="0"/>
      <w:marBottom w:val="0"/>
      <w:divBdr>
        <w:top w:val="none" w:sz="0" w:space="0" w:color="auto"/>
        <w:left w:val="none" w:sz="0" w:space="0" w:color="auto"/>
        <w:bottom w:val="none" w:sz="0" w:space="0" w:color="auto"/>
        <w:right w:val="none" w:sz="0" w:space="0" w:color="auto"/>
      </w:divBdr>
    </w:div>
    <w:div w:id="1507791493">
      <w:bodyDiv w:val="1"/>
      <w:marLeft w:val="0"/>
      <w:marRight w:val="0"/>
      <w:marTop w:val="0"/>
      <w:marBottom w:val="0"/>
      <w:divBdr>
        <w:top w:val="none" w:sz="0" w:space="0" w:color="auto"/>
        <w:left w:val="none" w:sz="0" w:space="0" w:color="auto"/>
        <w:bottom w:val="none" w:sz="0" w:space="0" w:color="auto"/>
        <w:right w:val="none" w:sz="0" w:space="0" w:color="auto"/>
      </w:divBdr>
    </w:div>
    <w:div w:id="1737120399">
      <w:bodyDiv w:val="1"/>
      <w:marLeft w:val="0"/>
      <w:marRight w:val="0"/>
      <w:marTop w:val="0"/>
      <w:marBottom w:val="0"/>
      <w:divBdr>
        <w:top w:val="none" w:sz="0" w:space="0" w:color="auto"/>
        <w:left w:val="none" w:sz="0" w:space="0" w:color="auto"/>
        <w:bottom w:val="none" w:sz="0" w:space="0" w:color="auto"/>
        <w:right w:val="none" w:sz="0" w:space="0" w:color="auto"/>
      </w:divBdr>
    </w:div>
    <w:div w:id="17474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8A7CA-74A8-4369-BBFA-B5B06839A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10</Pages>
  <Words>2683</Words>
  <Characters>16100</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Kondraciuk</dc:creator>
  <cp:keywords/>
  <dc:description/>
  <cp:lastModifiedBy>Malgorzata Brancewicz</cp:lastModifiedBy>
  <cp:revision>45</cp:revision>
  <cp:lastPrinted>2024-03-15T06:38:00Z</cp:lastPrinted>
  <dcterms:created xsi:type="dcterms:W3CDTF">2024-04-02T07:07:00Z</dcterms:created>
  <dcterms:modified xsi:type="dcterms:W3CDTF">2024-06-10T07:05:00Z</dcterms:modified>
</cp:coreProperties>
</file>