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58A7FDCE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E007F6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62D51">
        <w:rPr>
          <w:rFonts w:asciiTheme="minorHAnsi" w:eastAsia="Calibri" w:hAnsiTheme="minorHAnsi" w:cs="Arial"/>
          <w:b/>
          <w:bCs/>
          <w:szCs w:val="24"/>
          <w:lang w:eastAsia="en-US"/>
        </w:rPr>
        <w:t>15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E007F6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E869ABE" w14:textId="77777777" w:rsidR="00E007F6" w:rsidRDefault="00E007F6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4E9FAB97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2B806B4A" w:rsidR="00055D5A" w:rsidRPr="004A52E1" w:rsidRDefault="00055D5A" w:rsidP="004A52E1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E007F6">
        <w:rPr>
          <w:rFonts w:asciiTheme="minorHAnsi" w:hAnsiTheme="minorHAnsi" w:cs="Tahoma"/>
          <w:b/>
          <w:bCs/>
          <w:szCs w:val="22"/>
        </w:rPr>
        <w:t>Wykonanie remontu dachu na budynku H80B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007F6">
        <w:rPr>
          <w:rFonts w:asciiTheme="minorHAnsi" w:hAnsiTheme="minorHAnsi"/>
          <w:b/>
          <w:color w:val="00000A"/>
          <w:lang w:eastAsia="en-US" w:bidi="en-US"/>
        </w:rPr>
        <w:t>F</w:t>
      </w:r>
      <w:r w:rsidR="00746842" w:rsidRPr="004A52E1">
        <w:rPr>
          <w:rFonts w:asciiTheme="minorHAnsi" w:hAnsiTheme="minorHAnsi"/>
          <w:b/>
          <w:color w:val="00000A"/>
          <w:lang w:eastAsia="en-US" w:bidi="en-US"/>
        </w:rPr>
        <w:t>W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62D51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E007F6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4B1C0911" w14:textId="77777777" w:rsidR="004A52E1" w:rsidRDefault="00653CC0" w:rsidP="00C32683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Theme="minorHAnsi" w:hAnsiTheme="minorHAnsi" w:cs="Arial"/>
        </w:rPr>
      </w:pPr>
      <w:r w:rsidRPr="00653CC0">
        <w:rPr>
          <w:rFonts w:asciiTheme="minorHAnsi" w:hAnsiTheme="minorHAnsi" w:cs="Arial"/>
        </w:rPr>
        <w:t>W celu dokonania oceny oferty oferuję okres gwarancji, o którym mowa w SWZ, w części „</w:t>
      </w:r>
      <w:r w:rsidRPr="00653CC0">
        <w:rPr>
          <w:rFonts w:asciiTheme="minorHAnsi" w:hAnsiTheme="minorHAnsi" w:cs="Arial"/>
          <w:bCs/>
        </w:rPr>
        <w:t>Opis kryteriów oceny ofert wraz z podaniem wag tych kryteriów i sposobu oceny ofert</w:t>
      </w:r>
      <w:r w:rsidRPr="00653CC0">
        <w:rPr>
          <w:rFonts w:asciiTheme="minorHAnsi" w:hAnsiTheme="minorHAnsi" w:cs="Arial"/>
        </w:rPr>
        <w:t>”, wynoszący</w:t>
      </w:r>
      <w:r w:rsidR="004A52E1">
        <w:rPr>
          <w:rFonts w:asciiTheme="minorHAnsi" w:hAnsiTheme="minorHAnsi" w:cs="Arial"/>
        </w:rPr>
        <w:t>:</w:t>
      </w:r>
    </w:p>
    <w:p w14:paraId="5F953016" w14:textId="12FB734C" w:rsidR="00653CC0" w:rsidRDefault="004A52E1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Okres gwarancji na roboty budowlane</w:t>
      </w:r>
      <w:r w:rsidR="00653CC0" w:rsidRPr="00653CC0">
        <w:rPr>
          <w:rFonts w:asciiTheme="minorHAnsi" w:hAnsiTheme="minorHAnsi" w:cs="Arial"/>
        </w:rPr>
        <w:t xml:space="preserve"> ………………… miesięcy. </w:t>
      </w:r>
    </w:p>
    <w:p w14:paraId="05E46EBE" w14:textId="77777777" w:rsidR="00914946" w:rsidRPr="00653CC0" w:rsidRDefault="00914946" w:rsidP="00914946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</w:p>
    <w:p w14:paraId="2891A846" w14:textId="13A943A8" w:rsidR="00653CC0" w:rsidRPr="00653CC0" w:rsidRDefault="00653CC0" w:rsidP="00653CC0">
      <w:pPr>
        <w:tabs>
          <w:tab w:val="left" w:pos="426"/>
        </w:tabs>
        <w:spacing w:after="120" w:line="276" w:lineRule="auto"/>
        <w:ind w:left="426"/>
        <w:jc w:val="both"/>
        <w:rPr>
          <w:rFonts w:ascii="Verdana" w:hAnsi="Verdana" w:cs="Arial"/>
          <w:b/>
        </w:rPr>
      </w:pPr>
      <w:r w:rsidRPr="00653CC0">
        <w:rPr>
          <w:rFonts w:ascii="Verdana" w:hAnsi="Verdana" w:cs="Arial"/>
          <w:b/>
        </w:rPr>
        <w:t>Okres gwarancji podać w miesiącach i liczbach całkowitych.</w:t>
      </w:r>
    </w:p>
    <w:p w14:paraId="76F15FF1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0E87BF1F" w14:textId="649E23B6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914946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914946">
        <w:rPr>
          <w:rFonts w:asciiTheme="minorHAnsi" w:hAnsiTheme="minorHAnsi" w:cs="Arial"/>
          <w:b/>
        </w:rPr>
        <w:t>Pzp</w:t>
      </w:r>
      <w:proofErr w:type="spellEnd"/>
      <w:r w:rsidRPr="00914946">
        <w:rPr>
          <w:rFonts w:asciiTheme="minorHAnsi" w:hAnsiTheme="minorHAnsi" w:cs="Arial"/>
          <w:b/>
        </w:rPr>
        <w:t xml:space="preserve"> oświadczam, że wybór oferty:</w:t>
      </w:r>
    </w:p>
    <w:p w14:paraId="08BBD25F" w14:textId="090590F7" w:rsidR="00653CC0" w:rsidRDefault="00653CC0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914946">
        <w:rPr>
          <w:rFonts w:asciiTheme="minorHAnsi" w:hAnsiTheme="minorHAnsi" w:cs="Arial"/>
          <w:b/>
          <w:bCs/>
          <w:sz w:val="18"/>
        </w:rPr>
        <w:t>(właściwy wybór należy zaznaczyć wpisując w pole prostokąta znak X)</w:t>
      </w:r>
    </w:p>
    <w:p w14:paraId="078A0020" w14:textId="7DF0178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89A21" wp14:editId="3D68F0F1">
                <wp:simplePos x="0" y="0"/>
                <wp:positionH relativeFrom="column">
                  <wp:posOffset>553554</wp:posOffset>
                </wp:positionH>
                <wp:positionV relativeFrom="paragraph">
                  <wp:posOffset>63721</wp:posOffset>
                </wp:positionV>
                <wp:extent cx="190086" cy="230588"/>
                <wp:effectExtent l="0" t="0" r="1968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26002" id="Prostokąt 1" o:spid="_x0000_s1026" style="position:absolute;margin-left:43.6pt;margin-top:5pt;width:14.9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nie będzie prowadzić do powstania u zamawiającego obowiązku 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 xml:space="preserve">podatkowego; </w:t>
      </w:r>
    </w:p>
    <w:p w14:paraId="7F716F87" w14:textId="3FB7974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849A3" wp14:editId="77D15DD1">
                <wp:simplePos x="0" y="0"/>
                <wp:positionH relativeFrom="column">
                  <wp:posOffset>556260</wp:posOffset>
                </wp:positionH>
                <wp:positionV relativeFrom="paragraph">
                  <wp:posOffset>64770</wp:posOffset>
                </wp:positionV>
                <wp:extent cx="190086" cy="230588"/>
                <wp:effectExtent l="0" t="0" r="1968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FB1A4" id="Prostokąt 2" o:spid="_x0000_s1026" style="position:absolute;margin-left:43.8pt;margin-top:5.1pt;width:14.95pt;height:1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będzie prowadzić do powstania u zamawiającego obowiązku </w:t>
      </w:r>
      <w:r>
        <w:rPr>
          <w:rFonts w:asciiTheme="minorHAnsi" w:hAnsiTheme="minorHAnsi" w:cs="Arial"/>
        </w:rPr>
        <w:t xml:space="preserve">      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>podatkowego:</w:t>
      </w:r>
    </w:p>
    <w:p w14:paraId="23EDC913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5A2B16">
        <w:rPr>
          <w:rFonts w:asciiTheme="minorHAnsi" w:hAnsiTheme="minorHAnsi" w:cs="Arial"/>
          <w:i/>
          <w:szCs w:val="24"/>
          <w:lang w:eastAsia="en-US" w:bidi="en-US"/>
        </w:rPr>
        <w:t>Wykonawca zobowiązany jest do złożenia oświadczenia w tym zakresie. Jeżeli wybór oferty będzie prowadził do powstania u Zamawiającego obowiązku podatkowego, Wykonawca obowiązany jest dodatkowo wskazać nazwę (rodzaj) towaru lub usługi, których dostawa lub świadczenie będzie prowadzić do jego powstania, a także wskazać wówczas ich wartość bez kwoty podatku.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BC66E07" w14:textId="1F0B586E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  <w:bCs/>
        </w:rPr>
        <w:lastRenderedPageBreak/>
        <w:t>Numer rachunku bankowego wykonawcy, na który należy dokonać zwrotu wadium wniesionego w pieniądzu:</w:t>
      </w:r>
      <w:r w:rsidRPr="00914946">
        <w:rPr>
          <w:rFonts w:asciiTheme="minorHAnsi" w:hAnsiTheme="minorHAnsi" w:cs="Arial"/>
          <w:b/>
        </w:rPr>
        <w:t xml:space="preserve"> </w:t>
      </w:r>
      <w:r w:rsidRPr="00914946">
        <w:rPr>
          <w:rFonts w:asciiTheme="minorHAnsi" w:hAnsiTheme="minorHAnsi" w:cs="Arial"/>
        </w:rPr>
        <w:t>…………………………………………………………………</w:t>
      </w:r>
    </w:p>
    <w:p w14:paraId="372376B7" w14:textId="77777777" w:rsidR="0073147C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5F0561CF" w14:textId="79960D54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5A2B16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</w:p>
    <w:p w14:paraId="72418288" w14:textId="77777777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B75BBE7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485C9B0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1A9C87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0D7FDA2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E778951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9C452E2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C6AA3A6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62F443D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042905D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74B953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F7A57D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20E8B3B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1389A1BD" w:rsidR="00653CC0" w:rsidRPr="00B5408B" w:rsidRDefault="00653CC0" w:rsidP="00A47526">
      <w:pPr>
        <w:numPr>
          <w:ilvl w:val="0"/>
          <w:numId w:val="29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055D5A">
      <w:pPr>
        <w:numPr>
          <w:ilvl w:val="0"/>
          <w:numId w:val="29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62D51">
      <w:fldChar w:fldCharType="begin"/>
    </w:r>
    <w:r w:rsidR="00C62D51">
      <w:instrText>NUMPAGES  \* Arabic  \* MERGEFORMAT</w:instrText>
    </w:r>
    <w:r w:rsidR="00C62D51">
      <w:fldChar w:fldCharType="separate"/>
    </w:r>
    <w:r w:rsidR="00FF5901">
      <w:rPr>
        <w:noProof/>
      </w:rPr>
      <w:t>1</w:t>
    </w:r>
    <w:r w:rsidR="00C62D51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2D0237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4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7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1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1"/>
  </w:num>
  <w:num w:numId="13">
    <w:abstractNumId w:val="15"/>
  </w:num>
  <w:num w:numId="14">
    <w:abstractNumId w:val="20"/>
  </w:num>
  <w:num w:numId="15">
    <w:abstractNumId w:val="41"/>
  </w:num>
  <w:num w:numId="16">
    <w:abstractNumId w:val="19"/>
  </w:num>
  <w:num w:numId="17">
    <w:abstractNumId w:val="43"/>
  </w:num>
  <w:num w:numId="18">
    <w:abstractNumId w:val="34"/>
  </w:num>
  <w:num w:numId="19">
    <w:abstractNumId w:val="18"/>
  </w:num>
  <w:num w:numId="20">
    <w:abstractNumId w:val="44"/>
  </w:num>
  <w:num w:numId="21">
    <w:abstractNumId w:val="24"/>
  </w:num>
  <w:num w:numId="22">
    <w:abstractNumId w:val="22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8"/>
  </w:num>
  <w:num w:numId="28">
    <w:abstractNumId w:val="10"/>
  </w:num>
  <w:num w:numId="29">
    <w:abstractNumId w:val="16"/>
  </w:num>
  <w:num w:numId="30">
    <w:abstractNumId w:val="25"/>
  </w:num>
  <w:num w:numId="31">
    <w:abstractNumId w:val="27"/>
  </w:num>
  <w:num w:numId="32">
    <w:abstractNumId w:val="37"/>
  </w:num>
  <w:num w:numId="33">
    <w:abstractNumId w:val="23"/>
  </w:num>
  <w:num w:numId="34">
    <w:abstractNumId w:val="40"/>
  </w:num>
  <w:num w:numId="35">
    <w:abstractNumId w:val="12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6"/>
  </w:num>
  <w:num w:numId="39">
    <w:abstractNumId w:val="35"/>
  </w:num>
  <w:num w:numId="40">
    <w:abstractNumId w:val="39"/>
  </w:num>
  <w:num w:numId="41">
    <w:abstractNumId w:val="26"/>
  </w:num>
  <w:num w:numId="42">
    <w:abstractNumId w:val="42"/>
  </w:num>
  <w:num w:numId="43">
    <w:abstractNumId w:val="32"/>
  </w:num>
  <w:num w:numId="44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0"/>
  </w:num>
  <w:num w:numId="46">
    <w:abstractNumId w:val="2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1E12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B67E8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47526"/>
    <w:rsid w:val="00A51732"/>
    <w:rsid w:val="00A52C29"/>
    <w:rsid w:val="00A82F87"/>
    <w:rsid w:val="00A851FA"/>
    <w:rsid w:val="00A92363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C150E"/>
    <w:rsid w:val="00BF6327"/>
    <w:rsid w:val="00C11541"/>
    <w:rsid w:val="00C158C4"/>
    <w:rsid w:val="00C22414"/>
    <w:rsid w:val="00C26DB2"/>
    <w:rsid w:val="00C32683"/>
    <w:rsid w:val="00C37310"/>
    <w:rsid w:val="00C51599"/>
    <w:rsid w:val="00C62D51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5E23"/>
    <w:rsid w:val="00DF5ECD"/>
    <w:rsid w:val="00E007F6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4A651-3FD5-4771-9319-6A0AA2FC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2023-01-16T10:23:00Z</cp:lastPrinted>
  <dcterms:created xsi:type="dcterms:W3CDTF">2024-06-04T07:49:00Z</dcterms:created>
  <dcterms:modified xsi:type="dcterms:W3CDTF">2024-06-20T05:37:00Z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