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68" w:rsidRPr="003E4358" w:rsidRDefault="003E2D30" w:rsidP="007E207B">
      <w:pPr>
        <w:pStyle w:val="Nagwek"/>
        <w:tabs>
          <w:tab w:val="left" w:pos="426"/>
        </w:tabs>
        <w:spacing w:line="30" w:lineRule="atLeast"/>
        <w:rPr>
          <w:rFonts w:ascii="Calibri" w:hAnsi="Calibri"/>
          <w:b/>
        </w:rPr>
      </w:pPr>
      <w:r w:rsidRPr="003E4358">
        <w:rPr>
          <w:rFonts w:ascii="Calibri" w:hAnsi="Calibri"/>
          <w:noProof/>
          <w:lang w:val="pl-PL" w:eastAsia="pl-PL"/>
        </w:rPr>
        <w:drawing>
          <wp:inline distT="0" distB="0" distL="0" distR="0">
            <wp:extent cx="6115050" cy="714375"/>
            <wp:effectExtent l="0" t="0" r="0" b="9525"/>
            <wp:docPr id="1" name="Obraz 1"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5F327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213F8C" w:rsidRPr="003E4358" w:rsidRDefault="00746E48" w:rsidP="007E207B">
      <w:pPr>
        <w:numPr>
          <w:ilvl w:val="0"/>
          <w:numId w:val="48"/>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4026A7" w:rsidRPr="003E4358">
        <w:rPr>
          <w:rFonts w:ascii="Calibri" w:hAnsi="Calibri"/>
        </w:rPr>
        <w:t xml:space="preserve">budowę </w:t>
      </w:r>
      <w:r w:rsidR="00213F8C" w:rsidRPr="003E4358">
        <w:rPr>
          <w:rFonts w:ascii="Calibri" w:hAnsi="Calibri"/>
        </w:rPr>
        <w:t xml:space="preserve">demonstracyjnego budynku pasywnego przedszkola w Sulejowie na działce nr 81, m. Sulejów, gm. Sulejów obręb 0017 wraz z infrastrukturą techniczną, zagospodarowaniem terenu oraz uzyskaniem pozwolenia na użytkowanie w ramach projektu pn. „Budowa Przedszkola Miejskiego w standardzie pasywnym wraz z zagospodarowaniem działki nr ewid. 81 </w:t>
      </w:r>
      <w:proofErr w:type="gramStart"/>
      <w:r w:rsidR="00213F8C" w:rsidRPr="003E4358">
        <w:rPr>
          <w:rFonts w:ascii="Calibri" w:hAnsi="Calibri"/>
        </w:rPr>
        <w:t>przy</w:t>
      </w:r>
      <w:proofErr w:type="gramEnd"/>
      <w:r w:rsidR="00213F8C" w:rsidRPr="003E4358">
        <w:rPr>
          <w:rFonts w:ascii="Calibri" w:hAnsi="Calibri"/>
        </w:rPr>
        <w:t xml:space="preserve"> ul. Opoczyńskiej w Sulejowie” współfinansowanego ze środków Europejskiego Funduszu Rozwoju Regionalnego w ramach Regionalnego Programu </w:t>
      </w:r>
      <w:r w:rsidR="00213F8C" w:rsidRPr="003E4358">
        <w:rPr>
          <w:rFonts w:ascii="Calibri" w:hAnsi="Calibri"/>
          <w:bCs/>
        </w:rPr>
        <w:t xml:space="preserve">Operacyjnego Województwa Łódzkiego na lata 2014-2020. </w:t>
      </w:r>
    </w:p>
    <w:p w:rsidR="00A60035" w:rsidRPr="003E4358" w:rsidRDefault="004026A7" w:rsidP="007E207B">
      <w:pPr>
        <w:numPr>
          <w:ilvl w:val="0"/>
          <w:numId w:val="48"/>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4F24BD" w:rsidRPr="003E4358" w:rsidRDefault="004F24BD"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demonstracyjnego budynku przedszkola;</w:t>
      </w:r>
    </w:p>
    <w:p w:rsidR="004F24BD" w:rsidRPr="003E4358" w:rsidRDefault="004F24BD"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instalacji wewnętrznych: wodociągową, kanalizacji sanitarnej, ogrzewania i gazowej, chłodniczą, wentylacji mechanicznej, elektryczną, odgromową, fotowoltaiczną;  </w:t>
      </w:r>
    </w:p>
    <w:p w:rsidR="004F24BD" w:rsidRPr="003E4358" w:rsidRDefault="004F24BD"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wykonanie</w:t>
      </w:r>
      <w:proofErr w:type="gramEnd"/>
      <w:r w:rsidRPr="003E4358">
        <w:rPr>
          <w:rFonts w:ascii="Calibri" w:eastAsia="Calibri" w:hAnsi="Calibri"/>
        </w:rPr>
        <w:t xml:space="preserve"> zagospodarowania terenu obejmującego komunikację pieszą, małą architekturę; </w:t>
      </w:r>
    </w:p>
    <w:p w:rsidR="008E0308" w:rsidRPr="003E4358" w:rsidRDefault="004F24BD" w:rsidP="005F3273">
      <w:pPr>
        <w:numPr>
          <w:ilvl w:val="0"/>
          <w:numId w:val="59"/>
        </w:numPr>
        <w:tabs>
          <w:tab w:val="left" w:pos="284"/>
        </w:tabs>
        <w:spacing w:line="30" w:lineRule="atLeast"/>
        <w:ind w:left="0" w:firstLine="0"/>
        <w:rPr>
          <w:rFonts w:ascii="Calibri" w:eastAsia="Calibri" w:hAnsi="Calibri"/>
        </w:rPr>
      </w:pPr>
      <w:r w:rsidRPr="003E4358">
        <w:rPr>
          <w:rFonts w:ascii="Calibri" w:eastAsia="Calibri" w:hAnsi="Calibri"/>
        </w:rPr>
        <w:t xml:space="preserve">wykonanie infrastruktury technicznej, w </w:t>
      </w:r>
      <w:proofErr w:type="gramStart"/>
      <w:r w:rsidRPr="003E4358">
        <w:rPr>
          <w:rFonts w:ascii="Calibri" w:eastAsia="Calibri" w:hAnsi="Calibri"/>
        </w:rPr>
        <w:t>skład której</w:t>
      </w:r>
      <w:proofErr w:type="gramEnd"/>
      <w:r w:rsidRPr="003E4358">
        <w:rPr>
          <w:rFonts w:ascii="Calibri" w:eastAsia="Calibri" w:hAnsi="Calibri"/>
        </w:rPr>
        <w:t xml:space="preserve"> wchodzą instalacje: wodociągowa, gazowej, kanalizacji sanitarnej, kanalizacji deszczowej, elektryczną wraz z oświetleniem terenu;</w:t>
      </w:r>
    </w:p>
    <w:p w:rsidR="008E0308" w:rsidRPr="003E4358" w:rsidRDefault="008E0308" w:rsidP="007E207B">
      <w:pPr>
        <w:numPr>
          <w:ilvl w:val="0"/>
          <w:numId w:val="48"/>
        </w:numPr>
        <w:tabs>
          <w:tab w:val="left" w:pos="426"/>
        </w:tabs>
        <w:spacing w:line="30" w:lineRule="atLeast"/>
        <w:ind w:left="0" w:firstLine="0"/>
        <w:rPr>
          <w:rFonts w:ascii="Calibri" w:eastAsia="Calibri" w:hAnsi="Calibri"/>
        </w:rPr>
      </w:pPr>
      <w:r w:rsidRPr="003E4358">
        <w:rPr>
          <w:rFonts w:ascii="Calibri" w:eastAsia="Calibri" w:hAnsi="Calibri"/>
        </w:rPr>
        <w:t>W zakres zamówienia wskazanego w pkt.</w:t>
      </w:r>
      <w:r w:rsidR="00785E96" w:rsidRPr="003E4358">
        <w:rPr>
          <w:rFonts w:ascii="Calibri" w:eastAsia="Calibri" w:hAnsi="Calibri"/>
        </w:rPr>
        <w:t xml:space="preserve"> </w:t>
      </w:r>
      <w:r w:rsidR="00EC2589" w:rsidRPr="003E4358">
        <w:rPr>
          <w:rFonts w:ascii="Calibri" w:eastAsia="Calibri" w:hAnsi="Calibri"/>
        </w:rPr>
        <w:t>2</w:t>
      </w:r>
      <w:r w:rsidRPr="003E4358">
        <w:rPr>
          <w:rFonts w:ascii="Calibri" w:eastAsia="Calibri" w:hAnsi="Calibri"/>
        </w:rPr>
        <w:t xml:space="preserve"> wchodzą w szczególności następujące prace:</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ziemne i przygotowawcze;</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instalacyjne związane z budową instalacji wewnętrznych terenowych;</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żelbetowe, murowe i ogólnobudowlane;</w:t>
      </w:r>
    </w:p>
    <w:p w:rsidR="00EC2589"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wykończeniowe i izolacyjne;</w:t>
      </w:r>
    </w:p>
    <w:p w:rsidR="00B80236" w:rsidRPr="003E4358" w:rsidRDefault="00EC2589" w:rsidP="005F3273">
      <w:pPr>
        <w:numPr>
          <w:ilvl w:val="0"/>
          <w:numId w:val="59"/>
        </w:numPr>
        <w:tabs>
          <w:tab w:val="left" w:pos="284"/>
        </w:tabs>
        <w:spacing w:line="30" w:lineRule="atLeast"/>
        <w:ind w:left="0" w:firstLine="0"/>
        <w:rPr>
          <w:rFonts w:ascii="Calibri" w:eastAsia="Calibri" w:hAnsi="Calibri"/>
        </w:rPr>
      </w:pPr>
      <w:proofErr w:type="gramStart"/>
      <w:r w:rsidRPr="003E4358">
        <w:rPr>
          <w:rFonts w:ascii="Calibri" w:eastAsia="Calibri" w:hAnsi="Calibri"/>
        </w:rPr>
        <w:lastRenderedPageBreak/>
        <w:t>prace</w:t>
      </w:r>
      <w:proofErr w:type="gramEnd"/>
      <w:r w:rsidRPr="003E4358">
        <w:rPr>
          <w:rFonts w:ascii="Calibri" w:eastAsia="Calibri" w:hAnsi="Calibri"/>
        </w:rPr>
        <w:t xml:space="preserve"> instalacyjne: gazowe, wodociągowe, sanitarne i elektryczne, fotowoltaiczna;</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Powierzchnia zabudowy budynku: </w:t>
      </w:r>
      <w:r w:rsidR="00EC2589" w:rsidRPr="003E4358">
        <w:rPr>
          <w:rFonts w:ascii="Calibri" w:eastAsia="Calibri" w:hAnsi="Calibri"/>
        </w:rPr>
        <w:t>1017,47</w:t>
      </w:r>
      <w:r w:rsidRPr="003E4358">
        <w:rPr>
          <w:rFonts w:ascii="Calibri" w:eastAsia="Calibri" w:hAnsi="Calibri"/>
        </w:rPr>
        <w:t xml:space="preserve"> m². </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Kubatura brutto: </w:t>
      </w:r>
      <w:r w:rsidR="00EC2589" w:rsidRPr="003E4358">
        <w:rPr>
          <w:rFonts w:ascii="Calibri" w:eastAsia="Calibri" w:hAnsi="Calibri"/>
        </w:rPr>
        <w:t>4541,95</w:t>
      </w:r>
      <w:r w:rsidRPr="003E4358">
        <w:rPr>
          <w:rFonts w:ascii="Calibri" w:eastAsia="Calibri" w:hAnsi="Calibri"/>
        </w:rPr>
        <w:t xml:space="preserve"> m³.</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Kondygnacje nadziemne – </w:t>
      </w:r>
      <w:r w:rsidR="00EC2589" w:rsidRPr="003E4358">
        <w:rPr>
          <w:rFonts w:ascii="Calibri" w:eastAsia="Calibri" w:hAnsi="Calibri"/>
        </w:rPr>
        <w:t>2</w:t>
      </w:r>
      <w:r w:rsidRPr="003E4358">
        <w:rPr>
          <w:rFonts w:ascii="Calibri" w:eastAsia="Calibri" w:hAnsi="Calibri"/>
        </w:rPr>
        <w:t>.</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Kondygnacje podziemne – 0.</w:t>
      </w:r>
    </w:p>
    <w:p w:rsidR="00600819" w:rsidRPr="003E4358" w:rsidRDefault="008E0308"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Budynek</w:t>
      </w:r>
      <w:r w:rsidR="00600819" w:rsidRPr="003E4358">
        <w:rPr>
          <w:rFonts w:ascii="Calibri" w:hAnsi="Calibr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00600819" w:rsidRPr="003E4358">
        <w:rPr>
          <w:rFonts w:ascii="Calibri" w:hAnsi="Calibri"/>
          <w:lang w:eastAsia="ar-SA"/>
        </w:rPr>
        <w:t>Blower</w:t>
      </w:r>
      <w:proofErr w:type="spellEnd"/>
      <w:r w:rsidR="00600819" w:rsidRPr="003E4358">
        <w:rPr>
          <w:rFonts w:ascii="Calibri" w:hAnsi="Calibri"/>
          <w:lang w:eastAsia="ar-SA"/>
        </w:rPr>
        <w:t xml:space="preserve"> </w:t>
      </w:r>
      <w:proofErr w:type="spellStart"/>
      <w:r w:rsidR="00600819" w:rsidRPr="003E4358">
        <w:rPr>
          <w:rFonts w:ascii="Calibri" w:hAnsi="Calibri"/>
          <w:lang w:eastAsia="ar-SA"/>
        </w:rPr>
        <w:t>Door</w:t>
      </w:r>
      <w:proofErr w:type="spellEnd"/>
      <w:r w:rsidR="00600819" w:rsidRPr="003E4358">
        <w:rPr>
          <w:rFonts w:ascii="Calibri" w:hAnsi="Calibri"/>
          <w:lang w:eastAsia="ar-SA"/>
        </w:rPr>
        <w:t xml:space="preserve"> Test) , która zostanie </w:t>
      </w:r>
      <w:proofErr w:type="gramStart"/>
      <w:r w:rsidR="00600819" w:rsidRPr="003E4358">
        <w:rPr>
          <w:rFonts w:ascii="Calibri" w:hAnsi="Calibri"/>
          <w:lang w:eastAsia="ar-SA"/>
        </w:rPr>
        <w:t>wykonana  po</w:t>
      </w:r>
      <w:proofErr w:type="gramEnd"/>
      <w:r w:rsidR="00600819" w:rsidRPr="003E4358">
        <w:rPr>
          <w:rFonts w:ascii="Calibri" w:hAnsi="Calibri"/>
          <w:lang w:eastAsia="ar-SA"/>
        </w:rPr>
        <w:t xml:space="preserve"> zainstalowaniu i uszczelnieniu otworów okiennych i drzwiowych.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Osiągnięcie pozytywnego wyniku próby szczelności na poziomie nie wyższym 0,4 h-1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Budynek jest </w:t>
      </w:r>
      <w:proofErr w:type="gramStart"/>
      <w:r w:rsidRPr="003E4358">
        <w:rPr>
          <w:rFonts w:ascii="Calibri" w:hAnsi="Calibri"/>
          <w:lang w:eastAsia="ar-SA"/>
        </w:rPr>
        <w:t>planowany jako</w:t>
      </w:r>
      <w:proofErr w:type="gramEnd"/>
      <w:r w:rsidRPr="003E4358">
        <w:rPr>
          <w:rFonts w:ascii="Calibri" w:hAnsi="Calibri"/>
          <w:lang w:eastAsia="ar-SA"/>
        </w:rPr>
        <w:t xml:space="preserve"> budynek demonstracyjny. Zgodnie z definicją zawartą w Szczegółowym Opisie Osi Priorytetowych Regionalnego Programu Operacyjnego Województwa Łódzkiego na lata 2014-2020 definicją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Przedmiot zamówienia opiera się o następujące założenia: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zachowywać szczelność powietrzną powłoki budynku na poziomie nie wyższym niż 0,4h-1;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założenie projektowe wysokiej energooszczędności budynku - zaprojektowano zewnętrzne przegrody budowlane, posiadające niskie współczynniki przenikalności cieplnej (około </w:t>
      </w:r>
      <w:proofErr w:type="spellStart"/>
      <w:r w:rsidRPr="003E4358">
        <w:rPr>
          <w:rFonts w:ascii="Calibri" w:hAnsi="Calibri"/>
          <w:lang w:eastAsia="ar-SA"/>
        </w:rPr>
        <w:t>Uścian_zew</w:t>
      </w:r>
      <w:proofErr w:type="spellEnd"/>
      <w:r w:rsidRPr="003E4358">
        <w:rPr>
          <w:rFonts w:ascii="Calibri" w:hAnsi="Calibri"/>
          <w:lang w:eastAsia="ar-SA"/>
        </w:rPr>
        <w:t xml:space="preserve"> &lt; 0,10 W/m2K, </w:t>
      </w:r>
      <w:proofErr w:type="spellStart"/>
      <w:r w:rsidRPr="003E4358">
        <w:rPr>
          <w:rFonts w:ascii="Calibri" w:hAnsi="Calibri"/>
          <w:lang w:eastAsia="ar-SA"/>
        </w:rPr>
        <w:t>Udachu</w:t>
      </w:r>
      <w:proofErr w:type="spellEnd"/>
      <w:r w:rsidRPr="003E4358">
        <w:rPr>
          <w:rFonts w:ascii="Calibri" w:hAnsi="Calibri"/>
          <w:lang w:eastAsia="ar-SA"/>
        </w:rPr>
        <w:t xml:space="preserve"> &lt; 0,10 W/m2K, </w:t>
      </w:r>
      <w:proofErr w:type="spellStart"/>
      <w:r w:rsidRPr="003E4358">
        <w:rPr>
          <w:rFonts w:ascii="Calibri" w:hAnsi="Calibri"/>
          <w:lang w:eastAsia="ar-SA"/>
        </w:rPr>
        <w:t>Uokna</w:t>
      </w:r>
      <w:proofErr w:type="spellEnd"/>
      <w:r w:rsidRPr="003E4358">
        <w:rPr>
          <w:rFonts w:ascii="Calibri" w:hAnsi="Calibri"/>
          <w:lang w:eastAsia="ar-SA"/>
        </w:rPr>
        <w:t xml:space="preserve"> ≤ 0,8 W/m2K, </w:t>
      </w:r>
      <w:proofErr w:type="spellStart"/>
      <w:r w:rsidRPr="003E4358">
        <w:rPr>
          <w:rFonts w:ascii="Calibri" w:hAnsi="Calibri"/>
          <w:lang w:eastAsia="ar-SA"/>
        </w:rPr>
        <w:t>Uposadzka</w:t>
      </w:r>
      <w:proofErr w:type="spellEnd"/>
      <w:r w:rsidRPr="003E4358">
        <w:rPr>
          <w:rFonts w:ascii="Calibri" w:hAnsi="Calibri"/>
          <w:lang w:eastAsia="ar-SA"/>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3E4358">
        <w:rPr>
          <w:rFonts w:ascii="Calibri" w:hAnsi="Calibri"/>
          <w:lang w:eastAsia="ar-SA"/>
        </w:rPr>
        <w:t>wysokiej jakości</w:t>
      </w:r>
      <w:proofErr w:type="gramEnd"/>
      <w:r w:rsidRPr="003E4358">
        <w:rPr>
          <w:rFonts w:ascii="Calibri" w:hAnsi="Calibri"/>
          <w:lang w:eastAsia="ar-SA"/>
        </w:rPr>
        <w:t xml:space="preserve"> pod względem fizyki budowli. Powłoka budynku musi zapewniać bardzo dobrą szczelność powietrzną, która pozwala na wyeliminowanie przeciągów i zmniejszenie zużycia energii</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posiadał system opomiarowania, sterowania i demonstracji zużycia energii. Bilans energetyczny (w tym oszczędności związane z wprowadzeniem technologii budynku pasywnego) będzie prezentowany w holu głównym budynku oraz na stronie internetowej poświęconej prezentacji </w:t>
      </w:r>
      <w:proofErr w:type="gramStart"/>
      <w:r w:rsidRPr="003E4358">
        <w:rPr>
          <w:rFonts w:ascii="Calibri" w:hAnsi="Calibri"/>
          <w:lang w:eastAsia="ar-SA"/>
        </w:rPr>
        <w:t>budynku jako</w:t>
      </w:r>
      <w:proofErr w:type="gramEnd"/>
      <w:r w:rsidRPr="003E4358">
        <w:rPr>
          <w:rFonts w:ascii="Calibri" w:hAnsi="Calibri"/>
          <w:lang w:eastAsia="ar-SA"/>
        </w:rPr>
        <w:t xml:space="preserve"> modelowej inwestycji pasywnej hali sportowej;</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Obiekt został </w:t>
      </w:r>
      <w:proofErr w:type="gramStart"/>
      <w:r w:rsidRPr="003E4358">
        <w:rPr>
          <w:rFonts w:ascii="Calibri" w:hAnsi="Calibri"/>
          <w:lang w:eastAsia="ar-SA"/>
        </w:rPr>
        <w:t>zaprojektowany jako</w:t>
      </w:r>
      <w:proofErr w:type="gramEnd"/>
      <w:r w:rsidRPr="003E4358">
        <w:rPr>
          <w:rFonts w:ascii="Calibri" w:hAnsi="Calibri"/>
          <w:lang w:eastAsia="ar-SA"/>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3E4358">
        <w:rPr>
          <w:rFonts w:ascii="Calibri" w:hAnsi="Calibri"/>
          <w:lang w:eastAsia="ar-SA"/>
        </w:rPr>
        <w:t>blowerdoor</w:t>
      </w:r>
      <w:proofErr w:type="spellEnd"/>
      <w:r w:rsidRPr="003E4358">
        <w:rPr>
          <w:rFonts w:ascii="Calibri" w:hAnsi="Calibri"/>
          <w:lang w:eastAsia="ar-SA"/>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Końcowy odbiór budynku zależy od uzyskania przez Wykonawcę robót wyniku próby szczelności, wykonanej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na poziomie &lt; 0,4 h-1 przy </w:t>
      </w:r>
      <w:r w:rsidRPr="003E4358">
        <w:rPr>
          <w:rFonts w:ascii="Calibri" w:hAnsi="Calibri"/>
          <w:lang w:eastAsia="ar-SA"/>
        </w:rPr>
        <w:lastRenderedPageBreak/>
        <w:t xml:space="preserve">różnicy ciśnień 50Pa. Szczegóły związane z próbą szczelności zostały zawarte w dokumentacji projektowej. Do odbioru końcowego należy przedstawić raport z przeprowadzonych badań termowizyjnych zgodnie </w:t>
      </w:r>
      <w:proofErr w:type="gramStart"/>
      <w:r w:rsidRPr="003E4358">
        <w:rPr>
          <w:rFonts w:ascii="Calibri" w:hAnsi="Calibri"/>
          <w:lang w:eastAsia="ar-SA"/>
        </w:rPr>
        <w:t>normą  PN-EN</w:t>
      </w:r>
      <w:proofErr w:type="gramEnd"/>
      <w:r w:rsidRPr="003E4358">
        <w:rPr>
          <w:rFonts w:ascii="Calibri" w:hAnsi="Calibri"/>
          <w:lang w:eastAsia="ar-SA"/>
        </w:rPr>
        <w:t xml:space="preserve"> ISO 9972:2015-10 lub równoważną w celu potwierdzenia poprawności wykonania izolacji termicznej budynku. Koszt wykonania próby szczelności i badań termowizyjnych ponosi Wykonawca.</w:t>
      </w:r>
    </w:p>
    <w:p w:rsidR="00E55820" w:rsidRPr="003E4358" w:rsidRDefault="00BD615B" w:rsidP="002163E0">
      <w:pPr>
        <w:numPr>
          <w:ilvl w:val="0"/>
          <w:numId w:val="48"/>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7E207B">
      <w:pPr>
        <w:numPr>
          <w:ilvl w:val="0"/>
          <w:numId w:val="48"/>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3D7333">
      <w:pPr>
        <w:numPr>
          <w:ilvl w:val="0"/>
          <w:numId w:val="50"/>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7E207B">
      <w:pPr>
        <w:numPr>
          <w:ilvl w:val="0"/>
          <w:numId w:val="48"/>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DC3D9A" w:rsidRPr="003E4358" w:rsidRDefault="00DC3D9A" w:rsidP="007E207B">
      <w:pPr>
        <w:numPr>
          <w:ilvl w:val="0"/>
          <w:numId w:val="48"/>
        </w:numPr>
        <w:tabs>
          <w:tab w:val="left" w:pos="426"/>
        </w:tabs>
        <w:spacing w:line="30" w:lineRule="atLeast"/>
        <w:ind w:left="0" w:firstLine="0"/>
        <w:rPr>
          <w:rFonts w:ascii="Calibri" w:hAnsi="Calibri"/>
        </w:rPr>
      </w:pPr>
      <w:r w:rsidRPr="003E4358">
        <w:rPr>
          <w:rFonts w:ascii="Calibri" w:hAnsi="Calibri"/>
        </w:rPr>
        <w:t xml:space="preserve">Przedmiot zamówienia należy wykonać z uwzględnieniem wymagań w zakresie dostępności dla osób ze szczególnymi potrzebami oraz uniwersalnego projektowania.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od dnia zawarcia umowy </w:t>
      </w:r>
      <w:r w:rsidR="000A4D0A" w:rsidRPr="005F3273">
        <w:rPr>
          <w:rFonts w:ascii="Calibri" w:hAnsi="Calibri"/>
          <w:bCs/>
        </w:rPr>
        <w:t xml:space="preserve">do </w:t>
      </w:r>
      <w:r w:rsidR="00B21BAF" w:rsidRPr="005F3273">
        <w:rPr>
          <w:rFonts w:ascii="Calibri" w:hAnsi="Calibri"/>
          <w:bCs/>
        </w:rPr>
        <w:t xml:space="preserve">dnia </w:t>
      </w:r>
      <w:r w:rsidR="00EF1CC3" w:rsidRPr="005F3273">
        <w:rPr>
          <w:rFonts w:ascii="Calibri" w:hAnsi="Calibri"/>
          <w:bCs/>
        </w:rPr>
        <w:t>15.12.2022</w:t>
      </w:r>
      <w:r w:rsidR="000A4D0A" w:rsidRPr="005F3273">
        <w:rPr>
          <w:rFonts w:ascii="Calibri" w:hAnsi="Calibri"/>
          <w:bCs/>
        </w:rPr>
        <w:t xml:space="preserve"> </w:t>
      </w:r>
      <w:proofErr w:type="gramStart"/>
      <w:r w:rsidR="000A4D0A" w:rsidRPr="005F3273">
        <w:rPr>
          <w:rFonts w:ascii="Calibri" w:hAnsi="Calibri"/>
          <w:bCs/>
        </w:rPr>
        <w:t>r</w:t>
      </w:r>
      <w:proofErr w:type="gramEnd"/>
      <w:r w:rsidR="002E4865" w:rsidRPr="005F3273">
        <w:rPr>
          <w:rFonts w:ascii="Calibri" w:hAnsi="Calibri"/>
          <w:bCs/>
        </w:rPr>
        <w:t>.</w:t>
      </w:r>
      <w:r w:rsidR="009E2742" w:rsidRPr="005F3273">
        <w:rPr>
          <w:rFonts w:ascii="Calibri" w:hAnsi="Calibri"/>
          <w:bCs/>
        </w:rPr>
        <w:t>,</w:t>
      </w:r>
      <w:r w:rsidR="002E4865" w:rsidRPr="003E4358">
        <w:rPr>
          <w:rFonts w:ascii="Calibri" w:hAnsi="Calibri"/>
          <w:b/>
          <w:bCs/>
        </w:rPr>
        <w:t xml:space="preserve"> </w:t>
      </w:r>
      <w:r w:rsidR="002E4865" w:rsidRPr="003E4358">
        <w:rPr>
          <w:rFonts w:ascii="Calibri" w:hAnsi="Calibri"/>
          <w:bCs/>
        </w:rPr>
        <w:t>przez co należy rozumieć uzyskanie i dostarczenie do Zamawiającego pozwolenie na użytkowanie.</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5F327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lastRenderedPageBreak/>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8073B5" w:rsidRPr="003E4358" w:rsidRDefault="00D03B6E"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w:t>
      </w:r>
      <w:r w:rsidR="00FF4DD5" w:rsidRPr="003E4358">
        <w:rPr>
          <w:rFonts w:ascii="Calibri" w:hAnsi="Calibri"/>
        </w:rPr>
        <w:t>aplanowanie realizacji</w:t>
      </w:r>
      <w:r w:rsidR="008073B5" w:rsidRPr="003E4358">
        <w:rPr>
          <w:rFonts w:ascii="Calibri" w:hAnsi="Calibri"/>
        </w:rPr>
        <w:t xml:space="preserve"> inwestycji, </w:t>
      </w:r>
      <w:proofErr w:type="gramStart"/>
      <w:r w:rsidR="008073B5" w:rsidRPr="003E4358">
        <w:rPr>
          <w:rFonts w:ascii="Calibri" w:hAnsi="Calibri"/>
        </w:rPr>
        <w:t>tak aby</w:t>
      </w:r>
      <w:proofErr w:type="gramEnd"/>
      <w:r w:rsidR="008073B5" w:rsidRPr="003E4358">
        <w:rPr>
          <w:rFonts w:ascii="Calibri" w:hAnsi="Calibri"/>
        </w:rPr>
        <w:t xml:space="preserve"> wykonywane prace nie zakłócały pracy</w:t>
      </w:r>
      <w:r w:rsidR="00C83BBD" w:rsidRPr="003E4358">
        <w:rPr>
          <w:rFonts w:ascii="Calibri" w:hAnsi="Calibri"/>
        </w:rPr>
        <w:t xml:space="preserve"> przedszkola</w:t>
      </w:r>
      <w:r w:rsidR="008073B5" w:rsidRPr="003E4358">
        <w:rPr>
          <w:rFonts w:ascii="Calibri" w:hAnsi="Calibri"/>
        </w:rPr>
        <w:t>. W czasie prowadzenia robót teren budowy należy wygrodzić ogrodzeniem pełnym od istniejąc</w:t>
      </w:r>
      <w:r w:rsidR="00C83BBD" w:rsidRPr="003E4358">
        <w:rPr>
          <w:rFonts w:ascii="Calibri" w:hAnsi="Calibri"/>
        </w:rPr>
        <w:t>ego przedszkola.</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 27.04.2001 </w:t>
      </w:r>
      <w:proofErr w:type="gramStart"/>
      <w:r w:rsidRPr="003E4358">
        <w:rPr>
          <w:rFonts w:ascii="Calibri" w:hAnsi="Calibri"/>
          <w:bCs/>
        </w:rPr>
        <w:t>r</w:t>
      </w:r>
      <w:proofErr w:type="gramEnd"/>
      <w:r w:rsidRPr="003E4358">
        <w:rPr>
          <w:rFonts w:ascii="Calibri" w:hAnsi="Calibri"/>
          <w:bCs/>
        </w:rPr>
        <w:t>. Prawo ochrony środowiska,</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dnia14.12.2012 </w:t>
      </w:r>
      <w:proofErr w:type="gramStart"/>
      <w:r w:rsidRPr="003E4358">
        <w:rPr>
          <w:rFonts w:ascii="Calibri" w:hAnsi="Calibri"/>
          <w:bCs/>
        </w:rPr>
        <w:t>r</w:t>
      </w:r>
      <w:proofErr w:type="gramEnd"/>
      <w:r w:rsidRPr="003E4358">
        <w:rPr>
          <w:rFonts w:ascii="Calibri" w:hAnsi="Calibri"/>
          <w:bCs/>
        </w:rPr>
        <w:t>. 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143478" w:rsidRPr="003E4358">
        <w:rPr>
          <w:rFonts w:ascii="Calibri" w:hAnsi="Calibri"/>
          <w:color w:val="000000"/>
          <w:kern w:val="1"/>
        </w:rPr>
        <w:t xml:space="preserve"> w</w:t>
      </w:r>
      <w:r w:rsidR="00375742" w:rsidRPr="003E4358">
        <w:rPr>
          <w:rFonts w:ascii="Calibri" w:hAnsi="Calibri"/>
          <w:color w:val="000000"/>
          <w:kern w:val="1"/>
        </w:rPr>
        <w:t xml:space="preserve"> formie </w:t>
      </w:r>
      <w:proofErr w:type="gramStart"/>
      <w:r w:rsidR="00375742" w:rsidRPr="003E4358">
        <w:rPr>
          <w:rFonts w:ascii="Calibri" w:hAnsi="Calibri"/>
          <w:color w:val="000000"/>
          <w:kern w:val="1"/>
        </w:rPr>
        <w:t xml:space="preserve">pisemnej </w:t>
      </w:r>
      <w:r w:rsidRPr="003E4358">
        <w:rPr>
          <w:rFonts w:ascii="Calibri" w:hAnsi="Calibri"/>
          <w:color w:val="000000"/>
          <w:kern w:val="1"/>
        </w:rPr>
        <w:t xml:space="preserve"> Zamawiającemu</w:t>
      </w:r>
      <w:proofErr w:type="gramEnd"/>
      <w:r w:rsidRPr="003E4358">
        <w:rPr>
          <w:rFonts w:ascii="Calibri" w:hAnsi="Calibri"/>
          <w:color w:val="000000"/>
          <w:kern w:val="1"/>
        </w:rPr>
        <w:t>,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A644E2" w:rsidRPr="003D7333">
        <w:rPr>
          <w:rFonts w:ascii="Calibri" w:hAnsi="Calibri"/>
          <w:color w:val="000000"/>
        </w:rPr>
        <w:t>e-mailem</w:t>
      </w:r>
      <w:r w:rsidR="00FD0681" w:rsidRPr="003D7333">
        <w:rPr>
          <w:rFonts w:ascii="Calibri" w:hAnsi="Calibri"/>
          <w:color w:val="000000"/>
        </w:rPr>
        <w:t xml:space="preserve"> lub w formie pisemnej</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7E207B">
      <w:pPr>
        <w:widowControl w:val="0"/>
        <w:numPr>
          <w:ilvl w:val="0"/>
          <w:numId w:val="35"/>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7E207B">
      <w:pPr>
        <w:widowControl w:val="0"/>
        <w:numPr>
          <w:ilvl w:val="0"/>
          <w:numId w:val="35"/>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7E20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7E20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7E20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tabs>
          <w:tab w:val="left" w:pos="426"/>
          <w:tab w:val="left" w:pos="993"/>
        </w:tabs>
        <w:autoSpaceDE w:val="0"/>
        <w:autoSpaceDN w:val="0"/>
        <w:adjustRightInd w:val="0"/>
        <w:spacing w:line="30" w:lineRule="atLeast"/>
        <w:contextualSpacing/>
        <w:rPr>
          <w:rFonts w:ascii="Calibri" w:hAnsi="Calibri"/>
          <w:bCs/>
        </w:rPr>
      </w:pP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3E4358" w:rsidRDefault="00523DB6"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rPr>
        <w:t xml:space="preserve">W przypadku zmiany osoby pełniącej funkcję Kierownika budowy oraz kierowników robót poszczególnych branż wskazanych w </w:t>
      </w:r>
      <w:r w:rsidR="00380332" w:rsidRPr="00BF6907">
        <w:rPr>
          <w:rFonts w:ascii="Calibri" w:hAnsi="Calibri"/>
        </w:rPr>
        <w:t xml:space="preserve">Wykazie osób </w:t>
      </w:r>
      <w:r w:rsidRPr="00BF6907">
        <w:rPr>
          <w:rFonts w:ascii="Calibri" w:hAnsi="Calibri"/>
        </w:rPr>
        <w:t xml:space="preserve">zaproponowana osoba powinna </w:t>
      </w:r>
      <w:proofErr w:type="gramStart"/>
      <w:r w:rsidRPr="00BF6907">
        <w:rPr>
          <w:rFonts w:ascii="Calibri" w:hAnsi="Calibri"/>
        </w:rPr>
        <w:t>posiadać co</w:t>
      </w:r>
      <w:proofErr w:type="gramEnd"/>
      <w:r w:rsidRPr="00BF6907">
        <w:rPr>
          <w:rFonts w:ascii="Calibri" w:hAnsi="Calibri"/>
        </w:rPr>
        <w:t xml:space="preserve"> najmniej takie same kwalifikacje</w:t>
      </w:r>
      <w:r w:rsidR="009D18E9" w:rsidRPr="00BF6907">
        <w:rPr>
          <w:rFonts w:ascii="Calibri" w:hAnsi="Calibri"/>
        </w:rPr>
        <w:t xml:space="preserve"> zawodowe, </w:t>
      </w:r>
      <w:r w:rsidR="00830180" w:rsidRPr="00BF6907">
        <w:rPr>
          <w:rFonts w:ascii="Calibri" w:hAnsi="Calibri"/>
        </w:rPr>
        <w:t>uprawnienia i</w:t>
      </w:r>
      <w:r w:rsidRPr="00BF6907">
        <w:rPr>
          <w:rFonts w:ascii="Calibri" w:hAnsi="Calibri"/>
        </w:rPr>
        <w:t xml:space="preserve"> doświadczenie zawodowe jak osoba, którą zastępuje. Zmiana, o której mowa w zdaniu pierwszym, wymaga zawiadomienia drugiej </w:t>
      </w:r>
      <w:proofErr w:type="gramStart"/>
      <w:r w:rsidRPr="00BF6907">
        <w:rPr>
          <w:rFonts w:ascii="Calibri" w:hAnsi="Calibri"/>
        </w:rPr>
        <w:t xml:space="preserve">strony </w:t>
      </w:r>
      <w:r w:rsidR="009D18E9" w:rsidRPr="00BF6907">
        <w:rPr>
          <w:rFonts w:ascii="Calibri" w:hAnsi="Calibri"/>
        </w:rPr>
        <w:t xml:space="preserve"> w</w:t>
      </w:r>
      <w:proofErr w:type="gramEnd"/>
      <w:r w:rsidR="009D18E9" w:rsidRPr="00BF6907">
        <w:rPr>
          <w:rFonts w:ascii="Calibri" w:hAnsi="Calibri"/>
        </w:rPr>
        <w:t xml:space="preserve"> formie pisemnej</w:t>
      </w:r>
      <w:r w:rsidRPr="00BF6907">
        <w:rPr>
          <w:rFonts w:ascii="Calibri" w:hAnsi="Calibri"/>
        </w:rPr>
        <w:t xml:space="preserve"> i nie</w:t>
      </w:r>
      <w:r w:rsidRPr="003E4358">
        <w:rPr>
          <w:rFonts w:ascii="Calibri" w:hAnsi="Calibri"/>
        </w:rPr>
        <w:t xml:space="preserv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w:t>
      </w:r>
      <w:r w:rsidRPr="003E4358">
        <w:rPr>
          <w:rFonts w:ascii="Calibri" w:hAnsi="Calibri"/>
        </w:rPr>
        <w:br/>
        <w:t xml:space="preserve">z prawem, niebezpieczny jak również z powodu niedopuszczenia do wykonywania prac lub usunięcia </w:t>
      </w:r>
      <w:r w:rsidRPr="003E4358">
        <w:rPr>
          <w:rFonts w:ascii="Calibri" w:hAnsi="Calibri"/>
        </w:rPr>
        <w:br/>
        <w:t xml:space="preserve">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zniszczonych podczas robót nawierzchni, nasadzeń drzew i krzewów, trawników;</w:t>
      </w:r>
    </w:p>
    <w:p w:rsidR="00CC2CA7" w:rsidRPr="003E4358"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3E4358">
        <w:rPr>
          <w:rFonts w:ascii="Calibri" w:hAnsi="Calibri"/>
          <w:bCs/>
        </w:rPr>
        <w:t>wycinkę</w:t>
      </w:r>
      <w:proofErr w:type="gramEnd"/>
      <w:r w:rsidRPr="003E4358">
        <w:rPr>
          <w:rFonts w:ascii="Calibri" w:hAnsi="Calibri"/>
          <w:bCs/>
        </w:rPr>
        <w:t xml:space="preserve"> drzew kolidujących z projektowaną inwestycją</w:t>
      </w:r>
      <w:r w:rsidR="006E2726" w:rsidRPr="003E4358">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geologiczną i geodezyjną. Wykona inwentaryzację powykonawczą dla wykonanego zakresu robót wraz z zestawienie</w:t>
      </w:r>
      <w:r w:rsidR="00CC2CA7" w:rsidRPr="003E4358">
        <w:rPr>
          <w:rFonts w:ascii="Calibri" w:hAnsi="Calibri"/>
          <w:spacing w:val="-1"/>
          <w:position w:val="-1"/>
        </w:rPr>
        <w:t>m ilości wbudowanych materiałów;</w:t>
      </w:r>
    </w:p>
    <w:p w:rsidR="00874F90" w:rsidRPr="003E4358" w:rsidRDefault="00874F90"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r w:rsidRPr="003E4358">
        <w:rPr>
          <w:rFonts w:ascii="Calibri" w:hAnsi="Calibri"/>
        </w:rPr>
        <w:t>osiągnięcie pozytywnego wyniku próby szczelności na poziomie nie wyższym niż 0,</w:t>
      </w:r>
      <w:r w:rsidR="00DD0794" w:rsidRPr="003E4358">
        <w:rPr>
          <w:rFonts w:ascii="Calibri" w:hAnsi="Calibri"/>
        </w:rPr>
        <w:t>4</w:t>
      </w:r>
      <w:r w:rsidRPr="003E4358">
        <w:rPr>
          <w:rFonts w:ascii="Calibri" w:hAnsi="Calibri"/>
        </w:rPr>
        <w:t xml:space="preserve"> h-1 zgodnie z normą PN-EN ISO</w:t>
      </w:r>
      <w:proofErr w:type="gramStart"/>
      <w:r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Pr="003E4358">
        <w:rPr>
          <w:rFonts w:ascii="Calibri" w:hAnsi="Calibri"/>
        </w:rPr>
        <w:t>, a tym samym uzyskanie certyfikatu budynku pasywnego, zgodnie z wymogami dokumentacji projektowej;</w:t>
      </w:r>
    </w:p>
    <w:p w:rsidR="004F75A8" w:rsidRPr="003E4358" w:rsidRDefault="00FE42B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rPr>
        <w:t>pobyt</w:t>
      </w:r>
      <w:proofErr w:type="gramEnd"/>
      <w:r w:rsidRPr="003E4358">
        <w:rPr>
          <w:rFonts w:ascii="Calibri" w:hAnsi="Calibri"/>
        </w:rPr>
        <w:t xml:space="preserve"> kierownika budowy w dniach prowadzenia robót oraz kierowników robót poszczególnych bra</w:t>
      </w:r>
      <w:r w:rsidR="00CC2CA7" w:rsidRPr="003E4358">
        <w:rPr>
          <w:rFonts w:ascii="Calibri" w:hAnsi="Calibri"/>
        </w:rPr>
        <w:t>nż realizowanych w danym czasie;</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bCs/>
        </w:rPr>
        <w:t>spełnienie</w:t>
      </w:r>
      <w:proofErr w:type="gramEnd"/>
      <w:r w:rsidR="00FE42B8" w:rsidRPr="003E4358">
        <w:rPr>
          <w:rFonts w:ascii="Calibri" w:hAnsi="Calibri"/>
          <w:bCs/>
        </w:rPr>
        <w:t xml:space="preserve"> wytycznych, wymogów i warunków zarówno technicznych, jak i formalnoprawnych, na co uzyska od Zamawiającego stosowne pełnomocnictwo, zawartych w następujących dokumentach:</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 xml:space="preserve">Decyzja pozwolenia na budowę Nr 45/2022 z dnia 24.01.2022 </w:t>
      </w:r>
      <w:proofErr w:type="gramStart"/>
      <w:r w:rsidRPr="003E4358">
        <w:rPr>
          <w:rFonts w:ascii="Calibri" w:hAnsi="Calibri"/>
          <w:bCs/>
        </w:rPr>
        <w:t>r</w:t>
      </w:r>
      <w:proofErr w:type="gramEnd"/>
      <w:r w:rsidRPr="003E4358">
        <w:rPr>
          <w:rFonts w:ascii="Calibri" w:hAnsi="Calibri"/>
          <w:bCs/>
        </w:rPr>
        <w:t>. wydana przez Starostę Powiatu Piotrkowskiego,</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Decyzja pozwolenia wodnoprawnego znak WA.ZUZ.3.4210.2225.2021.IM z dnia 02.11.2021</w:t>
      </w:r>
      <w:proofErr w:type="gramStart"/>
      <w:r w:rsidRPr="003E4358">
        <w:rPr>
          <w:rFonts w:ascii="Calibri" w:hAnsi="Calibri"/>
          <w:bCs/>
        </w:rPr>
        <w:t>r</w:t>
      </w:r>
      <w:proofErr w:type="gramEnd"/>
      <w:r w:rsidRPr="003E4358">
        <w:rPr>
          <w:rFonts w:ascii="Calibri" w:hAnsi="Calibri"/>
          <w:bCs/>
        </w:rPr>
        <w:t>.wydana przez Dyrektora Zarządu Zlewni w Piotrkowie Tryb.</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Decyzja GDDKiA zezwalająca na lokalizację infrastruktury technicznej w pasie drogowym znak O.Ł.Z-3.4341.454.2021.4.</w:t>
      </w:r>
      <w:proofErr w:type="gramStart"/>
      <w:r w:rsidRPr="003E4358">
        <w:rPr>
          <w:rFonts w:ascii="Calibri" w:hAnsi="Calibri"/>
          <w:bCs/>
        </w:rPr>
        <w:t>as</w:t>
      </w:r>
      <w:proofErr w:type="gramEnd"/>
      <w:r w:rsidRPr="003E4358">
        <w:rPr>
          <w:rFonts w:ascii="Calibri" w:hAnsi="Calibri"/>
          <w:bCs/>
        </w:rPr>
        <w:t xml:space="preserve"> z dnia 10.12.2021</w:t>
      </w:r>
      <w:proofErr w:type="gramStart"/>
      <w:r w:rsidRPr="003E4358">
        <w:rPr>
          <w:rFonts w:ascii="Calibri" w:hAnsi="Calibri"/>
          <w:bCs/>
        </w:rPr>
        <w:t>r</w:t>
      </w:r>
      <w:proofErr w:type="gramEnd"/>
      <w:r w:rsidRPr="003E4358">
        <w:rPr>
          <w:rFonts w:ascii="Calibri" w:hAnsi="Calibri"/>
          <w:bCs/>
        </w:rPr>
        <w:t>.</w:t>
      </w:r>
    </w:p>
    <w:p w:rsidR="00770D7F"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Decyzja GDDKiA zezwalająca na przebudowę zjazdu publicznego z drogi krajowej znak O/Ł.Z-3.4241.187.2021.1.VK z dnia 23.08.2021</w:t>
      </w:r>
      <w:proofErr w:type="gramStart"/>
      <w:r w:rsidRPr="003E4358">
        <w:rPr>
          <w:rFonts w:ascii="Calibri" w:hAnsi="Calibri"/>
          <w:bCs/>
        </w:rPr>
        <w:t>r</w:t>
      </w:r>
      <w:proofErr w:type="gramEnd"/>
      <w:r w:rsidRPr="003E4358">
        <w:rPr>
          <w:rFonts w:ascii="Calibri" w:hAnsi="Calibri"/>
          <w:bCs/>
        </w:rPr>
        <w:t>.</w:t>
      </w:r>
    </w:p>
    <w:p w:rsidR="00546879" w:rsidRPr="003E4358" w:rsidRDefault="00770D7F" w:rsidP="007E207B">
      <w:pPr>
        <w:numPr>
          <w:ilvl w:val="0"/>
          <w:numId w:val="51"/>
        </w:numPr>
        <w:tabs>
          <w:tab w:val="left" w:pos="426"/>
        </w:tabs>
        <w:spacing w:line="30" w:lineRule="atLeast"/>
        <w:rPr>
          <w:rFonts w:ascii="Calibri" w:hAnsi="Calibri"/>
          <w:bCs/>
        </w:rPr>
      </w:pPr>
      <w:r w:rsidRPr="003E4358">
        <w:rPr>
          <w:rFonts w:ascii="Calibri" w:hAnsi="Calibri"/>
          <w:bCs/>
        </w:rPr>
        <w:t>Postanowienie Łódzkiego Wojewódzkiego Konserwatora Zabytków w Łodzi znak WUOZ-ZN.5142.1361.2021.MZ z dnia 13.01.2022</w:t>
      </w:r>
      <w:proofErr w:type="gramStart"/>
      <w:r w:rsidRPr="003E4358">
        <w:rPr>
          <w:rFonts w:ascii="Calibri" w:hAnsi="Calibri"/>
          <w:bCs/>
        </w:rPr>
        <w:t>r</w:t>
      </w:r>
      <w:proofErr w:type="gramEnd"/>
      <w:r w:rsidRPr="003E4358">
        <w:rPr>
          <w:rFonts w:ascii="Calibri" w:hAnsi="Calibri"/>
          <w:bCs/>
        </w:rPr>
        <w:t>.</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bCs/>
        </w:rPr>
        <w:t>przeprowadzi próbę</w:t>
      </w:r>
      <w:r w:rsidR="00FE42B8" w:rsidRPr="003E4358">
        <w:rPr>
          <w:rFonts w:ascii="Calibri" w:hAnsi="Calibri"/>
          <w:bCs/>
        </w:rPr>
        <w:t xml:space="preserve"> sz</w:t>
      </w:r>
      <w:r w:rsidRPr="003E4358">
        <w:rPr>
          <w:rFonts w:ascii="Calibri" w:hAnsi="Calibri"/>
          <w:bCs/>
        </w:rPr>
        <w:t>czelności budynku oraz uzyska certyfikat</w:t>
      </w:r>
      <w:r w:rsidR="00FE42B8" w:rsidRPr="003E4358">
        <w:rPr>
          <w:rFonts w:ascii="Calibri" w:hAnsi="Calibri"/>
          <w:bCs/>
        </w:rPr>
        <w:t xml:space="preserve"> szczelności na wymaganym poziomie, tj. nie wyższym niż 0,</w:t>
      </w:r>
      <w:r w:rsidR="00546879" w:rsidRPr="003E4358">
        <w:rPr>
          <w:rFonts w:ascii="Calibri" w:hAnsi="Calibri"/>
          <w:bCs/>
        </w:rPr>
        <w:t>4</w:t>
      </w:r>
      <w:r w:rsidR="00CC2CA7" w:rsidRPr="003E4358">
        <w:rPr>
          <w:rFonts w:ascii="Calibri" w:hAnsi="Calibri"/>
          <w:bCs/>
        </w:rPr>
        <w:t xml:space="preserve"> </w:t>
      </w:r>
      <w:r w:rsidR="00FE42B8" w:rsidRPr="003E4358">
        <w:rPr>
          <w:rFonts w:ascii="Calibri" w:hAnsi="Calibri"/>
          <w:bCs/>
        </w:rPr>
        <w:t>h-1 zgodnie z</w:t>
      </w:r>
      <w:r w:rsidR="00810CBF" w:rsidRPr="003E4358">
        <w:rPr>
          <w:rFonts w:ascii="Calibri" w:hAnsi="Calibri"/>
          <w:bCs/>
        </w:rPr>
        <w:t xml:space="preserve"> normą PN-EN ISO</w:t>
      </w:r>
      <w:proofErr w:type="gramStart"/>
      <w:r w:rsidR="00810CBF" w:rsidRPr="003E4358">
        <w:rPr>
          <w:rFonts w:ascii="Calibri" w:hAnsi="Calibri"/>
          <w:bCs/>
        </w:rPr>
        <w:t xml:space="preserve"> 9972:2015-10</w:t>
      </w:r>
      <w:r w:rsidR="00527E9B" w:rsidRPr="003E4358">
        <w:rPr>
          <w:rFonts w:ascii="Calibri" w:hAnsi="Calibri"/>
          <w:bCs/>
        </w:rPr>
        <w:t xml:space="preserve"> </w:t>
      </w:r>
      <w:r w:rsidR="00527E9B" w:rsidRPr="003E4358">
        <w:rPr>
          <w:rFonts w:ascii="Calibri" w:hAnsi="Calibri"/>
        </w:rPr>
        <w:t>lub</w:t>
      </w:r>
      <w:proofErr w:type="gramEnd"/>
      <w:r w:rsidR="00527E9B" w:rsidRPr="003E4358">
        <w:rPr>
          <w:rFonts w:ascii="Calibri" w:hAnsi="Calibri"/>
        </w:rPr>
        <w:t xml:space="preserve"> równoważną</w:t>
      </w:r>
      <w:r w:rsidR="00810CBF" w:rsidRPr="003E4358">
        <w:rPr>
          <w:rFonts w:ascii="Calibri" w:hAnsi="Calibri"/>
          <w:bCs/>
        </w:rPr>
        <w:t>;</w:t>
      </w:r>
    </w:p>
    <w:p w:rsidR="00A03D6A" w:rsidRPr="003E4358" w:rsidRDefault="00A03D6A"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r w:rsidRPr="003E4358">
        <w:rPr>
          <w:rFonts w:ascii="Calibri" w:hAnsi="Calibri"/>
        </w:rPr>
        <w:t xml:space="preserve">przedstawi raport z przeprowadzonych badań termowizyjnych zgodnie </w:t>
      </w:r>
      <w:proofErr w:type="gramStart"/>
      <w:r w:rsidRPr="003E4358">
        <w:rPr>
          <w:rFonts w:ascii="Calibri" w:hAnsi="Calibri"/>
        </w:rPr>
        <w:t>normą  PN-EN</w:t>
      </w:r>
      <w:proofErr w:type="gramEnd"/>
      <w:r w:rsidRPr="003E4358">
        <w:rPr>
          <w:rFonts w:ascii="Calibri" w:hAnsi="Calibri"/>
        </w:rPr>
        <w:t xml:space="preserve"> ISO 9972:2015-10</w:t>
      </w:r>
      <w:r w:rsidR="00527E9B" w:rsidRPr="003E4358">
        <w:rPr>
          <w:rFonts w:ascii="Calibri" w:hAnsi="Calibri"/>
        </w:rPr>
        <w:t xml:space="preserve"> lub równoważną</w:t>
      </w:r>
      <w:r w:rsidRPr="003E4358">
        <w:rPr>
          <w:rFonts w:ascii="Calibri" w:hAnsi="Calibri"/>
        </w:rPr>
        <w:t xml:space="preserve"> w celu potwierdzenia poprawności wykonania izolacji termicznej budynku,</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po</w:t>
      </w:r>
      <w:proofErr w:type="gramEnd"/>
      <w:r w:rsidRPr="003E4358">
        <w:rPr>
          <w:rFonts w:ascii="Calibri" w:hAnsi="Calibri"/>
          <w:bCs/>
        </w:rPr>
        <w:t xml:space="preserve"> zakończeniu inwestycji zobowiązany jest przedstawić Zamawiającemu:</w:t>
      </w:r>
    </w:p>
    <w:p w:rsidR="00FE42B8" w:rsidRPr="003E4358" w:rsidRDefault="00FE42B8" w:rsidP="007E207B">
      <w:pPr>
        <w:numPr>
          <w:ilvl w:val="0"/>
          <w:numId w:val="49"/>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FE42B8" w:rsidRPr="003E4358" w:rsidRDefault="00FE42B8" w:rsidP="007E207B">
      <w:pPr>
        <w:numPr>
          <w:ilvl w:val="0"/>
          <w:numId w:val="49"/>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3E4358" w:rsidRDefault="00FE42B8" w:rsidP="007E207B">
      <w:pPr>
        <w:numPr>
          <w:ilvl w:val="0"/>
          <w:numId w:val="49"/>
        </w:numPr>
        <w:tabs>
          <w:tab w:val="left" w:pos="426"/>
        </w:tabs>
        <w:spacing w:line="30" w:lineRule="atLeast"/>
        <w:ind w:left="0" w:firstLine="0"/>
        <w:rPr>
          <w:rFonts w:ascii="Calibri" w:hAnsi="Calibri"/>
          <w:bCs/>
        </w:rPr>
      </w:pPr>
      <w:proofErr w:type="gramStart"/>
      <w:r w:rsidRPr="003E4358">
        <w:rPr>
          <w:rFonts w:ascii="Calibri" w:hAnsi="Calibri"/>
        </w:rPr>
        <w:t>instrukcj</w:t>
      </w:r>
      <w:r w:rsidR="004E1062" w:rsidRPr="003E4358">
        <w:rPr>
          <w:rFonts w:ascii="Calibri" w:hAnsi="Calibri"/>
        </w:rPr>
        <w:t>ę</w:t>
      </w:r>
      <w:proofErr w:type="gramEnd"/>
      <w:r w:rsidRPr="003E4358">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3E4358" w:rsidRDefault="00FE42B8"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FE42B8" w:rsidRPr="003E4358" w:rsidRDefault="00FE42B8"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FE42B8" w:rsidRPr="003E4358" w:rsidRDefault="00FE42B8" w:rsidP="007E207B">
      <w:pPr>
        <w:numPr>
          <w:ilvl w:val="0"/>
          <w:numId w:val="49"/>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FE42B8" w:rsidRPr="003E4358" w:rsidRDefault="00FE42B8" w:rsidP="007E207B">
      <w:pPr>
        <w:numPr>
          <w:ilvl w:val="0"/>
          <w:numId w:val="49"/>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FE42B8" w:rsidRPr="003E4358" w:rsidRDefault="00E915A4"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komplet</w:t>
      </w:r>
      <w:proofErr w:type="gramEnd"/>
      <w:r w:rsidR="00FE42B8" w:rsidRPr="003E4358">
        <w:rPr>
          <w:rFonts w:ascii="Calibri" w:hAnsi="Calibri"/>
        </w:rPr>
        <w:t xml:space="preserve"> kart gwarancyjnych na dostarczone i zamontowane urządzenia;</w:t>
      </w:r>
    </w:p>
    <w:p w:rsidR="00FE42B8" w:rsidRPr="003E4358" w:rsidRDefault="00FE42B8"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w:t>
      </w:r>
      <w:r w:rsidR="009B7A63" w:rsidRPr="003E4358">
        <w:rPr>
          <w:rFonts w:ascii="Calibri" w:hAnsi="Calibri"/>
        </w:rPr>
        <w:t>ów</w:t>
      </w:r>
      <w:r w:rsidRPr="003E4358">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674EED" w:rsidRPr="003E4358" w:rsidRDefault="00674EED" w:rsidP="007E207B">
      <w:pPr>
        <w:numPr>
          <w:ilvl w:val="0"/>
          <w:numId w:val="49"/>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3E4358" w:rsidRDefault="00FE42B8" w:rsidP="007E207B">
      <w:pPr>
        <w:numPr>
          <w:ilvl w:val="0"/>
          <w:numId w:val="49"/>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wykonaną instrukcją przeciwpożarową.</w:t>
      </w:r>
    </w:p>
    <w:p w:rsidR="00FE42B8" w:rsidRPr="00E41BC1" w:rsidRDefault="00FE42B8" w:rsidP="007E207B">
      <w:pPr>
        <w:numPr>
          <w:ilvl w:val="0"/>
          <w:numId w:val="49"/>
        </w:numPr>
        <w:tabs>
          <w:tab w:val="left" w:pos="426"/>
        </w:tabs>
        <w:spacing w:line="30" w:lineRule="atLeast"/>
        <w:ind w:left="0" w:firstLine="0"/>
        <w:rPr>
          <w:rFonts w:ascii="Calibri" w:hAnsi="Calibri"/>
        </w:rPr>
      </w:pPr>
      <w:r w:rsidRPr="00E41BC1">
        <w:rPr>
          <w:rFonts w:ascii="Calibri" w:hAnsi="Calibri"/>
          <w:bCs/>
        </w:rPr>
        <w:t>Wykonawca zobowiązany jest uzyskać decyzję pozwolenia na użytkowanie.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654FFF"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3E4358" w:rsidRDefault="00654FFF"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Po ukończeniu robó</w:t>
      </w:r>
      <w:r w:rsidR="003B59F5" w:rsidRPr="003E4358">
        <w:rPr>
          <w:rFonts w:ascii="Calibri" w:hAnsi="Calibri"/>
        </w:rPr>
        <w:t xml:space="preserve">t budowlanych, Wykonawca robót zorganizuje jednodniowe </w:t>
      </w:r>
      <w:proofErr w:type="gramStart"/>
      <w:r w:rsidR="003B59F5" w:rsidRPr="003E4358">
        <w:rPr>
          <w:rFonts w:ascii="Calibri" w:hAnsi="Calibri"/>
        </w:rPr>
        <w:t>szkoleni</w:t>
      </w:r>
      <w:r w:rsidR="00D846E6" w:rsidRPr="003E4358">
        <w:rPr>
          <w:rFonts w:ascii="Calibri" w:hAnsi="Calibri"/>
        </w:rPr>
        <w:t>e</w:t>
      </w:r>
      <w:r w:rsidR="003B59F5" w:rsidRPr="003E4358">
        <w:rPr>
          <w:rFonts w:ascii="Calibri" w:hAnsi="Calibri"/>
        </w:rPr>
        <w:t xml:space="preserve">  dla</w:t>
      </w:r>
      <w:proofErr w:type="gramEnd"/>
      <w:r w:rsidR="003B59F5" w:rsidRPr="003E4358">
        <w:rPr>
          <w:rFonts w:ascii="Calibri" w:hAnsi="Calibr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3E4358">
        <w:rPr>
          <w:rFonts w:ascii="Calibri" w:hAnsi="Calibri"/>
        </w:rPr>
        <w:t>dotyczące  zakresu</w:t>
      </w:r>
      <w:proofErr w:type="gramEnd"/>
      <w:r w:rsidR="003B59F5" w:rsidRPr="003E4358">
        <w:rPr>
          <w:rFonts w:ascii="Calibri" w:hAnsi="Calibri"/>
        </w:rPr>
        <w:t xml:space="preserve"> niezbędnych prac związanych z bieżącą obsługą techniczną oraz okresowymi przeglądami technicznymi z uwzględnieniem wymagań producentów urządzeń i systemów zamontowanych w budynku. </w:t>
      </w:r>
      <w:r w:rsidRPr="003E4358">
        <w:rPr>
          <w:rFonts w:ascii="Calibri" w:hAnsi="Calibri"/>
        </w:rPr>
        <w:t>Zarys programu szkolenia należy przedstawić Zamawiającemu do akceptacji.</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r w:rsidR="00380332" w:rsidRPr="003E4358">
        <w:rPr>
          <w:rFonts w:ascii="Calibri" w:hAnsi="Calibri"/>
          <w:lang w:eastAsia="en-US"/>
        </w:rPr>
        <w:t xml:space="preserve"> </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obejmujące swym </w:t>
      </w:r>
      <w:proofErr w:type="gramStart"/>
      <w:r w:rsidR="00515278" w:rsidRPr="003E4358">
        <w:rPr>
          <w:rFonts w:ascii="Calibri" w:hAnsi="Calibri"/>
          <w:lang w:eastAsia="en-US"/>
        </w:rPr>
        <w:t>zakresem co</w:t>
      </w:r>
      <w:proofErr w:type="gramEnd"/>
      <w:r w:rsidR="00515278" w:rsidRPr="003E4358">
        <w:rPr>
          <w:rFonts w:ascii="Calibri" w:hAnsi="Calibr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w:t>
      </w:r>
      <w:r w:rsidR="00515278" w:rsidRPr="00E41BC1">
        <w:rPr>
          <w:rFonts w:ascii="Calibri" w:hAnsi="Calibri"/>
          <w:lang w:eastAsia="en-US"/>
        </w:rPr>
        <w:t xml:space="preserve">, na kwotę ubezpieczenia brutto </w:t>
      </w:r>
      <w:r w:rsidR="00E41BC1" w:rsidRPr="00E41BC1">
        <w:rPr>
          <w:rFonts w:ascii="Calibri" w:hAnsi="Calibri"/>
          <w:lang w:eastAsia="en-US"/>
        </w:rPr>
        <w:t>co najmniej 7</w:t>
      </w:r>
      <w:r w:rsidR="00515278" w:rsidRPr="00E41BC1">
        <w:rPr>
          <w:rFonts w:ascii="Calibri" w:hAnsi="Calibri"/>
          <w:lang w:eastAsia="en-US"/>
        </w:rPr>
        <w:t xml:space="preserve"> 000.000,00 </w:t>
      </w:r>
      <w:proofErr w:type="gramStart"/>
      <w:r w:rsidR="00515278" w:rsidRPr="00E41BC1">
        <w:rPr>
          <w:rFonts w:ascii="Calibri" w:hAnsi="Calibri"/>
          <w:lang w:eastAsia="en-US"/>
        </w:rPr>
        <w:t>zł</w:t>
      </w:r>
      <w:proofErr w:type="gramEnd"/>
      <w:r w:rsidR="00515278" w:rsidRPr="00E41BC1">
        <w:rPr>
          <w:rFonts w:ascii="Calibri" w:hAnsi="Calibri"/>
          <w:lang w:eastAsia="en-US"/>
        </w:rPr>
        <w:t xml:space="preserve"> (słownie: </w:t>
      </w:r>
      <w:r w:rsidR="00E41BC1" w:rsidRPr="00E41BC1">
        <w:rPr>
          <w:rFonts w:ascii="Calibri" w:hAnsi="Calibri"/>
          <w:lang w:eastAsia="en-US"/>
        </w:rPr>
        <w:t xml:space="preserve">siedem </w:t>
      </w:r>
      <w:r w:rsidR="00515278" w:rsidRPr="00E41BC1">
        <w:rPr>
          <w:rFonts w:ascii="Calibri" w:hAnsi="Calibri"/>
          <w:lang w:eastAsia="en-US"/>
        </w:rPr>
        <w:t>milionów złotych 00/100).</w:t>
      </w:r>
      <w:r w:rsidR="00515278" w:rsidRPr="003E4358">
        <w:rPr>
          <w:rFonts w:ascii="Calibri" w:hAnsi="Calibri"/>
          <w:lang w:eastAsia="en-US"/>
        </w:rPr>
        <w:t xml:space="preserve"> </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tym w szczególności kopię umowy i 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wystawionej przez wykonawcę</w:t>
      </w:r>
      <w:r w:rsidRPr="003E4358">
        <w:rPr>
          <w:rFonts w:ascii="Calibri" w:hAnsi="Calibri"/>
          <w:bCs/>
        </w:rPr>
        <w:t>.</w:t>
      </w:r>
    </w:p>
    <w:p w:rsidR="00524ED1" w:rsidRPr="00186808" w:rsidRDefault="00524ED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186808">
        <w:rPr>
          <w:rFonts w:ascii="Calibri" w:hAnsi="Calibri"/>
          <w:bCs/>
        </w:rPr>
        <w:t>Wykonawca zobowiązany jest do stosowania postanowień Umowy o dofinansow</w:t>
      </w:r>
      <w:r w:rsidR="00186808" w:rsidRPr="00186808">
        <w:rPr>
          <w:rFonts w:ascii="Calibri" w:hAnsi="Calibri"/>
          <w:bCs/>
        </w:rPr>
        <w:t xml:space="preserve">anie nr UDA-RPLD.04.03.02-10-0019/19-00 </w:t>
      </w:r>
      <w:proofErr w:type="gramStart"/>
      <w:r w:rsidR="00186808" w:rsidRPr="00186808">
        <w:rPr>
          <w:rFonts w:ascii="Calibri" w:hAnsi="Calibri"/>
          <w:bCs/>
        </w:rPr>
        <w:t>z</w:t>
      </w:r>
      <w:proofErr w:type="gramEnd"/>
      <w:r w:rsidR="00186808" w:rsidRPr="00186808">
        <w:rPr>
          <w:rFonts w:ascii="Calibri" w:hAnsi="Calibri"/>
          <w:bCs/>
        </w:rPr>
        <w:t xml:space="preserve"> dnia 17.11.2020</w:t>
      </w:r>
      <w:r w:rsidRPr="00186808">
        <w:rPr>
          <w:rFonts w:ascii="Calibri" w:hAnsi="Calibri"/>
          <w:bCs/>
        </w:rPr>
        <w:t xml:space="preserve"> </w:t>
      </w:r>
      <w:proofErr w:type="gramStart"/>
      <w:r w:rsidRPr="00186808">
        <w:rPr>
          <w:rFonts w:ascii="Calibri" w:hAnsi="Calibri"/>
          <w:bCs/>
        </w:rPr>
        <w:t>roku</w:t>
      </w:r>
      <w:proofErr w:type="gramEnd"/>
      <w:r w:rsidRPr="00186808">
        <w:rPr>
          <w:rFonts w:ascii="Calibri" w:hAnsi="Calibri"/>
          <w:bCs/>
        </w:rPr>
        <w:t xml:space="preserve">, w zakresie: </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rPr>
        <w:t>przechowywania</w:t>
      </w:r>
      <w:proofErr w:type="gramEnd"/>
      <w:r w:rsidRPr="00186808">
        <w:rPr>
          <w:rFonts w:ascii="Calibri" w:eastAsia="Arial Unicode MS" w:hAnsi="Calibri"/>
        </w:rPr>
        <w:t xml:space="preserve"> dokumentacji związanej z realizacją projektu prz</w:t>
      </w:r>
      <w:r w:rsidRPr="00186808">
        <w:rPr>
          <w:rFonts w:ascii="Calibri" w:eastAsia="Arial Unicode MS" w:hAnsi="Calibri"/>
          <w:color w:val="000000"/>
        </w:rPr>
        <w:t xml:space="preserve">ez okres dwóch lat od dnia 31 grudnia roku następującego po złożeniu do Komisji Europejskiej zestawienia wydatków, w którym ujęto ostateczne wydatki dotyczące zakończonego Projektu. Beneficjent informuje o dacie rozpoczęcia okresu, o którym mowa w zdaniu pierwszym. Okres, o którym mowa wyżej zostaje przerwany w przypadku wszczęcia postępowania administracyjnego lub sądowego dotyczącego wydatków rozliczonych w projekcie albo na należycie uzasadniony wniosek Komisji Europejskiej, o czym </w:t>
      </w:r>
      <w:r w:rsidR="008156A6" w:rsidRPr="00186808">
        <w:rPr>
          <w:rFonts w:ascii="Calibri" w:eastAsia="Arial Unicode MS" w:hAnsi="Calibri"/>
          <w:color w:val="000000"/>
        </w:rPr>
        <w:t>Wykonawca</w:t>
      </w:r>
      <w:r w:rsidRPr="00186808">
        <w:rPr>
          <w:rFonts w:ascii="Calibri" w:eastAsia="Arial Unicode MS" w:hAnsi="Calibri"/>
          <w:color w:val="000000"/>
        </w:rPr>
        <w:t xml:space="preserve"> </w:t>
      </w:r>
      <w:r w:rsidR="008156A6" w:rsidRPr="00186808">
        <w:rPr>
          <w:rFonts w:ascii="Calibri" w:eastAsia="Arial Unicode MS" w:hAnsi="Calibri"/>
          <w:color w:val="000000"/>
        </w:rPr>
        <w:t>zostanie poinformowany;</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Wykonawca przechowuje dokumentację związaną z realizacją projektu w sposób zapewniający dostępność, poufność i bezpieczeństwo oraz jest zobowiązany do poinformowania Z</w:t>
      </w:r>
      <w:r w:rsidR="00186808" w:rsidRPr="00186808">
        <w:rPr>
          <w:rFonts w:ascii="Calibri" w:eastAsia="Arial Unicode MS" w:hAnsi="Calibri"/>
          <w:color w:val="000000"/>
        </w:rPr>
        <w:t>a</w:t>
      </w:r>
      <w:r w:rsidRPr="00186808">
        <w:rPr>
          <w:rFonts w:ascii="Calibri" w:eastAsia="Arial Unicode MS" w:hAnsi="Calibri"/>
          <w:color w:val="000000"/>
        </w:rPr>
        <w:t>mawiającego o miejscu jej archiwizacji w terminie 5 dni roboczych od dnia podpisania umowy, o ile dokumentacja jest p</w:t>
      </w:r>
      <w:r w:rsidR="008156A6" w:rsidRPr="00186808">
        <w:rPr>
          <w:rFonts w:ascii="Calibri" w:eastAsia="Arial Unicode MS" w:hAnsi="Calibri"/>
          <w:color w:val="000000"/>
        </w:rPr>
        <w:t>rzechowywana poza jego siedzibą;</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obowiązek</w:t>
      </w:r>
      <w:proofErr w:type="gramEnd"/>
      <w:r w:rsidRPr="00186808">
        <w:rPr>
          <w:rFonts w:ascii="Calibri" w:eastAsia="Arial Unicode MS" w:hAnsi="Calibri"/>
          <w:color w:val="000000"/>
        </w:rPr>
        <w:t xml:space="preserve">, o którym mowa wyżej dotyczy w szczególności: umów zawartych z Zamawiającym, podwykonawców, protokołów odbioru, dokumentacji z procesu inwestycyjnego. Dokumentacja ta przechowywana jest w formie oryginałów albo kopii poświadczonych za zgodność z oryginałem przechowywanych na powszechnie uznawanych </w:t>
      </w:r>
      <w:r w:rsidR="008156A6" w:rsidRPr="00186808">
        <w:rPr>
          <w:rFonts w:ascii="Calibri" w:eastAsia="Arial Unicode MS" w:hAnsi="Calibri"/>
          <w:color w:val="000000"/>
        </w:rPr>
        <w:t>nośnikach danych;</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w</w:t>
      </w:r>
      <w:proofErr w:type="gramEnd"/>
      <w:r w:rsidRPr="00186808">
        <w:rPr>
          <w:rFonts w:ascii="Calibri" w:eastAsia="Arial Unicode MS" w:hAnsi="Calibri"/>
          <w:color w:val="000000"/>
        </w:rPr>
        <w:t xml:space="preserve"> przypadku zmiany miejsca przechowywania dokumentów oraz w przypadku zawieszenia lub zaprzestania przez Wykonawcę działalności przed terminem, o którym mowa w pkt pierwszym i drugim, Wykonawca zobowiązuje się pisemnie poinformować Zamawiającego o miejscu przechowania dokumentów związanych z realizowanym Projektem w terminie mie</w:t>
      </w:r>
      <w:r w:rsidR="008156A6" w:rsidRPr="00186808">
        <w:rPr>
          <w:rFonts w:ascii="Calibri" w:eastAsia="Arial Unicode MS" w:hAnsi="Calibri"/>
          <w:color w:val="000000"/>
        </w:rPr>
        <w:t>siąca przed zmianą tego miejsca;</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 xml:space="preserve">obowiązku dostarczania i udostępniania Zamawiającemu i podmiotowi uprawnionemu posiadanych informacji i dokumentów, w </w:t>
      </w:r>
      <w:proofErr w:type="gramStart"/>
      <w:r w:rsidRPr="00186808">
        <w:rPr>
          <w:rFonts w:ascii="Calibri" w:eastAsia="Arial Unicode MS" w:hAnsi="Calibri"/>
          <w:color w:val="000000"/>
        </w:rPr>
        <w:t>tym  dokumentów</w:t>
      </w:r>
      <w:proofErr w:type="gramEnd"/>
      <w:r w:rsidRPr="00186808">
        <w:rPr>
          <w:rFonts w:ascii="Calibri" w:eastAsia="Arial Unicode MS" w:hAnsi="Calibri"/>
          <w:color w:val="000000"/>
        </w:rPr>
        <w:t xml:space="preserve"> finansowych  związanych z realizowanym dofinansowaniem, na każdorazowe wezwanie Zamawia</w:t>
      </w:r>
      <w:r w:rsidR="008156A6" w:rsidRPr="00186808">
        <w:rPr>
          <w:rFonts w:ascii="Calibri" w:eastAsia="Arial Unicode MS" w:hAnsi="Calibri"/>
          <w:color w:val="000000"/>
        </w:rPr>
        <w:t>jącego i podmiotu uprawnionego;</w:t>
      </w:r>
    </w:p>
    <w:p w:rsidR="00524ED1" w:rsidRPr="00186808" w:rsidRDefault="00524ED1" w:rsidP="007E207B">
      <w:pPr>
        <w:numPr>
          <w:ilvl w:val="0"/>
          <w:numId w:val="46"/>
        </w:numPr>
        <w:tabs>
          <w:tab w:val="left" w:pos="426"/>
        </w:tabs>
        <w:suppressAutoHyphens/>
        <w:autoSpaceDN w:val="0"/>
        <w:spacing w:line="30" w:lineRule="atLeast"/>
        <w:ind w:left="0" w:firstLine="0"/>
        <w:textAlignment w:val="baseline"/>
        <w:rPr>
          <w:rFonts w:ascii="Calibri" w:eastAsia="Arial Unicode MS" w:hAnsi="Calibri"/>
          <w:color w:val="000000"/>
          <w:shd w:val="clear" w:color="auto" w:fill="FFFF00"/>
        </w:rPr>
      </w:pPr>
      <w:r w:rsidRPr="00186808">
        <w:rPr>
          <w:rFonts w:ascii="Calibri" w:eastAsia="Arial Unicode MS" w:hAnsi="Calibri"/>
          <w:color w:val="000000"/>
        </w:rPr>
        <w:t>Zobowiązania określone w pkt 1 - 5 d</w:t>
      </w:r>
      <w:r w:rsidR="008156A6" w:rsidRPr="00186808">
        <w:rPr>
          <w:rFonts w:ascii="Calibri" w:eastAsia="Arial Unicode MS" w:hAnsi="Calibri"/>
          <w:color w:val="000000"/>
        </w:rPr>
        <w:t>otyczą również Podwykonawców i D</w:t>
      </w:r>
      <w:r w:rsidRPr="00186808">
        <w:rPr>
          <w:rFonts w:ascii="Calibri" w:eastAsia="Arial Unicode MS" w:hAnsi="Calibri"/>
          <w:color w:val="000000"/>
        </w:rPr>
        <w:t xml:space="preserve">alszych Podwykonawców. Wykonawca w umowach z Podwykonawcą i </w:t>
      </w:r>
      <w:r w:rsidR="008156A6" w:rsidRPr="00186808">
        <w:rPr>
          <w:rFonts w:ascii="Calibri" w:eastAsia="Arial Unicode MS" w:hAnsi="Calibri"/>
          <w:color w:val="000000"/>
        </w:rPr>
        <w:t>D</w:t>
      </w:r>
      <w:r w:rsidRPr="00186808">
        <w:rPr>
          <w:rFonts w:ascii="Calibri" w:eastAsia="Arial Unicode MS" w:hAnsi="Calibri"/>
          <w:color w:val="000000"/>
        </w:rPr>
        <w:t xml:space="preserve">alszymi Podwykonawcami zobowiązany jest do zawarcia odpowiednich zapisów w tym zakresie.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Rozliczanie robót będzie się odbywało fakturami częściowymi i</w:t>
      </w:r>
      <w:r w:rsidR="00470CD8" w:rsidRPr="003E4358">
        <w:rPr>
          <w:rFonts w:ascii="Calibri" w:hAnsi="Calibri"/>
          <w:bCs/>
        </w:rPr>
        <w:t xml:space="preserve"> fakturą końcową</w:t>
      </w:r>
      <w:r w:rsidR="00AF598F" w:rsidRPr="003E4358">
        <w:rPr>
          <w:rFonts w:ascii="Calibri" w:hAnsi="Calibri"/>
          <w:bCs/>
        </w:rPr>
        <w:t xml:space="preserve">. </w:t>
      </w:r>
    </w:p>
    <w:p w:rsid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Pr>
          <w:rFonts w:ascii="Calibri" w:hAnsi="Calibri"/>
          <w:bCs/>
        </w:rPr>
        <w:t>wić, po terminowym wykonaniu 2</w:t>
      </w:r>
      <w:r w:rsidR="00C06C18" w:rsidRPr="003E4358">
        <w:rPr>
          <w:rFonts w:ascii="Calibri" w:hAnsi="Calibri"/>
          <w:bCs/>
        </w:rPr>
        <w:t>0</w:t>
      </w:r>
      <w:r w:rsidRPr="003E4358">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bookmarkStart w:id="0" w:name="_GoBack"/>
      <w:bookmarkEnd w:id="0"/>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za wykonane roboty będzie się odbywać fakturami częściowymi - nie częściej niż jedna faktura w miesiącu - które będą obejmować roboty wykonywane w danym okresie. Dokumentem stwierdzającym stan zaawansowania robót, stanowiącym podstawę do wystawienia faktury, będzie bezusterkowy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w:t>
      </w:r>
      <w:r w:rsidRPr="00F24855">
        <w:rPr>
          <w:rFonts w:ascii="Calibri" w:hAnsi="Calibri"/>
          <w:spacing w:val="-2"/>
        </w:rPr>
        <w:br/>
        <w:t xml:space="preserve">o wzajemnym uregulowaniu należności pomiędzy Wykonawcą i Podwykonawcą związanych </w:t>
      </w:r>
      <w:r w:rsidRPr="00F24855">
        <w:rPr>
          <w:rFonts w:ascii="Calibri" w:hAnsi="Calibri"/>
          <w:spacing w:val="-2"/>
        </w:rPr>
        <w:b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decyzji zezwalająca na użytkowanie obiektu, co do złożonego zawiadomienia o zakończeniu budowy, wydany przez PINB, określonego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i wykończeniowych oraz zrealizowanie przez Wykonawcę wszelkich czynności </w:t>
      </w:r>
      <w:proofErr w:type="gramStart"/>
      <w:r w:rsidRPr="003E4358">
        <w:rPr>
          <w:rFonts w:ascii="Calibri" w:hAnsi="Calibri"/>
        </w:rPr>
        <w:t>formalnoprawnych – przez co</w:t>
      </w:r>
      <w:proofErr w:type="gramEnd"/>
      <w:r w:rsidRPr="003E4358">
        <w:rPr>
          <w:rFonts w:ascii="Calibri" w:hAnsi="Calibri"/>
        </w:rPr>
        <w:t xml:space="preserve"> należy rozumieć uzyskanie pozwolenia na użytkowanie,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r w:rsidR="009E30B7" w:rsidRPr="003E4358">
        <w:rPr>
          <w:rFonts w:ascii="Calibri" w:hAnsi="Calibri"/>
        </w:rPr>
        <w:t xml:space="preserve"> Warunkiem koniecznym do przejęcia całości robót przez Zamawiającego i podpisania (bez uwag) protokołu odbioru końcowego dla całości robót jest osiągnięcie pozytywnego wyniku próby szczelności na poziomie nie wyższym niż 0,</w:t>
      </w:r>
      <w:r w:rsidR="00D051BF" w:rsidRPr="003E4358">
        <w:rPr>
          <w:rFonts w:ascii="Calibri" w:hAnsi="Calibri"/>
        </w:rPr>
        <w:t>4</w:t>
      </w:r>
      <w:r w:rsidR="009E30B7" w:rsidRPr="003E4358">
        <w:rPr>
          <w:rFonts w:ascii="Calibri" w:hAnsi="Calibri"/>
        </w:rPr>
        <w:t xml:space="preserve"> h-1 zgodnie z normą PN-EN ISO</w:t>
      </w:r>
      <w:proofErr w:type="gramStart"/>
      <w:r w:rsidR="009E30B7"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009E30B7" w:rsidRPr="003E4358">
        <w:rPr>
          <w:rFonts w:ascii="Calibri" w:hAnsi="Calibri"/>
        </w:rPr>
        <w:t xml:space="preserve">, a tym samym uzyskanie certyfikatu budynku pasywnego, zgodnie z wymogami dokumentacji projektowej. </w:t>
      </w:r>
    </w:p>
    <w:p w:rsidR="00917C94"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W odbiorach uczestniczą: przedstawiciele Zamawiającego, Wykonawca (</w:t>
      </w:r>
      <w:r w:rsidR="00674EED" w:rsidRPr="00F24855">
        <w:rPr>
          <w:rFonts w:ascii="Calibri" w:hAnsi="Calibri"/>
        </w:rPr>
        <w:t>kierownik</w:t>
      </w:r>
      <w:r w:rsidR="00010D38" w:rsidRPr="00F24855">
        <w:rPr>
          <w:rFonts w:ascii="Calibri" w:hAnsi="Calibri"/>
        </w:rPr>
        <w:t xml:space="preserve"> budowy i </w:t>
      </w:r>
      <w:r w:rsidR="00674EED" w:rsidRPr="00F24855">
        <w:rPr>
          <w:rFonts w:ascii="Calibri" w:hAnsi="Calibri"/>
        </w:rPr>
        <w:t xml:space="preserve">kierownicy </w:t>
      </w:r>
      <w:r w:rsidR="00010D38" w:rsidRPr="00F24855">
        <w:rPr>
          <w:rFonts w:ascii="Calibri" w:hAnsi="Calibri"/>
        </w:rPr>
        <w:t>robót poszczególnych branż</w:t>
      </w:r>
      <w:r w:rsidRPr="00F24855">
        <w:rPr>
          <w:rFonts w:ascii="Calibri" w:hAnsi="Calibri"/>
        </w:rPr>
        <w:t>) oraz inspektor</w:t>
      </w:r>
      <w:r w:rsidR="00674EED" w:rsidRPr="00F24855">
        <w:rPr>
          <w:rFonts w:ascii="Calibri" w:hAnsi="Calibri"/>
        </w:rPr>
        <w:t>zy</w:t>
      </w:r>
      <w:r w:rsidRPr="00F24855">
        <w:rPr>
          <w:rFonts w:ascii="Calibri" w:hAnsi="Calibri"/>
        </w:rPr>
        <w:t xml:space="preserve"> </w:t>
      </w:r>
      <w:r w:rsidR="009B7A63" w:rsidRPr="00F24855">
        <w:rPr>
          <w:rFonts w:ascii="Calibri" w:hAnsi="Calibri"/>
        </w:rPr>
        <w:t xml:space="preserve">nadzoru inwestorskiego zgodnie z zakresem wykonanych robót </w:t>
      </w:r>
      <w:proofErr w:type="gramStart"/>
      <w:r w:rsidR="009B7A63" w:rsidRPr="00F24855">
        <w:rPr>
          <w:rFonts w:ascii="Calibri" w:hAnsi="Calibri"/>
        </w:rPr>
        <w:t xml:space="preserve">branżowych </w:t>
      </w:r>
      <w:r w:rsidRPr="00F24855">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7E207B">
      <w:pPr>
        <w:widowControl w:val="0"/>
        <w:numPr>
          <w:ilvl w:val="0"/>
          <w:numId w:val="32"/>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Odbiory częściowe (miesięczne) 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7E207B">
      <w:pPr>
        <w:widowControl w:val="0"/>
        <w:numPr>
          <w:ilvl w:val="0"/>
          <w:numId w:val="32"/>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7E207B">
      <w:pPr>
        <w:widowControl w:val="0"/>
        <w:numPr>
          <w:ilvl w:val="0"/>
          <w:numId w:val="32"/>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3E4358">
        <w:rPr>
          <w:rFonts w:ascii="Calibri" w:hAnsi="Calibri"/>
        </w:rPr>
        <w:t>, z wyłączeniem decyzji pozwolenia na użytkowanie, w terminie nie później niż 14 dni przed planowaną datą złożenia wniosku o wydanie decyzji o pozwoleniu na użytkowanie</w:t>
      </w:r>
      <w:r w:rsidR="00010D38" w:rsidRPr="003E4358">
        <w:rPr>
          <w:rFonts w:ascii="Calibri" w:hAnsi="Calibri"/>
        </w:rPr>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D05C3A" w:rsidRPr="003E4358">
        <w:rPr>
          <w:rFonts w:ascii="Calibri" w:hAnsi="Calibri"/>
        </w:rPr>
        <w:t>hali</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i papierowej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w:t>
      </w:r>
      <w:r w:rsidR="00674EED" w:rsidRPr="003E4358">
        <w:rPr>
          <w:rFonts w:ascii="Calibri" w:hAnsi="Calibri"/>
        </w:rPr>
        <w:t>naną instrukcją przeciwpożarową;</w:t>
      </w:r>
    </w:p>
    <w:p w:rsidR="00674EED" w:rsidRPr="003E4358" w:rsidRDefault="00674EED"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B34BF2" w:rsidRPr="00F24855" w:rsidRDefault="00B34BF2" w:rsidP="007E207B">
      <w:pPr>
        <w:numPr>
          <w:ilvl w:val="0"/>
          <w:numId w:val="30"/>
        </w:numPr>
        <w:tabs>
          <w:tab w:val="left" w:pos="426"/>
        </w:tabs>
        <w:spacing w:line="30" w:lineRule="atLeast"/>
        <w:ind w:left="0" w:firstLine="0"/>
        <w:rPr>
          <w:rFonts w:ascii="Calibri" w:hAnsi="Calibri"/>
        </w:rPr>
      </w:pPr>
      <w:r w:rsidRPr="00F24855">
        <w:rPr>
          <w:rFonts w:ascii="Calibri" w:hAnsi="Calibri"/>
          <w:bCs/>
        </w:rPr>
        <w:t>Wykonawca zobowiązany jest uzyskać decyzję pozwolenia na użytkowanie</w:t>
      </w:r>
      <w:r w:rsidR="00674EED" w:rsidRPr="00F24855">
        <w:rPr>
          <w:rFonts w:ascii="Calibri" w:hAnsi="Calibri"/>
          <w:bCs/>
        </w:rPr>
        <w:t>;</w:t>
      </w:r>
    </w:p>
    <w:p w:rsidR="00B6766E" w:rsidRPr="003E4358" w:rsidRDefault="00B6766E"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t>
      </w:r>
      <w:r w:rsidRPr="003E4358">
        <w:rPr>
          <w:rFonts w:ascii="Calibri" w:hAnsi="Calibri"/>
        </w:rPr>
        <w:br/>
        <w:t>w dniu podpisania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BB2301">
      <w:pPr>
        <w:widowControl w:val="0"/>
        <w:numPr>
          <w:ilvl w:val="0"/>
          <w:numId w:val="65"/>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BB2301">
      <w:pPr>
        <w:widowControl w:val="0"/>
        <w:numPr>
          <w:ilvl w:val="0"/>
          <w:numId w:val="65"/>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7E207B">
      <w:pPr>
        <w:numPr>
          <w:ilvl w:val="1"/>
          <w:numId w:val="52"/>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7E207B">
      <w:pPr>
        <w:numPr>
          <w:ilvl w:val="0"/>
          <w:numId w:val="54"/>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7E207B">
      <w:pPr>
        <w:numPr>
          <w:ilvl w:val="1"/>
          <w:numId w:val="53"/>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7E207B">
      <w:pPr>
        <w:numPr>
          <w:ilvl w:val="1"/>
          <w:numId w:val="53"/>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7E207B">
      <w:pPr>
        <w:widowControl w:val="0"/>
        <w:numPr>
          <w:ilvl w:val="0"/>
          <w:numId w:val="36"/>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gwarancji na roboty objęte niniejszą umową na okres </w:t>
      </w:r>
      <w:r w:rsidR="007E42A1">
        <w:rPr>
          <w:rFonts w:ascii="Calibri" w:hAnsi="Calibri"/>
          <w:bCs/>
        </w:rPr>
        <w:t>5 lat</w:t>
      </w:r>
      <w:r w:rsidRPr="003E4358">
        <w:rPr>
          <w:rFonts w:ascii="Calibri" w:hAnsi="Calibri"/>
          <w:bCs/>
        </w:rPr>
        <w:t xml:space="preserve">, licząc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7E20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7E20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7E20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7E20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7E207B">
      <w:pPr>
        <w:widowControl w:val="0"/>
        <w:numPr>
          <w:ilvl w:val="0"/>
          <w:numId w:val="4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7E207B">
      <w:pPr>
        <w:widowControl w:val="0"/>
        <w:numPr>
          <w:ilvl w:val="0"/>
          <w:numId w:val="4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Po odbiorze robót związanych z usunięciem wad z tytułu gwarancji i rękojmi okres gwarancji i rękojmi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w</w:t>
      </w:r>
      <w:proofErr w:type="gramEnd"/>
      <w:r w:rsidRPr="003E4358">
        <w:rPr>
          <w:rFonts w:ascii="Calibri" w:hAnsi="Calibri"/>
          <w:bCs/>
        </w:rPr>
        <w:t xml:space="preserve">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7E20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BC3023">
      <w:pPr>
        <w:widowControl w:val="0"/>
        <w:numPr>
          <w:ilvl w:val="0"/>
          <w:numId w:val="60"/>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5F327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najmniej 1  dnia</w:t>
      </w:r>
      <w:proofErr w:type="gramEnd"/>
      <w:r w:rsidRPr="003E4358">
        <w:rPr>
          <w:rFonts w:ascii="Calibri" w:eastAsia="Calibri" w:hAnsi="Calibri"/>
          <w:lang w:eastAsia="zh-CN"/>
        </w:rPr>
        <w:t xml:space="preserve">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7E207B">
      <w:pPr>
        <w:numPr>
          <w:ilvl w:val="0"/>
          <w:numId w:val="56"/>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7E207B">
      <w:pPr>
        <w:numPr>
          <w:ilvl w:val="0"/>
          <w:numId w:val="55"/>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7E207B">
      <w:pPr>
        <w:numPr>
          <w:ilvl w:val="0"/>
          <w:numId w:val="55"/>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7E207B">
      <w:pPr>
        <w:widowControl w:val="0"/>
        <w:numPr>
          <w:ilvl w:val="0"/>
          <w:numId w:val="33"/>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7E207B">
      <w:pPr>
        <w:numPr>
          <w:ilvl w:val="0"/>
          <w:numId w:val="55"/>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BC302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746E48" w:rsidRPr="003E4358" w:rsidRDefault="00746E48" w:rsidP="007E207B">
      <w:pPr>
        <w:numPr>
          <w:ilvl w:val="0"/>
          <w:numId w:val="39"/>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BC302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BC3023">
      <w:pPr>
        <w:widowControl w:val="0"/>
        <w:numPr>
          <w:ilvl w:val="0"/>
          <w:numId w:val="60"/>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7E207B">
      <w:pPr>
        <w:widowControl w:val="0"/>
        <w:numPr>
          <w:ilvl w:val="0"/>
          <w:numId w:val="38"/>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7E207B">
      <w:pPr>
        <w:widowControl w:val="0"/>
        <w:numPr>
          <w:ilvl w:val="0"/>
          <w:numId w:val="38"/>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BC3023">
      <w:pPr>
        <w:widowControl w:val="0"/>
        <w:numPr>
          <w:ilvl w:val="0"/>
          <w:numId w:val="60"/>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3D7333">
      <w:pPr>
        <w:numPr>
          <w:ilvl w:val="2"/>
          <w:numId w:val="62"/>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3D7333">
      <w:pPr>
        <w:numPr>
          <w:ilvl w:val="2"/>
          <w:numId w:val="62"/>
        </w:numPr>
        <w:tabs>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3D7333">
      <w:pPr>
        <w:numPr>
          <w:ilvl w:val="0"/>
          <w:numId w:val="63"/>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3D7333">
      <w:pPr>
        <w:numPr>
          <w:ilvl w:val="0"/>
          <w:numId w:val="64"/>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3D7333">
      <w:pPr>
        <w:numPr>
          <w:ilvl w:val="0"/>
          <w:numId w:val="64"/>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3D7333">
      <w:pPr>
        <w:numPr>
          <w:ilvl w:val="0"/>
          <w:numId w:val="64"/>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3D7333">
      <w:pPr>
        <w:numPr>
          <w:ilvl w:val="1"/>
          <w:numId w:val="44"/>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7E207B">
      <w:pPr>
        <w:pStyle w:val="Normalny1"/>
        <w:tabs>
          <w:tab w:val="left" w:pos="426"/>
        </w:tabs>
        <w:spacing w:line="30" w:lineRule="atLeast"/>
        <w:rPr>
          <w:rFonts w:ascii="Calibri" w:eastAsia="Calibri" w:hAnsi="Calibri" w:cs="Times New Roman"/>
        </w:rPr>
      </w:pPr>
    </w:p>
    <w:p w:rsidR="00746E48" w:rsidRPr="003D7333" w:rsidRDefault="00746E48" w:rsidP="00BC3023">
      <w:pPr>
        <w:widowControl w:val="0"/>
        <w:numPr>
          <w:ilvl w:val="0"/>
          <w:numId w:val="60"/>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D7333">
      <w:pPr>
        <w:widowControl w:val="0"/>
        <w:numPr>
          <w:ilvl w:val="0"/>
          <w:numId w:val="60"/>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8"/>
      <w:footerReference w:type="default" r:id="rId9"/>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23" w:rsidRDefault="00BC3023">
      <w:r>
        <w:separator/>
      </w:r>
    </w:p>
  </w:endnote>
  <w:endnote w:type="continuationSeparator" w:id="0">
    <w:p w:rsidR="00BC3023" w:rsidRDefault="00BC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0A" w:rsidRDefault="0072338B" w:rsidP="003322CC">
    <w:pPr>
      <w:pStyle w:val="Stopka"/>
      <w:framePr w:wrap="around" w:vAnchor="text" w:hAnchor="margin" w:xAlign="right" w:y="1"/>
      <w:rPr>
        <w:rStyle w:val="Numerstrony"/>
      </w:rPr>
    </w:pPr>
    <w:r>
      <w:rPr>
        <w:rStyle w:val="Numerstrony"/>
      </w:rPr>
      <w:fldChar w:fldCharType="begin"/>
    </w:r>
    <w:r w:rsidR="000A4D0A">
      <w:rPr>
        <w:rStyle w:val="Numerstrony"/>
      </w:rPr>
      <w:instrText xml:space="preserve">PAGE  </w:instrText>
    </w:r>
    <w:r>
      <w:rPr>
        <w:rStyle w:val="Numerstrony"/>
      </w:rPr>
      <w:fldChar w:fldCharType="end"/>
    </w:r>
  </w:p>
  <w:p w:rsidR="000A4D0A" w:rsidRDefault="000A4D0A"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0A" w:rsidRPr="00BF60F5" w:rsidRDefault="0072338B"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000A4D0A"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B96E01">
      <w:rPr>
        <w:rStyle w:val="Numerstrony"/>
        <w:rFonts w:ascii="Calibri" w:hAnsi="Calibri"/>
        <w:noProof/>
        <w:sz w:val="20"/>
        <w:szCs w:val="20"/>
      </w:rPr>
      <w:t>24</w:t>
    </w:r>
    <w:r w:rsidRPr="00BF60F5">
      <w:rPr>
        <w:rStyle w:val="Numerstrony"/>
        <w:rFonts w:ascii="Calibri" w:hAnsi="Calibri"/>
        <w:sz w:val="20"/>
        <w:szCs w:val="20"/>
      </w:rPr>
      <w:fldChar w:fldCharType="end"/>
    </w:r>
  </w:p>
  <w:p w:rsidR="000A4D0A" w:rsidRPr="00372D67" w:rsidRDefault="000A4D0A"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23" w:rsidRDefault="00BC3023">
      <w:r>
        <w:separator/>
      </w:r>
    </w:p>
  </w:footnote>
  <w:footnote w:type="continuationSeparator" w:id="0">
    <w:p w:rsidR="00BC3023" w:rsidRDefault="00BC3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807CA"/>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6"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AE20A6"/>
    <w:multiLevelType w:val="hybridMultilevel"/>
    <w:tmpl w:val="96027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1"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452F44"/>
    <w:multiLevelType w:val="hybridMultilevel"/>
    <w:tmpl w:val="E2740B04"/>
    <w:lvl w:ilvl="0" w:tplc="56E4C37E">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29"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1"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2"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3"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8"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0"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4"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3"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5"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0F4D1C"/>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66"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3"/>
  </w:num>
  <w:num w:numId="2">
    <w:abstractNumId w:val="50"/>
  </w:num>
  <w:num w:numId="3">
    <w:abstractNumId w:val="23"/>
  </w:num>
  <w:num w:numId="4">
    <w:abstractNumId w:val="63"/>
  </w:num>
  <w:num w:numId="5">
    <w:abstractNumId w:val="62"/>
  </w:num>
  <w:num w:numId="6">
    <w:abstractNumId w:val="0"/>
  </w:num>
  <w:num w:numId="7">
    <w:abstractNumId w:val="34"/>
  </w:num>
  <w:num w:numId="8">
    <w:abstractNumId w:val="44"/>
  </w:num>
  <w:num w:numId="9">
    <w:abstractNumId w:val="17"/>
  </w:num>
  <w:num w:numId="10">
    <w:abstractNumId w:val="61"/>
  </w:num>
  <w:num w:numId="11">
    <w:abstractNumId w:val="32"/>
  </w:num>
  <w:num w:numId="12">
    <w:abstractNumId w:val="56"/>
  </w:num>
  <w:num w:numId="13">
    <w:abstractNumId w:val="49"/>
  </w:num>
  <w:num w:numId="14">
    <w:abstractNumId w:val="47"/>
  </w:num>
  <w:num w:numId="15">
    <w:abstractNumId w:val="37"/>
  </w:num>
  <w:num w:numId="16">
    <w:abstractNumId w:val="19"/>
  </w:num>
  <w:num w:numId="17">
    <w:abstractNumId w:val="12"/>
  </w:num>
  <w:num w:numId="18">
    <w:abstractNumId w:val="16"/>
  </w:num>
  <w:num w:numId="19">
    <w:abstractNumId w:val="68"/>
  </w:num>
  <w:num w:numId="20">
    <w:abstractNumId w:val="31"/>
  </w:num>
  <w:num w:numId="21">
    <w:abstractNumId w:val="20"/>
  </w:num>
  <w:num w:numId="22">
    <w:abstractNumId w:val="41"/>
  </w:num>
  <w:num w:numId="23">
    <w:abstractNumId w:val="64"/>
  </w:num>
  <w:num w:numId="24">
    <w:abstractNumId w:val="45"/>
  </w:num>
  <w:num w:numId="25">
    <w:abstractNumId w:val="55"/>
  </w:num>
  <w:num w:numId="26">
    <w:abstractNumId w:val="51"/>
  </w:num>
  <w:num w:numId="27">
    <w:abstractNumId w:val="25"/>
  </w:num>
  <w:num w:numId="28">
    <w:abstractNumId w:val="43"/>
  </w:num>
  <w:num w:numId="29">
    <w:abstractNumId w:val="13"/>
  </w:num>
  <w:num w:numId="30">
    <w:abstractNumId w:val="48"/>
  </w:num>
  <w:num w:numId="31">
    <w:abstractNumId w:val="28"/>
  </w:num>
  <w:num w:numId="32">
    <w:abstractNumId w:val="54"/>
  </w:num>
  <w:num w:numId="33">
    <w:abstractNumId w:val="58"/>
  </w:num>
  <w:num w:numId="34">
    <w:abstractNumId w:val="30"/>
  </w:num>
  <w:num w:numId="35">
    <w:abstractNumId w:val="39"/>
  </w:num>
  <w:num w:numId="36">
    <w:abstractNumId w:val="26"/>
  </w:num>
  <w:num w:numId="37">
    <w:abstractNumId w:val="46"/>
  </w:num>
  <w:num w:numId="38">
    <w:abstractNumId w:val="14"/>
  </w:num>
  <w:num w:numId="39">
    <w:abstractNumId w:val="38"/>
  </w:num>
  <w:num w:numId="40">
    <w:abstractNumId w:val="67"/>
  </w:num>
  <w:num w:numId="41">
    <w:abstractNumId w:val="21"/>
  </w:num>
  <w:num w:numId="42">
    <w:abstractNumId w:val="24"/>
  </w:num>
  <w:num w:numId="43">
    <w:abstractNumId w:val="9"/>
  </w:num>
  <w:num w:numId="44">
    <w:abstractNumId w:val="8"/>
  </w:num>
  <w:num w:numId="45">
    <w:abstractNumId w:val="7"/>
  </w:num>
  <w:num w:numId="46">
    <w:abstractNumId w:val="66"/>
  </w:num>
  <w:num w:numId="47">
    <w:abstractNumId w:val="57"/>
  </w:num>
  <w:num w:numId="48">
    <w:abstractNumId w:val="59"/>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42"/>
  </w:num>
  <w:num w:numId="52">
    <w:abstractNumId w:val="3"/>
  </w:num>
  <w:num w:numId="53">
    <w:abstractNumId w:val="5"/>
  </w:num>
  <w:num w:numId="54">
    <w:abstractNumId w:val="27"/>
  </w:num>
  <w:num w:numId="55">
    <w:abstractNumId w:val="6"/>
  </w:num>
  <w:num w:numId="56">
    <w:abstractNumId w:val="10"/>
  </w:num>
  <w:num w:numId="57">
    <w:abstractNumId w:val="65"/>
  </w:num>
  <w:num w:numId="58">
    <w:abstractNumId w:val="15"/>
  </w:num>
  <w:num w:numId="59">
    <w:abstractNumId w:val="33"/>
  </w:num>
  <w:num w:numId="60">
    <w:abstractNumId w:val="11"/>
  </w:num>
  <w:num w:numId="61">
    <w:abstractNumId w:val="18"/>
  </w:num>
  <w:num w:numId="62">
    <w:abstractNumId w:val="36"/>
  </w:num>
  <w:num w:numId="63">
    <w:abstractNumId w:val="60"/>
  </w:num>
  <w:num w:numId="64">
    <w:abstractNumId w:val="40"/>
  </w:num>
  <w:num w:numId="65">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6028"/>
    <w:rsid w:val="000B7245"/>
    <w:rsid w:val="000C09F9"/>
    <w:rsid w:val="000C0C1B"/>
    <w:rsid w:val="000C11F9"/>
    <w:rsid w:val="000C35F4"/>
    <w:rsid w:val="000C474E"/>
    <w:rsid w:val="000C4BE3"/>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581D"/>
    <w:rsid w:val="00F85901"/>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3"/>
      </w:numPr>
    </w:pPr>
  </w:style>
  <w:style w:type="numbering" w:customStyle="1" w:styleId="Zaimportowanystyl47">
    <w:name w:val="Zaimportowany styl 47"/>
    <w:rsid w:val="00EE5663"/>
    <w:pPr>
      <w:numPr>
        <w:numId w:val="45"/>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13970</Words>
  <Characters>92976</Characters>
  <Application>Microsoft Office Word</Application>
  <DocSecurity>0</DocSecurity>
  <Lines>774</Lines>
  <Paragraphs>213</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106733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4</cp:revision>
  <cp:lastPrinted>2022-01-26T11:26:00Z</cp:lastPrinted>
  <dcterms:created xsi:type="dcterms:W3CDTF">2022-01-27T09:49:00Z</dcterms:created>
  <dcterms:modified xsi:type="dcterms:W3CDTF">2022-02-09T08:15:00Z</dcterms:modified>
</cp:coreProperties>
</file>