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CF" w:rsidRPr="002306B8" w:rsidRDefault="00A70CCF" w:rsidP="00A70CCF">
      <w:pPr>
        <w:rPr>
          <w:rFonts w:ascii="Century Gothic" w:hAnsi="Century Gothic"/>
        </w:rPr>
      </w:pPr>
      <w:r w:rsidRPr="002306B8">
        <w:rPr>
          <w:rFonts w:ascii="Century Gothic" w:hAnsi="Century Gothic"/>
        </w:rPr>
        <w:tab/>
      </w:r>
      <w:r w:rsidRPr="002306B8">
        <w:rPr>
          <w:rFonts w:ascii="Century Gothic" w:hAnsi="Century Gothic"/>
        </w:rPr>
        <w:tab/>
      </w:r>
      <w:r w:rsidRPr="002306B8">
        <w:rPr>
          <w:rFonts w:ascii="Century Gothic" w:hAnsi="Century Gothic"/>
        </w:rPr>
        <w:tab/>
      </w:r>
      <w:r w:rsidRPr="002306B8">
        <w:rPr>
          <w:rFonts w:ascii="Century Gothic" w:hAnsi="Century Gothic"/>
        </w:rPr>
        <w:tab/>
      </w:r>
      <w:r w:rsidRPr="002306B8">
        <w:rPr>
          <w:rFonts w:ascii="Century Gothic" w:hAnsi="Century Gothic"/>
        </w:rPr>
        <w:tab/>
      </w:r>
      <w:r w:rsidRPr="002306B8">
        <w:rPr>
          <w:rFonts w:ascii="Century Gothic" w:hAnsi="Century Gothic"/>
        </w:rPr>
        <w:tab/>
      </w:r>
      <w:r w:rsidRPr="002306B8">
        <w:rPr>
          <w:rFonts w:ascii="Century Gothic" w:hAnsi="Century Gothic"/>
        </w:rPr>
        <w:tab/>
        <w:t xml:space="preserve">Warszawa, </w:t>
      </w:r>
      <w:r w:rsidR="00A216DB">
        <w:rPr>
          <w:rFonts w:ascii="Century Gothic" w:hAnsi="Century Gothic"/>
        </w:rPr>
        <w:t>0</w:t>
      </w:r>
      <w:r w:rsidR="0035629D">
        <w:rPr>
          <w:rFonts w:ascii="Century Gothic" w:hAnsi="Century Gothic"/>
        </w:rPr>
        <w:t>7</w:t>
      </w:r>
      <w:r w:rsidR="00B73CA9">
        <w:rPr>
          <w:rFonts w:ascii="Century Gothic" w:hAnsi="Century Gothic"/>
        </w:rPr>
        <w:t>.</w:t>
      </w:r>
      <w:r w:rsidR="00A216DB">
        <w:rPr>
          <w:rFonts w:ascii="Century Gothic" w:hAnsi="Century Gothic"/>
        </w:rPr>
        <w:t>04</w:t>
      </w:r>
      <w:r w:rsidR="00B73CA9">
        <w:rPr>
          <w:rFonts w:ascii="Century Gothic" w:hAnsi="Century Gothic"/>
        </w:rPr>
        <w:t>.2024</w:t>
      </w:r>
      <w:r w:rsidRPr="002306B8">
        <w:rPr>
          <w:rFonts w:ascii="Century Gothic" w:hAnsi="Century Gothic"/>
        </w:rPr>
        <w:t xml:space="preserve"> r.</w:t>
      </w:r>
    </w:p>
    <w:p w:rsidR="00A70CCF" w:rsidRPr="002306B8" w:rsidRDefault="00A70CCF" w:rsidP="00A70CCF">
      <w:pPr>
        <w:rPr>
          <w:rFonts w:ascii="Century Gothic" w:hAnsi="Century Gothic"/>
        </w:rPr>
      </w:pPr>
    </w:p>
    <w:p w:rsidR="00BD4B90" w:rsidRDefault="00BD4B90" w:rsidP="00BD4B90">
      <w:pPr>
        <w:rPr>
          <w:rFonts w:ascii="Century Gothic" w:hAnsi="Century Gothic"/>
          <w:sz w:val="20"/>
          <w:szCs w:val="20"/>
        </w:rPr>
      </w:pPr>
      <w:r w:rsidRPr="00F2702D">
        <w:rPr>
          <w:rFonts w:ascii="Century Gothic" w:hAnsi="Century Gothic"/>
          <w:sz w:val="20"/>
          <w:szCs w:val="20"/>
        </w:rPr>
        <w:t>Nazwa przedmiotu zamówienia:</w:t>
      </w:r>
    </w:p>
    <w:p w:rsidR="00BD4B90" w:rsidRDefault="0049739B" w:rsidP="00BD4B9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Dostawa i montaż zbiornika na nieczystości ciekłe</w:t>
      </w:r>
      <w:r w:rsidR="00D53E5E">
        <w:rPr>
          <w:rFonts w:ascii="Century Gothic" w:hAnsi="Century Gothic"/>
          <w:b/>
          <w:sz w:val="24"/>
          <w:szCs w:val="24"/>
        </w:rPr>
        <w:t xml:space="preserve"> na terenie CSU Stara Wieś k. Celestynowa</w:t>
      </w:r>
      <w:r w:rsidR="00BD4B90">
        <w:rPr>
          <w:rFonts w:ascii="Century Gothic" w:hAnsi="Century Gothic"/>
          <w:b/>
          <w:sz w:val="24"/>
          <w:szCs w:val="24"/>
        </w:rPr>
        <w:t>.</w:t>
      </w:r>
    </w:p>
    <w:p w:rsidR="00A70CCF" w:rsidRPr="00BD4B90" w:rsidRDefault="00A70CCF" w:rsidP="00F665F3">
      <w:pPr>
        <w:jc w:val="center"/>
        <w:rPr>
          <w:rFonts w:ascii="Century Gothic" w:hAnsi="Century Gothic"/>
        </w:rPr>
      </w:pPr>
      <w:r w:rsidRPr="00BD4B90">
        <w:rPr>
          <w:rFonts w:ascii="Century Gothic" w:hAnsi="Century Gothic"/>
        </w:rPr>
        <w:t>OPIS PRZEDMIOTU ZAM</w:t>
      </w:r>
      <w:r w:rsidR="00F36271" w:rsidRPr="00BD4B90">
        <w:rPr>
          <w:rFonts w:ascii="Century Gothic" w:hAnsi="Century Gothic"/>
        </w:rPr>
        <w:t>Ó</w:t>
      </w:r>
      <w:r w:rsidRPr="00BD4B90">
        <w:rPr>
          <w:rFonts w:ascii="Century Gothic" w:hAnsi="Century Gothic"/>
        </w:rPr>
        <w:t>WIENIA</w:t>
      </w:r>
    </w:p>
    <w:p w:rsidR="00A70CCF" w:rsidRDefault="00A70CCF" w:rsidP="00C00437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ab/>
      </w:r>
      <w:r w:rsidR="00B43670">
        <w:rPr>
          <w:rFonts w:ascii="Century Gothic" w:hAnsi="Century Gothic"/>
          <w:sz w:val="20"/>
          <w:szCs w:val="20"/>
        </w:rPr>
        <w:t>Przedmiotem z</w:t>
      </w:r>
      <w:r w:rsidR="00F36271">
        <w:rPr>
          <w:rFonts w:ascii="Century Gothic" w:hAnsi="Century Gothic"/>
          <w:sz w:val="20"/>
          <w:szCs w:val="20"/>
        </w:rPr>
        <w:t>amówienia</w:t>
      </w:r>
      <w:r w:rsidR="00B43670">
        <w:rPr>
          <w:rFonts w:ascii="Century Gothic" w:hAnsi="Century Gothic"/>
          <w:sz w:val="20"/>
          <w:szCs w:val="20"/>
        </w:rPr>
        <w:t xml:space="preserve"> jest remont polegający</w:t>
      </w:r>
      <w:r w:rsidRPr="002306B8">
        <w:rPr>
          <w:rFonts w:ascii="Century Gothic" w:hAnsi="Century Gothic"/>
          <w:sz w:val="20"/>
          <w:szCs w:val="20"/>
        </w:rPr>
        <w:t xml:space="preserve"> na usunięciu zbiorników </w:t>
      </w:r>
      <w:r w:rsidR="00B73CA9">
        <w:rPr>
          <w:rFonts w:ascii="Century Gothic" w:hAnsi="Century Gothic"/>
          <w:sz w:val="20"/>
          <w:szCs w:val="20"/>
        </w:rPr>
        <w:t xml:space="preserve">na nieczystości ciekłe </w:t>
      </w:r>
      <w:r w:rsidR="00AC3208">
        <w:rPr>
          <w:rFonts w:ascii="Century Gothic" w:hAnsi="Century Gothic"/>
          <w:sz w:val="20"/>
          <w:szCs w:val="20"/>
        </w:rPr>
        <w:t xml:space="preserve">(funkcjonujących jako jeden zbiornik) </w:t>
      </w:r>
      <w:r w:rsidR="00B73CA9">
        <w:rPr>
          <w:rFonts w:ascii="Century Gothic" w:hAnsi="Century Gothic"/>
          <w:sz w:val="20"/>
          <w:szCs w:val="20"/>
        </w:rPr>
        <w:t>z betonu i stali</w:t>
      </w:r>
      <w:r w:rsidRPr="002306B8">
        <w:rPr>
          <w:rFonts w:ascii="Century Gothic" w:hAnsi="Century Gothic"/>
          <w:sz w:val="20"/>
          <w:szCs w:val="20"/>
        </w:rPr>
        <w:t xml:space="preserve"> </w:t>
      </w:r>
      <w:r w:rsidR="00EE32D7">
        <w:rPr>
          <w:rFonts w:ascii="Century Gothic" w:hAnsi="Century Gothic"/>
          <w:sz w:val="20"/>
          <w:szCs w:val="20"/>
        </w:rPr>
        <w:t>oraz dostaw</w:t>
      </w:r>
      <w:r w:rsidR="005B5AD7">
        <w:rPr>
          <w:rFonts w:ascii="Century Gothic" w:hAnsi="Century Gothic"/>
          <w:sz w:val="20"/>
          <w:szCs w:val="20"/>
        </w:rPr>
        <w:t>a</w:t>
      </w:r>
      <w:r w:rsidR="00EE32D7">
        <w:rPr>
          <w:rFonts w:ascii="Century Gothic" w:hAnsi="Century Gothic"/>
          <w:sz w:val="20"/>
          <w:szCs w:val="20"/>
        </w:rPr>
        <w:t xml:space="preserve"> i montaż szczelnego betonowego zbiornika na nieczystości ciekłe</w:t>
      </w:r>
      <w:r w:rsidR="004814CD">
        <w:rPr>
          <w:rFonts w:ascii="Century Gothic" w:hAnsi="Century Gothic"/>
          <w:sz w:val="20"/>
          <w:szCs w:val="20"/>
        </w:rPr>
        <w:t xml:space="preserve"> - szamba</w:t>
      </w:r>
      <w:r w:rsidR="00EE32D7">
        <w:rPr>
          <w:rFonts w:ascii="Century Gothic" w:hAnsi="Century Gothic"/>
          <w:sz w:val="20"/>
          <w:szCs w:val="20"/>
        </w:rPr>
        <w:t xml:space="preserve"> na</w:t>
      </w:r>
      <w:r w:rsidRPr="002306B8">
        <w:rPr>
          <w:rFonts w:ascii="Century Gothic" w:hAnsi="Century Gothic"/>
          <w:sz w:val="20"/>
          <w:szCs w:val="20"/>
        </w:rPr>
        <w:t xml:space="preserve"> teren</w:t>
      </w:r>
      <w:r w:rsidR="00EE32D7">
        <w:rPr>
          <w:rFonts w:ascii="Century Gothic" w:hAnsi="Century Gothic"/>
          <w:sz w:val="20"/>
          <w:szCs w:val="20"/>
        </w:rPr>
        <w:t>ie</w:t>
      </w:r>
      <w:r w:rsidRPr="002306B8">
        <w:rPr>
          <w:rFonts w:ascii="Century Gothic" w:hAnsi="Century Gothic"/>
          <w:sz w:val="20"/>
          <w:szCs w:val="20"/>
        </w:rPr>
        <w:t xml:space="preserve"> </w:t>
      </w:r>
      <w:r w:rsidR="00B73CA9">
        <w:rPr>
          <w:rFonts w:ascii="Century Gothic" w:hAnsi="Century Gothic"/>
          <w:sz w:val="20"/>
          <w:szCs w:val="20"/>
        </w:rPr>
        <w:t>Centralnej Składnicy Uzbrojenia w Starej Wsi</w:t>
      </w:r>
      <w:r w:rsidR="00C00437">
        <w:rPr>
          <w:rFonts w:ascii="Century Gothic" w:hAnsi="Century Gothic"/>
          <w:sz w:val="20"/>
          <w:szCs w:val="20"/>
        </w:rPr>
        <w:t xml:space="preserve">, </w:t>
      </w:r>
      <w:r w:rsidR="00C00437" w:rsidRPr="00C00437">
        <w:rPr>
          <w:rFonts w:ascii="Century Gothic" w:hAnsi="Century Gothic"/>
          <w:sz w:val="20"/>
          <w:szCs w:val="20"/>
        </w:rPr>
        <w:t>Powiat Otwocki, Gmina Celestynów</w:t>
      </w:r>
      <w:r w:rsidR="00C00437">
        <w:rPr>
          <w:rFonts w:ascii="Century Gothic" w:hAnsi="Century Gothic"/>
          <w:sz w:val="20"/>
          <w:szCs w:val="20"/>
        </w:rPr>
        <w:t>, j</w:t>
      </w:r>
      <w:r w:rsidR="00C00437" w:rsidRPr="00C00437">
        <w:rPr>
          <w:rFonts w:ascii="Century Gothic" w:hAnsi="Century Gothic"/>
          <w:sz w:val="20"/>
          <w:szCs w:val="20"/>
        </w:rPr>
        <w:t>ednostka ewidencyjna Celestynów 141703_2</w:t>
      </w:r>
      <w:r w:rsidR="00C00437">
        <w:rPr>
          <w:rFonts w:ascii="Century Gothic" w:hAnsi="Century Gothic"/>
          <w:sz w:val="20"/>
          <w:szCs w:val="20"/>
        </w:rPr>
        <w:t>,</w:t>
      </w:r>
      <w:r w:rsidR="0036473B">
        <w:rPr>
          <w:rFonts w:ascii="Century Gothic" w:hAnsi="Century Gothic"/>
          <w:sz w:val="20"/>
          <w:szCs w:val="20"/>
        </w:rPr>
        <w:t xml:space="preserve"> </w:t>
      </w:r>
      <w:r w:rsidR="00C00437">
        <w:rPr>
          <w:rFonts w:ascii="Century Gothic" w:hAnsi="Century Gothic"/>
          <w:sz w:val="20"/>
          <w:szCs w:val="20"/>
        </w:rPr>
        <w:t>o</w:t>
      </w:r>
      <w:r w:rsidR="00C00437" w:rsidRPr="00C00437">
        <w:rPr>
          <w:rFonts w:ascii="Century Gothic" w:hAnsi="Century Gothic"/>
          <w:sz w:val="20"/>
          <w:szCs w:val="20"/>
        </w:rPr>
        <w:t>bręb ewidencyjny 141703_2.0001</w:t>
      </w:r>
      <w:r w:rsidR="00C00437">
        <w:rPr>
          <w:rFonts w:ascii="Century Gothic" w:hAnsi="Century Gothic"/>
          <w:sz w:val="20"/>
          <w:szCs w:val="20"/>
        </w:rPr>
        <w:t>, d</w:t>
      </w:r>
      <w:r w:rsidR="00C00437" w:rsidRPr="00C00437">
        <w:rPr>
          <w:rFonts w:ascii="Century Gothic" w:hAnsi="Century Gothic"/>
          <w:sz w:val="20"/>
          <w:szCs w:val="20"/>
        </w:rPr>
        <w:t>ziałka NR 1438</w:t>
      </w:r>
      <w:r w:rsidR="00C00437">
        <w:rPr>
          <w:rFonts w:ascii="Century Gothic" w:hAnsi="Century Gothic"/>
          <w:sz w:val="20"/>
          <w:szCs w:val="20"/>
        </w:rPr>
        <w:t xml:space="preserve"> przy b</w:t>
      </w:r>
      <w:r w:rsidR="00C00437" w:rsidRPr="00C00437">
        <w:rPr>
          <w:rFonts w:ascii="Century Gothic" w:hAnsi="Century Gothic"/>
          <w:sz w:val="20"/>
          <w:szCs w:val="20"/>
        </w:rPr>
        <w:t>udynk</w:t>
      </w:r>
      <w:r w:rsidR="00C00437">
        <w:rPr>
          <w:rFonts w:ascii="Century Gothic" w:hAnsi="Century Gothic"/>
          <w:sz w:val="20"/>
          <w:szCs w:val="20"/>
        </w:rPr>
        <w:t>u</w:t>
      </w:r>
      <w:r w:rsidR="00C00437" w:rsidRPr="00C00437">
        <w:rPr>
          <w:rFonts w:ascii="Century Gothic" w:hAnsi="Century Gothic"/>
          <w:sz w:val="20"/>
          <w:szCs w:val="20"/>
        </w:rPr>
        <w:t xml:space="preserve"> nr 32</w:t>
      </w:r>
      <w:r w:rsidR="00C00437">
        <w:rPr>
          <w:rFonts w:ascii="Century Gothic" w:hAnsi="Century Gothic"/>
          <w:sz w:val="20"/>
          <w:szCs w:val="20"/>
        </w:rPr>
        <w:t>.</w:t>
      </w:r>
    </w:p>
    <w:p w:rsidR="0050787D" w:rsidRDefault="0050787D" w:rsidP="00C00437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:rsidR="001B0EAB" w:rsidRDefault="001B0EAB" w:rsidP="001B0EAB">
      <w:pPr>
        <w:tabs>
          <w:tab w:val="num" w:pos="90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Wspólny Słownik Zamówień (CPV)określający przedmiot zamówienia</w:t>
      </w:r>
      <w:r w:rsidRPr="00AB34FA">
        <w:rPr>
          <w:rFonts w:ascii="Century Gothic" w:hAnsi="Century Gothic" w:cs="Arial"/>
          <w:sz w:val="20"/>
          <w:szCs w:val="20"/>
        </w:rPr>
        <w:t>:</w:t>
      </w:r>
    </w:p>
    <w:p w:rsidR="005C22CE" w:rsidRPr="00AB34FA" w:rsidRDefault="005C22CE" w:rsidP="005C22CE">
      <w:pPr>
        <w:suppressAutoHyphens/>
        <w:spacing w:after="0" w:line="240" w:lineRule="auto"/>
        <w:ind w:left="2130" w:hanging="1770"/>
        <w:rPr>
          <w:rFonts w:ascii="Century Gothic" w:eastAsia="Calibri" w:hAnsi="Century Gothic" w:cs="Arial"/>
          <w:bCs/>
          <w:kern w:val="20"/>
          <w:sz w:val="20"/>
          <w:szCs w:val="20"/>
        </w:rPr>
      </w:pPr>
      <w:r>
        <w:rPr>
          <w:rFonts w:ascii="Century Gothic" w:eastAsia="Calibri" w:hAnsi="Century Gothic" w:cs="Arial"/>
          <w:bCs/>
          <w:kern w:val="20"/>
          <w:sz w:val="20"/>
          <w:szCs w:val="20"/>
        </w:rPr>
        <w:t>90410000-7</w:t>
      </w:r>
      <w:r>
        <w:rPr>
          <w:rFonts w:ascii="Century Gothic" w:eastAsia="Calibri" w:hAnsi="Century Gothic" w:cs="Arial"/>
          <w:bCs/>
          <w:kern w:val="20"/>
          <w:sz w:val="20"/>
          <w:szCs w:val="20"/>
        </w:rPr>
        <w:tab/>
        <w:t xml:space="preserve">Usługi odbioru ścieków, usuwania odpadów, czyszczenia/sprzątania </w:t>
      </w:r>
      <w:r>
        <w:rPr>
          <w:rFonts w:ascii="Century Gothic" w:eastAsia="Calibri" w:hAnsi="Century Gothic" w:cs="Arial"/>
          <w:bCs/>
          <w:kern w:val="20"/>
          <w:sz w:val="20"/>
          <w:szCs w:val="20"/>
        </w:rPr>
        <w:br/>
        <w:t>i usługi ekologiczne</w:t>
      </w:r>
      <w:r>
        <w:rPr>
          <w:rFonts w:ascii="Century Gothic" w:eastAsia="Calibri" w:hAnsi="Century Gothic" w:cs="Arial"/>
          <w:bCs/>
          <w:kern w:val="20"/>
          <w:sz w:val="20"/>
          <w:szCs w:val="20"/>
        </w:rPr>
        <w:tab/>
      </w:r>
      <w:r>
        <w:rPr>
          <w:rFonts w:ascii="Century Gothic" w:eastAsia="Calibri" w:hAnsi="Century Gothic" w:cs="Arial"/>
          <w:bCs/>
          <w:kern w:val="20"/>
          <w:sz w:val="20"/>
          <w:szCs w:val="20"/>
        </w:rPr>
        <w:tab/>
      </w:r>
    </w:p>
    <w:p w:rsidR="005C22CE" w:rsidRDefault="005C22CE" w:rsidP="005C22CE">
      <w:pPr>
        <w:suppressAutoHyphens/>
        <w:spacing w:after="0" w:line="240" w:lineRule="auto"/>
        <w:ind w:left="360"/>
        <w:rPr>
          <w:rFonts w:ascii="Century Gothic" w:eastAsia="Calibri" w:hAnsi="Century Gothic" w:cs="Arial"/>
          <w:bCs/>
          <w:kern w:val="20"/>
          <w:sz w:val="20"/>
          <w:szCs w:val="20"/>
        </w:rPr>
      </w:pPr>
      <w:r w:rsidRPr="00AB34FA">
        <w:rPr>
          <w:rFonts w:ascii="Century Gothic" w:eastAsia="Calibri" w:hAnsi="Century Gothic" w:cs="Arial"/>
          <w:bCs/>
          <w:kern w:val="20"/>
          <w:sz w:val="20"/>
          <w:szCs w:val="20"/>
        </w:rPr>
        <w:t>71</w:t>
      </w:r>
      <w:r>
        <w:rPr>
          <w:rFonts w:ascii="Century Gothic" w:eastAsia="Calibri" w:hAnsi="Century Gothic" w:cs="Arial"/>
          <w:bCs/>
          <w:kern w:val="20"/>
          <w:sz w:val="20"/>
          <w:szCs w:val="20"/>
        </w:rPr>
        <w:t>520000-9</w:t>
      </w:r>
      <w:r w:rsidRPr="00AB34FA">
        <w:rPr>
          <w:rFonts w:ascii="Century Gothic" w:eastAsia="Calibri" w:hAnsi="Century Gothic" w:cs="Arial"/>
          <w:bCs/>
          <w:kern w:val="20"/>
          <w:sz w:val="20"/>
          <w:szCs w:val="20"/>
        </w:rPr>
        <w:tab/>
      </w:r>
      <w:r>
        <w:rPr>
          <w:rFonts w:ascii="Century Gothic" w:eastAsia="Calibri" w:hAnsi="Century Gothic" w:cs="Arial"/>
          <w:bCs/>
          <w:kern w:val="20"/>
          <w:sz w:val="20"/>
          <w:szCs w:val="20"/>
        </w:rPr>
        <w:t>Usługi nadzoru budowlanego</w:t>
      </w:r>
    </w:p>
    <w:p w:rsidR="005C22CE" w:rsidRDefault="005C22CE" w:rsidP="005C22CE">
      <w:pPr>
        <w:suppressAutoHyphens/>
        <w:spacing w:after="0" w:line="240" w:lineRule="auto"/>
        <w:ind w:left="360"/>
        <w:rPr>
          <w:rFonts w:ascii="Century Gothic" w:eastAsia="Calibri" w:hAnsi="Century Gothic" w:cs="Arial"/>
          <w:bCs/>
          <w:kern w:val="20"/>
          <w:sz w:val="20"/>
          <w:szCs w:val="20"/>
        </w:rPr>
      </w:pPr>
      <w:r>
        <w:rPr>
          <w:rFonts w:ascii="Century Gothic" w:eastAsia="Calibri" w:hAnsi="Century Gothic" w:cs="Arial"/>
          <w:bCs/>
          <w:kern w:val="20"/>
          <w:sz w:val="20"/>
          <w:szCs w:val="20"/>
        </w:rPr>
        <w:t>45000000-7</w:t>
      </w:r>
      <w:r>
        <w:rPr>
          <w:rFonts w:ascii="Century Gothic" w:eastAsia="Calibri" w:hAnsi="Century Gothic" w:cs="Arial"/>
          <w:bCs/>
          <w:kern w:val="20"/>
          <w:sz w:val="20"/>
          <w:szCs w:val="20"/>
        </w:rPr>
        <w:tab/>
        <w:t>Roboty budowlane</w:t>
      </w:r>
    </w:p>
    <w:p w:rsidR="00C82424" w:rsidRDefault="00A70CCF" w:rsidP="00A70CC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ab/>
      </w:r>
    </w:p>
    <w:p w:rsidR="00A70CCF" w:rsidRDefault="00A70CCF" w:rsidP="00F665F3">
      <w:pPr>
        <w:pStyle w:val="Akapitzlist"/>
        <w:numPr>
          <w:ilvl w:val="0"/>
          <w:numId w:val="5"/>
        </w:numPr>
        <w:spacing w:after="120" w:line="276" w:lineRule="auto"/>
        <w:ind w:left="567" w:hanging="425"/>
        <w:contextualSpacing w:val="0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>Prace do wykonania</w:t>
      </w:r>
    </w:p>
    <w:p w:rsidR="006906E3" w:rsidRPr="006906E3" w:rsidRDefault="006906E3" w:rsidP="006906E3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6906E3">
        <w:rPr>
          <w:rFonts w:ascii="Century Gothic" w:hAnsi="Century Gothic"/>
          <w:sz w:val="20"/>
          <w:szCs w:val="20"/>
        </w:rPr>
        <w:t>Etap I</w:t>
      </w:r>
    </w:p>
    <w:p w:rsidR="00B73CA9" w:rsidRDefault="00B73CA9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Zgłoszenie robót budowlanych odpowiedniemu organowi</w:t>
      </w:r>
      <w:r w:rsidR="00BE2DCD">
        <w:rPr>
          <w:rFonts w:ascii="Century Gothic" w:hAnsi="Century Gothic"/>
          <w:sz w:val="20"/>
          <w:szCs w:val="20"/>
        </w:rPr>
        <w:t>.</w:t>
      </w:r>
      <w:bookmarkStart w:id="0" w:name="_GoBack"/>
      <w:bookmarkEnd w:id="0"/>
    </w:p>
    <w:p w:rsidR="00A70CCF" w:rsidRPr="002306B8" w:rsidRDefault="00A70CCF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>Inwentaryzacja obiektów podlegających utylizacji z wyszczególnieniem elementów składowych, sposobu wykonania likwidacji, sposobu zabezpieczenia obiektu podlegającego likwidacji</w:t>
      </w:r>
      <w:r w:rsidR="006906E3">
        <w:rPr>
          <w:rFonts w:ascii="Century Gothic" w:hAnsi="Century Gothic"/>
          <w:sz w:val="20"/>
          <w:szCs w:val="20"/>
        </w:rPr>
        <w:t>.</w:t>
      </w:r>
    </w:p>
    <w:p w:rsidR="00FD50CE" w:rsidRDefault="00FD50CE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>Opracowanie szczegółowego harmonogramu prac likwidacyjnych z uwzględnieniem postępowania z powstającymi odpadami</w:t>
      </w:r>
      <w:r w:rsidR="006906E3">
        <w:rPr>
          <w:rFonts w:ascii="Century Gothic" w:hAnsi="Century Gothic"/>
          <w:sz w:val="20"/>
          <w:szCs w:val="20"/>
        </w:rPr>
        <w:t>.</w:t>
      </w:r>
    </w:p>
    <w:p w:rsidR="006906E3" w:rsidRPr="006906E3" w:rsidRDefault="006906E3" w:rsidP="006906E3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906E3">
        <w:rPr>
          <w:rFonts w:ascii="Century Gothic" w:hAnsi="Century Gothic"/>
          <w:sz w:val="20"/>
          <w:szCs w:val="20"/>
        </w:rPr>
        <w:t>Etap II</w:t>
      </w:r>
    </w:p>
    <w:p w:rsidR="00A70CCF" w:rsidRPr="002306B8" w:rsidRDefault="00A70CCF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>Demontaż połączeń technologicznych</w:t>
      </w:r>
      <w:r w:rsidR="006906E3">
        <w:rPr>
          <w:rFonts w:ascii="Century Gothic" w:hAnsi="Century Gothic"/>
          <w:sz w:val="20"/>
          <w:szCs w:val="20"/>
        </w:rPr>
        <w:t>.</w:t>
      </w:r>
    </w:p>
    <w:p w:rsidR="00E93118" w:rsidRDefault="00A70CCF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>Prace ziemne wraz z wydobyciem zbiorników</w:t>
      </w:r>
      <w:r w:rsidR="00E93118">
        <w:rPr>
          <w:rFonts w:ascii="Century Gothic" w:hAnsi="Century Gothic"/>
          <w:sz w:val="20"/>
          <w:szCs w:val="20"/>
        </w:rPr>
        <w:t>.</w:t>
      </w:r>
    </w:p>
    <w:p w:rsidR="00A70CCF" w:rsidRPr="002306B8" w:rsidRDefault="00E93118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062246">
        <w:rPr>
          <w:rFonts w:ascii="Century Gothic" w:hAnsi="Century Gothic"/>
          <w:sz w:val="20"/>
          <w:szCs w:val="20"/>
        </w:rPr>
        <w:t>abezpieczenie wykopów</w:t>
      </w:r>
      <w:r w:rsidR="00A70CCF" w:rsidRPr="002306B8">
        <w:rPr>
          <w:rFonts w:ascii="Century Gothic" w:hAnsi="Century Gothic"/>
          <w:sz w:val="20"/>
          <w:szCs w:val="20"/>
        </w:rPr>
        <w:t>.</w:t>
      </w:r>
    </w:p>
    <w:p w:rsidR="00B73CA9" w:rsidRDefault="006828C2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Demontaż i u</w:t>
      </w:r>
      <w:r w:rsidR="00A70CCF" w:rsidRPr="00B73CA9">
        <w:rPr>
          <w:rFonts w:ascii="Century Gothic" w:hAnsi="Century Gothic"/>
          <w:sz w:val="20"/>
          <w:szCs w:val="20"/>
        </w:rPr>
        <w:t xml:space="preserve">tylizacja </w:t>
      </w:r>
      <w:r>
        <w:rPr>
          <w:rFonts w:ascii="Century Gothic" w:hAnsi="Century Gothic"/>
          <w:sz w:val="20"/>
          <w:szCs w:val="20"/>
        </w:rPr>
        <w:t>zbiorników</w:t>
      </w:r>
      <w:r w:rsidR="00A70CCF" w:rsidRPr="00B73CA9">
        <w:rPr>
          <w:rFonts w:ascii="Century Gothic" w:hAnsi="Century Gothic"/>
          <w:sz w:val="20"/>
          <w:szCs w:val="20"/>
        </w:rPr>
        <w:t xml:space="preserve"> zgodnie z obowiązującymi przepisami</w:t>
      </w:r>
      <w:r w:rsidR="00B73CA9">
        <w:rPr>
          <w:rFonts w:ascii="Century Gothic" w:hAnsi="Century Gothic"/>
          <w:sz w:val="20"/>
          <w:szCs w:val="20"/>
        </w:rPr>
        <w:t>.</w:t>
      </w:r>
    </w:p>
    <w:p w:rsidR="00E93118" w:rsidRDefault="00E93118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Przygotowanie odpowiedniego podłoża pod zbiornik.</w:t>
      </w:r>
    </w:p>
    <w:p w:rsidR="0026536F" w:rsidRDefault="006828C2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Montaż zbiornika bezodpływowego o parametrach : pojemność 10 m3, wysokość do 1</w:t>
      </w:r>
      <w:r w:rsidR="0015340B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0cm</w:t>
      </w:r>
      <w:r w:rsidR="00F26464">
        <w:rPr>
          <w:rFonts w:ascii="Century Gothic" w:hAnsi="Century Gothic"/>
          <w:sz w:val="20"/>
          <w:szCs w:val="20"/>
        </w:rPr>
        <w:t>, kominek wysokość 50cm, szczelne, prefabrykowane</w:t>
      </w:r>
      <w:r w:rsidR="00D44D26">
        <w:rPr>
          <w:rFonts w:ascii="Century Gothic" w:hAnsi="Century Gothic"/>
          <w:sz w:val="20"/>
          <w:szCs w:val="20"/>
        </w:rPr>
        <w:t>, odpowietrzenie co najmniej 0,5m</w:t>
      </w:r>
      <w:r w:rsidR="00172781">
        <w:rPr>
          <w:rFonts w:ascii="Century Gothic" w:hAnsi="Century Gothic"/>
          <w:sz w:val="20"/>
          <w:szCs w:val="20"/>
        </w:rPr>
        <w:t xml:space="preserve"> na terenem</w:t>
      </w:r>
      <w:r w:rsidR="0023459B">
        <w:rPr>
          <w:rFonts w:ascii="Century Gothic" w:hAnsi="Century Gothic"/>
          <w:sz w:val="20"/>
          <w:szCs w:val="20"/>
        </w:rPr>
        <w:t>.</w:t>
      </w:r>
      <w:r w:rsidR="00172781">
        <w:rPr>
          <w:rFonts w:ascii="Century Gothic" w:hAnsi="Century Gothic"/>
          <w:sz w:val="20"/>
          <w:szCs w:val="20"/>
        </w:rPr>
        <w:t xml:space="preserve"> Kominek i odpowietrzenie usytuowane co najmniej 15m od najbliższych okien i drzwi. </w:t>
      </w:r>
    </w:p>
    <w:p w:rsidR="006828C2" w:rsidRDefault="0023459B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Izolacja przeciwwodna zbiornika.</w:t>
      </w:r>
    </w:p>
    <w:p w:rsidR="0023459B" w:rsidRDefault="0023459B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Montaż połączeń technologicznych.</w:t>
      </w:r>
    </w:p>
    <w:p w:rsidR="0023459B" w:rsidRDefault="00C16C0A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Zasypanie wykopów.</w:t>
      </w:r>
    </w:p>
    <w:p w:rsidR="00C16C0A" w:rsidRDefault="00C16C0A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Wyrównanie powierzchni gruntem rodzimym i obsianie trawą.</w:t>
      </w:r>
    </w:p>
    <w:p w:rsidR="00C16C0A" w:rsidRPr="00B73CA9" w:rsidRDefault="00C16C0A" w:rsidP="00A70C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Inwentaryzacja geodezyjna.</w:t>
      </w:r>
    </w:p>
    <w:p w:rsidR="005618D0" w:rsidRPr="002306B8" w:rsidRDefault="005618D0" w:rsidP="00C82424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:rsidR="00C82424" w:rsidRPr="002306B8" w:rsidRDefault="00C82424" w:rsidP="00F665F3">
      <w:pPr>
        <w:pStyle w:val="Akapitzlist"/>
        <w:numPr>
          <w:ilvl w:val="0"/>
          <w:numId w:val="5"/>
        </w:numPr>
        <w:spacing w:after="120" w:line="276" w:lineRule="auto"/>
        <w:ind w:left="567" w:hanging="425"/>
        <w:contextualSpacing w:val="0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 xml:space="preserve">Obowiązki </w:t>
      </w:r>
      <w:r w:rsidR="00FA2F96">
        <w:rPr>
          <w:rFonts w:ascii="Century Gothic" w:hAnsi="Century Gothic"/>
          <w:sz w:val="20"/>
          <w:szCs w:val="20"/>
        </w:rPr>
        <w:t xml:space="preserve">i wymagania  w stosunku do </w:t>
      </w:r>
      <w:r w:rsidRPr="002306B8">
        <w:rPr>
          <w:rFonts w:ascii="Century Gothic" w:hAnsi="Century Gothic"/>
          <w:sz w:val="20"/>
          <w:szCs w:val="20"/>
        </w:rPr>
        <w:t>W</w:t>
      </w:r>
      <w:r w:rsidR="00E43F35" w:rsidRPr="002306B8">
        <w:rPr>
          <w:rFonts w:ascii="Century Gothic" w:hAnsi="Century Gothic"/>
          <w:sz w:val="20"/>
          <w:szCs w:val="20"/>
        </w:rPr>
        <w:t>ykonawcy</w:t>
      </w:r>
    </w:p>
    <w:p w:rsidR="00E43F35" w:rsidRPr="002306B8" w:rsidRDefault="00E43F35" w:rsidP="00E43F35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>Wartość przedmiotu zamówienia musi zawierać wycenę za wszelkiego rodzaju czynności, roboty i prace konieczne do jego wykonania z uwzględnieniem:</w:t>
      </w:r>
    </w:p>
    <w:p w:rsidR="00E43F35" w:rsidRPr="002306B8" w:rsidRDefault="00E43F35" w:rsidP="00DE4A04">
      <w:pPr>
        <w:pStyle w:val="Akapitzlist"/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:rsidR="00FA2F96" w:rsidRDefault="00FA2F96" w:rsidP="00FA2F96">
      <w:pPr>
        <w:pStyle w:val="Akapitzlist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FA2F96">
        <w:rPr>
          <w:rFonts w:ascii="Century Gothic" w:hAnsi="Century Gothic"/>
          <w:sz w:val="20"/>
          <w:szCs w:val="20"/>
        </w:rPr>
        <w:lastRenderedPageBreak/>
        <w:t>Zapewnieni</w:t>
      </w:r>
      <w:r>
        <w:rPr>
          <w:rFonts w:ascii="Century Gothic" w:hAnsi="Century Gothic"/>
          <w:sz w:val="20"/>
          <w:szCs w:val="20"/>
        </w:rPr>
        <w:t>a</w:t>
      </w:r>
      <w:r w:rsidRPr="00FA2F96">
        <w:rPr>
          <w:rFonts w:ascii="Century Gothic" w:hAnsi="Century Gothic"/>
          <w:sz w:val="20"/>
          <w:szCs w:val="20"/>
        </w:rPr>
        <w:t xml:space="preserve"> nadzoru budowlanego nad wykonywanymi robotami.</w:t>
      </w:r>
    </w:p>
    <w:p w:rsidR="00671F3A" w:rsidRDefault="00671F3A" w:rsidP="00FA2F96">
      <w:pPr>
        <w:pStyle w:val="Akapitzlist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Wykonawca przekaże </w:t>
      </w:r>
      <w:r w:rsidR="00D3660F">
        <w:rPr>
          <w:rFonts w:ascii="Century Gothic" w:hAnsi="Century Gothic"/>
          <w:sz w:val="20"/>
          <w:szCs w:val="20"/>
        </w:rPr>
        <w:t xml:space="preserve">Zamawiającemu </w:t>
      </w:r>
      <w:r>
        <w:rPr>
          <w:rFonts w:ascii="Century Gothic" w:hAnsi="Century Gothic"/>
          <w:sz w:val="20"/>
          <w:szCs w:val="20"/>
        </w:rPr>
        <w:t xml:space="preserve">przed rozpoczęciem robót listę pracowników z podaniem danych </w:t>
      </w:r>
      <w:r w:rsidR="00D3660F">
        <w:rPr>
          <w:rFonts w:ascii="Century Gothic" w:hAnsi="Century Gothic"/>
          <w:sz w:val="20"/>
          <w:szCs w:val="20"/>
        </w:rPr>
        <w:t>osobowych w celu umożliwienia ich identyfikacji na bramie wjazdowej.</w:t>
      </w:r>
    </w:p>
    <w:p w:rsidR="00FA2F96" w:rsidRDefault="00FA2F96" w:rsidP="00FA2F96">
      <w:pPr>
        <w:pStyle w:val="Akapitzlist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Pr="00FA2F96">
        <w:rPr>
          <w:rFonts w:ascii="Century Gothic" w:hAnsi="Century Gothic"/>
          <w:sz w:val="20"/>
          <w:szCs w:val="20"/>
        </w:rPr>
        <w:t xml:space="preserve">ykonane roboty budowlane zostaną wykonane zgodnie z </w:t>
      </w:r>
      <w:r>
        <w:rPr>
          <w:rFonts w:ascii="Century Gothic" w:hAnsi="Century Gothic"/>
          <w:sz w:val="20"/>
          <w:szCs w:val="20"/>
        </w:rPr>
        <w:t>aktualnie obowiązującymi przepisami budowlanymi, wiedzą</w:t>
      </w:r>
      <w:r w:rsidRPr="00FA2F96">
        <w:rPr>
          <w:rFonts w:ascii="Century Gothic" w:hAnsi="Century Gothic"/>
          <w:sz w:val="20"/>
          <w:szCs w:val="20"/>
        </w:rPr>
        <w:t xml:space="preserve"> i sztuką budowlaną.</w:t>
      </w:r>
    </w:p>
    <w:p w:rsidR="00FA2F96" w:rsidRPr="00FA2F96" w:rsidRDefault="00FA2F96" w:rsidP="00FA2F96">
      <w:pPr>
        <w:pStyle w:val="Akapitzlist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FA2F96">
        <w:rPr>
          <w:rFonts w:ascii="Century Gothic" w:hAnsi="Century Gothic"/>
          <w:sz w:val="20"/>
          <w:szCs w:val="20"/>
        </w:rPr>
        <w:t>Przestrzegania przepisów i wymogów BHP, p</w:t>
      </w:r>
      <w:r>
        <w:rPr>
          <w:rFonts w:ascii="Century Gothic" w:hAnsi="Century Gothic"/>
          <w:sz w:val="20"/>
          <w:szCs w:val="20"/>
        </w:rPr>
        <w:t>.</w:t>
      </w:r>
      <w:r w:rsidRPr="00FA2F96">
        <w:rPr>
          <w:rFonts w:ascii="Century Gothic" w:hAnsi="Century Gothic"/>
          <w:sz w:val="20"/>
          <w:szCs w:val="20"/>
        </w:rPr>
        <w:t>poż</w:t>
      </w:r>
      <w:r>
        <w:rPr>
          <w:rFonts w:ascii="Century Gothic" w:hAnsi="Century Gothic"/>
          <w:sz w:val="20"/>
          <w:szCs w:val="20"/>
        </w:rPr>
        <w:t>.</w:t>
      </w:r>
    </w:p>
    <w:p w:rsidR="00E43F35" w:rsidRPr="002306B8" w:rsidRDefault="00E43F35" w:rsidP="00E43F3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>Wykonania koniecznych pomiarów</w:t>
      </w:r>
      <w:r w:rsidR="00E93118">
        <w:rPr>
          <w:rFonts w:ascii="Century Gothic" w:hAnsi="Century Gothic"/>
          <w:sz w:val="20"/>
          <w:szCs w:val="20"/>
        </w:rPr>
        <w:t xml:space="preserve">, </w:t>
      </w:r>
      <w:r w:rsidRPr="002306B8">
        <w:rPr>
          <w:rFonts w:ascii="Century Gothic" w:hAnsi="Century Gothic"/>
          <w:sz w:val="20"/>
          <w:szCs w:val="20"/>
        </w:rPr>
        <w:t>sprawdzeń</w:t>
      </w:r>
      <w:r w:rsidR="00E93118">
        <w:rPr>
          <w:rFonts w:ascii="Century Gothic" w:hAnsi="Century Gothic"/>
          <w:sz w:val="20"/>
          <w:szCs w:val="20"/>
        </w:rPr>
        <w:t xml:space="preserve"> i</w:t>
      </w:r>
      <w:r w:rsidR="00717049">
        <w:rPr>
          <w:rFonts w:ascii="Century Gothic" w:hAnsi="Century Gothic"/>
          <w:sz w:val="20"/>
          <w:szCs w:val="20"/>
        </w:rPr>
        <w:t xml:space="preserve"> zgłoszeń</w:t>
      </w:r>
      <w:r w:rsidRPr="002306B8">
        <w:rPr>
          <w:rFonts w:ascii="Century Gothic" w:hAnsi="Century Gothic"/>
          <w:sz w:val="20"/>
          <w:szCs w:val="20"/>
        </w:rPr>
        <w:t>.</w:t>
      </w:r>
    </w:p>
    <w:p w:rsidR="0064173E" w:rsidRDefault="00E43F35" w:rsidP="0064173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>Prowadzenia prac zgodnie z opracowanym harmonogramem i informowaniu Zamawiającego</w:t>
      </w:r>
      <w:r w:rsidR="0064173E" w:rsidRPr="002306B8">
        <w:rPr>
          <w:rFonts w:ascii="Century Gothic" w:hAnsi="Century Gothic"/>
          <w:sz w:val="20"/>
          <w:szCs w:val="20"/>
        </w:rPr>
        <w:t xml:space="preserve"> o ich przebiegu.</w:t>
      </w:r>
    </w:p>
    <w:p w:rsidR="00672D86" w:rsidRPr="00672D86" w:rsidRDefault="00672D86" w:rsidP="00672D86">
      <w:pPr>
        <w:pStyle w:val="Akapitzlist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672D86">
        <w:rPr>
          <w:rFonts w:ascii="Century Gothic" w:hAnsi="Century Gothic"/>
          <w:sz w:val="20"/>
          <w:szCs w:val="20"/>
        </w:rPr>
        <w:t xml:space="preserve">Przed wbudowaniem jakiegokolwiek materiału, Wykonawca ma obowiązek przedłożyć karty techniczne wraz z aktualnymi </w:t>
      </w:r>
      <w:r>
        <w:rPr>
          <w:rFonts w:ascii="Century Gothic" w:hAnsi="Century Gothic"/>
          <w:sz w:val="20"/>
          <w:szCs w:val="20"/>
        </w:rPr>
        <w:t>dokumentami dopuszczającymi: deklaracjami, atestami.</w:t>
      </w:r>
      <w:r w:rsidR="003548E5">
        <w:rPr>
          <w:rFonts w:ascii="Century Gothic" w:hAnsi="Century Gothic"/>
          <w:sz w:val="20"/>
          <w:szCs w:val="20"/>
        </w:rPr>
        <w:t xml:space="preserve"> Zbiorniki </w:t>
      </w:r>
      <w:r w:rsidR="00A94CF1">
        <w:rPr>
          <w:rFonts w:ascii="Century Gothic" w:hAnsi="Century Gothic"/>
          <w:sz w:val="20"/>
          <w:szCs w:val="20"/>
        </w:rPr>
        <w:t xml:space="preserve">muszą posiadać wszystkie wymagane dokumenty dopuszczające do zastosowania wyrobu budowlanego m.in. krajową deklarację właściwości użytkowych. </w:t>
      </w:r>
    </w:p>
    <w:p w:rsidR="0064173E" w:rsidRPr="002306B8" w:rsidRDefault="00A82567" w:rsidP="0064173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306B8">
        <w:rPr>
          <w:rFonts w:ascii="Century Gothic" w:hAnsi="Century Gothic"/>
          <w:sz w:val="20"/>
          <w:szCs w:val="20"/>
        </w:rPr>
        <w:t>Przekazanie dokumentacji Zamawiającemu po zakończeniu zadania</w:t>
      </w:r>
      <w:r w:rsidR="00203455">
        <w:rPr>
          <w:rFonts w:ascii="Century Gothic" w:hAnsi="Century Gothic"/>
          <w:sz w:val="20"/>
          <w:szCs w:val="20"/>
        </w:rPr>
        <w:t xml:space="preserve"> m.in. dokumentów dopuszczających </w:t>
      </w:r>
      <w:r w:rsidR="007D382B">
        <w:rPr>
          <w:rFonts w:ascii="Century Gothic" w:hAnsi="Century Gothic"/>
          <w:sz w:val="20"/>
          <w:szCs w:val="20"/>
        </w:rPr>
        <w:t>zgodnych z ustawą o wyrobach budowlanych</w:t>
      </w:r>
      <w:r w:rsidR="00717049">
        <w:rPr>
          <w:rFonts w:ascii="Century Gothic" w:hAnsi="Century Gothic"/>
          <w:sz w:val="20"/>
          <w:szCs w:val="20"/>
        </w:rPr>
        <w:t>, inwentaryzacji geodezyjnej</w:t>
      </w:r>
      <w:r w:rsidR="00680A52">
        <w:rPr>
          <w:rFonts w:ascii="Century Gothic" w:hAnsi="Century Gothic"/>
          <w:sz w:val="20"/>
          <w:szCs w:val="20"/>
        </w:rPr>
        <w:t xml:space="preserve"> oraz</w:t>
      </w:r>
      <w:r w:rsidR="001A4C32">
        <w:rPr>
          <w:rFonts w:ascii="Century Gothic" w:hAnsi="Century Gothic"/>
          <w:sz w:val="20"/>
          <w:szCs w:val="20"/>
        </w:rPr>
        <w:t xml:space="preserve"> dokument </w:t>
      </w:r>
      <w:r w:rsidR="004143CE">
        <w:rPr>
          <w:rFonts w:ascii="Century Gothic" w:hAnsi="Century Gothic"/>
          <w:sz w:val="20"/>
          <w:szCs w:val="20"/>
        </w:rPr>
        <w:t xml:space="preserve">z datą i podpisem </w:t>
      </w:r>
      <w:r w:rsidR="001A4C32">
        <w:rPr>
          <w:rFonts w:ascii="Century Gothic" w:hAnsi="Century Gothic"/>
          <w:sz w:val="20"/>
          <w:szCs w:val="20"/>
        </w:rPr>
        <w:t>poświadczający przyjęcie przez urząd zawiadomienia o rozpoczęciu robót.</w:t>
      </w:r>
    </w:p>
    <w:p w:rsidR="007D382B" w:rsidRDefault="002C4203" w:rsidP="007D382B">
      <w:p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</w:t>
      </w:r>
      <w:r w:rsidR="007D382B">
        <w:rPr>
          <w:rFonts w:ascii="Century Gothic" w:hAnsi="Century Gothic"/>
          <w:sz w:val="20"/>
          <w:szCs w:val="20"/>
        </w:rPr>
        <w:t xml:space="preserve">.   </w:t>
      </w:r>
      <w:r w:rsidR="00BA316A">
        <w:rPr>
          <w:rFonts w:ascii="Century Gothic" w:hAnsi="Century Gothic"/>
          <w:sz w:val="20"/>
          <w:szCs w:val="20"/>
        </w:rPr>
        <w:t>K</w:t>
      </w:r>
      <w:r w:rsidR="00A82567" w:rsidRPr="007D382B">
        <w:rPr>
          <w:rFonts w:ascii="Century Gothic" w:hAnsi="Century Gothic"/>
          <w:sz w:val="20"/>
          <w:szCs w:val="20"/>
        </w:rPr>
        <w:t xml:space="preserve">osztów za ewentualne szkody wynikłe przy wykonywaniu przedmiotu </w:t>
      </w:r>
      <w:r w:rsidR="007D382B">
        <w:rPr>
          <w:rFonts w:ascii="Century Gothic" w:hAnsi="Century Gothic"/>
          <w:sz w:val="20"/>
          <w:szCs w:val="20"/>
        </w:rPr>
        <w:t xml:space="preserve"> </w:t>
      </w:r>
    </w:p>
    <w:p w:rsidR="00DE4A04" w:rsidRDefault="007D382B" w:rsidP="007D382B">
      <w:p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="00A82567" w:rsidRPr="007D382B">
        <w:rPr>
          <w:rFonts w:ascii="Century Gothic" w:hAnsi="Century Gothic"/>
          <w:sz w:val="20"/>
          <w:szCs w:val="20"/>
        </w:rPr>
        <w:t>zamówienia.</w:t>
      </w:r>
      <w:r w:rsidR="00DE4A04" w:rsidRPr="007D382B">
        <w:rPr>
          <w:rFonts w:ascii="Century Gothic" w:hAnsi="Century Gothic"/>
          <w:sz w:val="20"/>
          <w:szCs w:val="20"/>
        </w:rPr>
        <w:t xml:space="preserve"> </w:t>
      </w:r>
    </w:p>
    <w:p w:rsidR="006906E3" w:rsidRDefault="006906E3" w:rsidP="007D382B">
      <w:p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10. Wymagana wizja lokalna.</w:t>
      </w:r>
    </w:p>
    <w:p w:rsidR="00E93118" w:rsidRDefault="0015203B" w:rsidP="0050787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</w:p>
    <w:p w:rsidR="00672D86" w:rsidRPr="00672D86" w:rsidRDefault="00672D86" w:rsidP="00672D8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III.      </w:t>
      </w:r>
      <w:r w:rsidRPr="00672D86">
        <w:rPr>
          <w:rFonts w:ascii="Century Gothic" w:hAnsi="Century Gothic"/>
          <w:sz w:val="20"/>
          <w:szCs w:val="20"/>
        </w:rPr>
        <w:t>Termin realizacji zadania</w:t>
      </w:r>
      <w:r w:rsidR="00554396">
        <w:rPr>
          <w:rFonts w:ascii="Century Gothic" w:hAnsi="Century Gothic"/>
          <w:sz w:val="20"/>
          <w:szCs w:val="20"/>
        </w:rPr>
        <w:t xml:space="preserve">, </w:t>
      </w:r>
      <w:r w:rsidRPr="00672D86">
        <w:rPr>
          <w:rFonts w:ascii="Century Gothic" w:hAnsi="Century Gothic"/>
          <w:sz w:val="20"/>
          <w:szCs w:val="20"/>
        </w:rPr>
        <w:t>płatności</w:t>
      </w:r>
      <w:r w:rsidR="00554396">
        <w:rPr>
          <w:rFonts w:ascii="Century Gothic" w:hAnsi="Century Gothic"/>
          <w:sz w:val="20"/>
          <w:szCs w:val="20"/>
        </w:rPr>
        <w:t>, gwarancja</w:t>
      </w:r>
      <w:r w:rsidRPr="00672D86">
        <w:rPr>
          <w:rFonts w:ascii="Century Gothic" w:hAnsi="Century Gothic"/>
          <w:sz w:val="20"/>
          <w:szCs w:val="20"/>
        </w:rPr>
        <w:t>.</w:t>
      </w:r>
    </w:p>
    <w:p w:rsidR="00672D86" w:rsidRPr="00672D86" w:rsidRDefault="00672D86" w:rsidP="00672D8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72D86">
        <w:rPr>
          <w:rFonts w:ascii="Century Gothic" w:hAnsi="Century Gothic"/>
          <w:sz w:val="20"/>
          <w:szCs w:val="20"/>
        </w:rPr>
        <w:tab/>
      </w:r>
    </w:p>
    <w:p w:rsidR="0015203B" w:rsidRDefault="00672D86" w:rsidP="00290A6A">
      <w:pPr>
        <w:spacing w:after="0" w:line="276" w:lineRule="auto"/>
        <w:ind w:left="708" w:firstLine="1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Rozpoczęcie </w:t>
      </w:r>
      <w:r w:rsidR="00290A6A">
        <w:rPr>
          <w:rFonts w:ascii="Century Gothic" w:hAnsi="Century Gothic"/>
          <w:sz w:val="20"/>
          <w:szCs w:val="20"/>
        </w:rPr>
        <w:t xml:space="preserve">terminu realizacji </w:t>
      </w:r>
      <w:r w:rsidR="00855D10">
        <w:rPr>
          <w:rFonts w:ascii="Century Gothic" w:hAnsi="Century Gothic"/>
          <w:sz w:val="20"/>
          <w:szCs w:val="20"/>
        </w:rPr>
        <w:t>etapu II</w:t>
      </w:r>
      <w:r>
        <w:rPr>
          <w:rFonts w:ascii="Century Gothic" w:hAnsi="Century Gothic"/>
          <w:sz w:val="20"/>
          <w:szCs w:val="20"/>
        </w:rPr>
        <w:t xml:space="preserve"> nastąpi po upływie czasu na wniesienie sprzeciwu przez organ do którego </w:t>
      </w:r>
      <w:r w:rsidR="00962EFE">
        <w:rPr>
          <w:rFonts w:ascii="Century Gothic" w:hAnsi="Century Gothic"/>
          <w:sz w:val="20"/>
          <w:szCs w:val="20"/>
        </w:rPr>
        <w:t>przekazane</w:t>
      </w:r>
      <w:r>
        <w:rPr>
          <w:rFonts w:ascii="Century Gothic" w:hAnsi="Century Gothic"/>
          <w:sz w:val="20"/>
          <w:szCs w:val="20"/>
        </w:rPr>
        <w:t xml:space="preserve"> zosta</w:t>
      </w:r>
      <w:r w:rsidR="00BA316A">
        <w:rPr>
          <w:rFonts w:ascii="Century Gothic" w:hAnsi="Century Gothic"/>
          <w:sz w:val="20"/>
          <w:szCs w:val="20"/>
        </w:rPr>
        <w:t>nie</w:t>
      </w:r>
      <w:r>
        <w:rPr>
          <w:rFonts w:ascii="Century Gothic" w:hAnsi="Century Gothic"/>
          <w:sz w:val="20"/>
          <w:szCs w:val="20"/>
        </w:rPr>
        <w:t xml:space="preserve"> zgłoszenie robót budowlanych</w:t>
      </w:r>
      <w:r w:rsidR="00CC5968">
        <w:rPr>
          <w:rFonts w:ascii="Century Gothic" w:hAnsi="Century Gothic"/>
          <w:sz w:val="20"/>
          <w:szCs w:val="20"/>
        </w:rPr>
        <w:t xml:space="preserve"> – lecz nie krócej niż 3</w:t>
      </w:r>
      <w:r w:rsidR="00372334">
        <w:rPr>
          <w:rFonts w:ascii="Century Gothic" w:hAnsi="Century Gothic"/>
          <w:sz w:val="20"/>
          <w:szCs w:val="20"/>
        </w:rPr>
        <w:t>1</w:t>
      </w:r>
      <w:r w:rsidR="00CC5968">
        <w:rPr>
          <w:rFonts w:ascii="Century Gothic" w:hAnsi="Century Gothic"/>
          <w:sz w:val="20"/>
          <w:szCs w:val="20"/>
        </w:rPr>
        <w:t>dni</w:t>
      </w:r>
      <w:r w:rsidR="006906E3">
        <w:rPr>
          <w:rFonts w:ascii="Century Gothic" w:hAnsi="Century Gothic"/>
          <w:sz w:val="20"/>
          <w:szCs w:val="20"/>
        </w:rPr>
        <w:t xml:space="preserve"> </w:t>
      </w:r>
      <w:r w:rsidR="00EC6A1E">
        <w:rPr>
          <w:rFonts w:ascii="Century Gothic" w:hAnsi="Century Gothic"/>
          <w:sz w:val="20"/>
          <w:szCs w:val="20"/>
        </w:rPr>
        <w:t>–</w:t>
      </w:r>
      <w:r w:rsidR="006906E3">
        <w:rPr>
          <w:rFonts w:ascii="Century Gothic" w:hAnsi="Century Gothic"/>
          <w:sz w:val="20"/>
          <w:szCs w:val="20"/>
        </w:rPr>
        <w:t xml:space="preserve"> </w:t>
      </w:r>
      <w:r w:rsidR="00EC6A1E">
        <w:rPr>
          <w:rFonts w:ascii="Century Gothic" w:hAnsi="Century Gothic"/>
          <w:sz w:val="20"/>
          <w:szCs w:val="20"/>
        </w:rPr>
        <w:t xml:space="preserve">etap I. 39 dni – etap II. </w:t>
      </w:r>
      <w:r w:rsidR="00C837C5">
        <w:rPr>
          <w:rFonts w:ascii="Century Gothic" w:hAnsi="Century Gothic"/>
          <w:sz w:val="20"/>
          <w:szCs w:val="20"/>
        </w:rPr>
        <w:t>Całkowity czas realizacji umowy wy</w:t>
      </w:r>
      <w:r w:rsidR="005E174D">
        <w:rPr>
          <w:rFonts w:ascii="Century Gothic" w:hAnsi="Century Gothic"/>
          <w:sz w:val="20"/>
          <w:szCs w:val="20"/>
        </w:rPr>
        <w:t xml:space="preserve">nosi 70 dni. </w:t>
      </w:r>
    </w:p>
    <w:p w:rsidR="00C9275E" w:rsidRDefault="00672D86" w:rsidP="00290A6A">
      <w:pPr>
        <w:spacing w:after="0" w:line="276" w:lineRule="auto"/>
        <w:ind w:left="708" w:firstLine="12"/>
        <w:jc w:val="both"/>
        <w:rPr>
          <w:rFonts w:ascii="Century Gothic" w:hAnsi="Century Gothic"/>
          <w:sz w:val="20"/>
          <w:szCs w:val="20"/>
        </w:rPr>
      </w:pPr>
      <w:r w:rsidRPr="00672D86">
        <w:rPr>
          <w:rFonts w:ascii="Century Gothic" w:hAnsi="Century Gothic"/>
          <w:sz w:val="20"/>
          <w:szCs w:val="20"/>
        </w:rPr>
        <w:t>Zamawiający przewiduje płatnoś</w:t>
      </w:r>
      <w:r w:rsidR="00484503">
        <w:rPr>
          <w:rFonts w:ascii="Century Gothic" w:hAnsi="Century Gothic"/>
          <w:sz w:val="20"/>
          <w:szCs w:val="20"/>
        </w:rPr>
        <w:t>ć</w:t>
      </w:r>
      <w:r w:rsidRPr="00672D86">
        <w:rPr>
          <w:rFonts w:ascii="Century Gothic" w:hAnsi="Century Gothic"/>
          <w:sz w:val="20"/>
          <w:szCs w:val="20"/>
        </w:rPr>
        <w:t xml:space="preserve"> częściow</w:t>
      </w:r>
      <w:r w:rsidR="00484503">
        <w:rPr>
          <w:rFonts w:ascii="Century Gothic" w:hAnsi="Century Gothic"/>
          <w:sz w:val="20"/>
          <w:szCs w:val="20"/>
        </w:rPr>
        <w:t>ą tylko za wykonanie zgłoszenia robót budowlanych, w przypadku wniesienia sprzeciwu przez urząd, uniemożliwiającego wykonanie przedmiotu umowy</w:t>
      </w:r>
      <w:r w:rsidR="00EC6A1E">
        <w:rPr>
          <w:rFonts w:ascii="Century Gothic" w:hAnsi="Century Gothic"/>
          <w:sz w:val="20"/>
          <w:szCs w:val="20"/>
        </w:rPr>
        <w:t xml:space="preserve"> – za etap I</w:t>
      </w:r>
      <w:r w:rsidRPr="00672D86">
        <w:rPr>
          <w:rFonts w:ascii="Century Gothic" w:hAnsi="Century Gothic"/>
          <w:sz w:val="20"/>
          <w:szCs w:val="20"/>
        </w:rPr>
        <w:t xml:space="preserve">. </w:t>
      </w:r>
      <w:r w:rsidR="005B468B">
        <w:rPr>
          <w:rFonts w:ascii="Century Gothic" w:hAnsi="Century Gothic"/>
          <w:sz w:val="20"/>
          <w:szCs w:val="20"/>
        </w:rPr>
        <w:t xml:space="preserve">Za wykonanie </w:t>
      </w:r>
      <w:r w:rsidR="00EC6A1E">
        <w:rPr>
          <w:rFonts w:ascii="Century Gothic" w:hAnsi="Century Gothic"/>
          <w:sz w:val="20"/>
          <w:szCs w:val="20"/>
        </w:rPr>
        <w:t>etapu I</w:t>
      </w:r>
      <w:r w:rsidR="005B468B">
        <w:rPr>
          <w:rFonts w:ascii="Century Gothic" w:hAnsi="Century Gothic"/>
          <w:sz w:val="20"/>
          <w:szCs w:val="20"/>
        </w:rPr>
        <w:t xml:space="preserve"> przy braku dalszej realizacji umowy Zamawiający zapłaci </w:t>
      </w:r>
      <w:r w:rsidR="00AB1CFC">
        <w:rPr>
          <w:rFonts w:ascii="Century Gothic" w:hAnsi="Century Gothic"/>
          <w:sz w:val="20"/>
          <w:szCs w:val="20"/>
        </w:rPr>
        <w:t>5</w:t>
      </w:r>
      <w:r w:rsidR="005B468B">
        <w:rPr>
          <w:rFonts w:ascii="Century Gothic" w:hAnsi="Century Gothic"/>
          <w:sz w:val="20"/>
          <w:szCs w:val="20"/>
        </w:rPr>
        <w:t>00 zł</w:t>
      </w:r>
      <w:r w:rsidRPr="00672D86">
        <w:rPr>
          <w:rFonts w:ascii="Century Gothic" w:hAnsi="Century Gothic"/>
          <w:sz w:val="20"/>
          <w:szCs w:val="20"/>
        </w:rPr>
        <w:t>.</w:t>
      </w:r>
      <w:r w:rsidR="00554396">
        <w:rPr>
          <w:rFonts w:ascii="Century Gothic" w:hAnsi="Century Gothic"/>
          <w:sz w:val="20"/>
          <w:szCs w:val="20"/>
        </w:rPr>
        <w:t xml:space="preserve"> </w:t>
      </w:r>
      <w:r w:rsidR="0015203B">
        <w:rPr>
          <w:rFonts w:ascii="Century Gothic" w:hAnsi="Century Gothic"/>
          <w:sz w:val="20"/>
          <w:szCs w:val="20"/>
        </w:rPr>
        <w:t xml:space="preserve">Wykonawca wraz z podpisaniem umowy akceptuje tylko częściowe wykonanie umowy w przypadku braku możliwości dalszej realizacji umowy – wniesienia sprzeciwu niedającego się </w:t>
      </w:r>
      <w:r w:rsidR="00C2343C">
        <w:rPr>
          <w:rFonts w:ascii="Century Gothic" w:hAnsi="Century Gothic"/>
          <w:sz w:val="20"/>
          <w:szCs w:val="20"/>
        </w:rPr>
        <w:t>uchylić</w:t>
      </w:r>
      <w:r w:rsidR="0015203B">
        <w:rPr>
          <w:rFonts w:ascii="Century Gothic" w:hAnsi="Century Gothic"/>
          <w:sz w:val="20"/>
          <w:szCs w:val="20"/>
        </w:rPr>
        <w:t>.</w:t>
      </w:r>
      <w:r w:rsidR="00C9275E">
        <w:rPr>
          <w:rFonts w:ascii="Century Gothic" w:hAnsi="Century Gothic"/>
          <w:sz w:val="20"/>
          <w:szCs w:val="20"/>
        </w:rPr>
        <w:t xml:space="preserve"> </w:t>
      </w:r>
    </w:p>
    <w:p w:rsidR="00672D86" w:rsidRDefault="00554396" w:rsidP="00290A6A">
      <w:pPr>
        <w:spacing w:after="0" w:line="276" w:lineRule="auto"/>
        <w:ind w:left="708" w:firstLine="1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Gwarancja 5-lat.</w:t>
      </w:r>
    </w:p>
    <w:p w:rsidR="00DE4A04" w:rsidRDefault="00DE4A04" w:rsidP="00717049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:rsidR="009820E0" w:rsidRDefault="009820E0" w:rsidP="009820E0">
      <w:pPr>
        <w:pStyle w:val="Tekstpodstawowy3"/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</w:pPr>
      <w:r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IV.      </w:t>
      </w:r>
      <w:r w:rsidRPr="000319B6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Warunki </w:t>
      </w:r>
      <w:r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>odbioru przedmiotu umowy.</w:t>
      </w:r>
    </w:p>
    <w:p w:rsidR="009820E0" w:rsidRDefault="009820E0" w:rsidP="009820E0">
      <w:pPr>
        <w:pStyle w:val="Tekstpodstawowy3"/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</w:pPr>
    </w:p>
    <w:p w:rsidR="009820E0" w:rsidRDefault="009820E0" w:rsidP="009820E0">
      <w:pPr>
        <w:pStyle w:val="Tekstpodstawowy3"/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</w:pPr>
      <w:r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ab/>
        <w:t>Prawidłowe i kompletne wykonanie robót budowlano – instalacyjnych;</w:t>
      </w:r>
    </w:p>
    <w:p w:rsidR="009820E0" w:rsidRDefault="009820E0" w:rsidP="009820E0">
      <w:pPr>
        <w:pStyle w:val="Tekstpodstawowy3"/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</w:pPr>
      <w:r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ab/>
      </w:r>
      <w:r w:rsidR="00AB0530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>Uporządkowanie</w:t>
      </w:r>
      <w:r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 i wysprzątanie terenu po zakończonych robotach budowlanych;</w:t>
      </w:r>
    </w:p>
    <w:p w:rsidR="009820E0" w:rsidRDefault="009820E0" w:rsidP="000A00FE">
      <w:pPr>
        <w:pStyle w:val="Tekstpodstawowy3"/>
        <w:ind w:left="708"/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</w:pPr>
      <w:r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>Prze</w:t>
      </w:r>
      <w:r w:rsidR="0096361D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>kazanie</w:t>
      </w:r>
      <w:r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 </w:t>
      </w:r>
      <w:r w:rsidR="000A00FE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w/w </w:t>
      </w:r>
      <w:r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>dokumentacji</w:t>
      </w:r>
      <w:r w:rsidR="000A00FE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 w tym</w:t>
      </w:r>
      <w:r w:rsidR="00B776F7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>:</w:t>
      </w:r>
      <w:r w:rsidR="000A00FE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 </w:t>
      </w:r>
      <w:r w:rsidR="00960BE2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>projektu</w:t>
      </w:r>
      <w:r w:rsidR="000A00FE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 technicznego zbiornika wraz </w:t>
      </w:r>
      <w:r w:rsidR="000A00FE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br/>
        <w:t>z przyłączami, inwentaryzacji geodezyjnej</w:t>
      </w:r>
      <w:r w:rsidR="00B776F7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 xml:space="preserve"> powykonawczej, dokumentów dopuszczających zgodnych z ustawą o wyrobach budowlanych, dokument poświadczający przyjęcie przez urząd zawiadomienia o rozpoczęciu robót, oświadczenie o poprawnym wykonaniu robót oraz gwarancję na zamontowane urządzenia i </w:t>
      </w:r>
      <w:r w:rsidR="00811F06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>montaż</w:t>
      </w:r>
      <w:r w:rsidR="0096361D">
        <w:rPr>
          <w:rFonts w:ascii="Century Gothic" w:hAnsi="Century Gothic" w:cs="Arial Narrow"/>
          <w:b w:val="0"/>
          <w:bCs w:val="0"/>
          <w:sz w:val="20"/>
          <w:szCs w:val="20"/>
          <w:lang w:eastAsia="en-US"/>
        </w:rPr>
        <w:t>.</w:t>
      </w:r>
    </w:p>
    <w:p w:rsidR="003F0349" w:rsidRPr="003F0349" w:rsidRDefault="003F0349" w:rsidP="003F0349">
      <w:pPr>
        <w:rPr>
          <w:rFonts w:ascii="Century Gothic" w:hAnsi="Century Gothic"/>
          <w:sz w:val="20"/>
          <w:szCs w:val="20"/>
        </w:rPr>
      </w:pPr>
    </w:p>
    <w:p w:rsidR="003F0349" w:rsidRPr="003F0349" w:rsidRDefault="003F0349" w:rsidP="003F0349">
      <w:pPr>
        <w:rPr>
          <w:rFonts w:ascii="Century Gothic" w:hAnsi="Century Gothic"/>
          <w:sz w:val="20"/>
          <w:szCs w:val="20"/>
        </w:rPr>
      </w:pPr>
    </w:p>
    <w:sectPr w:rsidR="003F0349" w:rsidRPr="003F0349" w:rsidSect="00A8256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131" w:rsidRDefault="00674131" w:rsidP="001A4C32">
      <w:pPr>
        <w:spacing w:after="0" w:line="240" w:lineRule="auto"/>
      </w:pPr>
      <w:r>
        <w:separator/>
      </w:r>
    </w:p>
  </w:endnote>
  <w:endnote w:type="continuationSeparator" w:id="0">
    <w:p w:rsidR="00674131" w:rsidRDefault="00674131" w:rsidP="001A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131" w:rsidRDefault="00674131" w:rsidP="001A4C32">
      <w:pPr>
        <w:spacing w:after="0" w:line="240" w:lineRule="auto"/>
      </w:pPr>
      <w:r>
        <w:separator/>
      </w:r>
    </w:p>
  </w:footnote>
  <w:footnote w:type="continuationSeparator" w:id="0">
    <w:p w:rsidR="00674131" w:rsidRDefault="00674131" w:rsidP="001A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E01A3"/>
    <w:multiLevelType w:val="hybridMultilevel"/>
    <w:tmpl w:val="15721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5126"/>
    <w:multiLevelType w:val="hybridMultilevel"/>
    <w:tmpl w:val="00E83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03C9F"/>
    <w:multiLevelType w:val="hybridMultilevel"/>
    <w:tmpl w:val="0FA22C1E"/>
    <w:lvl w:ilvl="0" w:tplc="DE12EB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BC212D"/>
    <w:multiLevelType w:val="hybridMultilevel"/>
    <w:tmpl w:val="D3AA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2C96"/>
    <w:multiLevelType w:val="hybridMultilevel"/>
    <w:tmpl w:val="40DA4428"/>
    <w:lvl w:ilvl="0" w:tplc="04150013">
      <w:start w:val="1"/>
      <w:numFmt w:val="upperRoman"/>
      <w:lvlText w:val="%1."/>
      <w:lvlJc w:val="righ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6F0721CD"/>
    <w:multiLevelType w:val="hybridMultilevel"/>
    <w:tmpl w:val="BB04420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DB72868"/>
    <w:multiLevelType w:val="hybridMultilevel"/>
    <w:tmpl w:val="BFD0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CF"/>
    <w:rsid w:val="00062246"/>
    <w:rsid w:val="0008778E"/>
    <w:rsid w:val="000A00FE"/>
    <w:rsid w:val="000D5347"/>
    <w:rsid w:val="00100532"/>
    <w:rsid w:val="00120A3C"/>
    <w:rsid w:val="001307B8"/>
    <w:rsid w:val="00135313"/>
    <w:rsid w:val="0015203B"/>
    <w:rsid w:val="0015340B"/>
    <w:rsid w:val="001657C4"/>
    <w:rsid w:val="00172781"/>
    <w:rsid w:val="001A4C32"/>
    <w:rsid w:val="001B0EAB"/>
    <w:rsid w:val="001F2B22"/>
    <w:rsid w:val="00203455"/>
    <w:rsid w:val="002306B8"/>
    <w:rsid w:val="0023459B"/>
    <w:rsid w:val="00244B52"/>
    <w:rsid w:val="0026536F"/>
    <w:rsid w:val="00290A6A"/>
    <w:rsid w:val="00293CDC"/>
    <w:rsid w:val="00297C1A"/>
    <w:rsid w:val="002C4203"/>
    <w:rsid w:val="003052A0"/>
    <w:rsid w:val="003548E5"/>
    <w:rsid w:val="0035629D"/>
    <w:rsid w:val="0036473B"/>
    <w:rsid w:val="00372334"/>
    <w:rsid w:val="003F0349"/>
    <w:rsid w:val="003F0FCE"/>
    <w:rsid w:val="004143CE"/>
    <w:rsid w:val="00440A4F"/>
    <w:rsid w:val="00457972"/>
    <w:rsid w:val="004814CD"/>
    <w:rsid w:val="00484503"/>
    <w:rsid w:val="00484B88"/>
    <w:rsid w:val="0049739B"/>
    <w:rsid w:val="00506F8A"/>
    <w:rsid w:val="0050787D"/>
    <w:rsid w:val="00554396"/>
    <w:rsid w:val="005618D0"/>
    <w:rsid w:val="005B1F4C"/>
    <w:rsid w:val="005B468B"/>
    <w:rsid w:val="005B5AD7"/>
    <w:rsid w:val="005C22CE"/>
    <w:rsid w:val="005E174D"/>
    <w:rsid w:val="0064173E"/>
    <w:rsid w:val="00671F3A"/>
    <w:rsid w:val="00672D86"/>
    <w:rsid w:val="00674131"/>
    <w:rsid w:val="00680A52"/>
    <w:rsid w:val="006828C2"/>
    <w:rsid w:val="006906E3"/>
    <w:rsid w:val="007055BF"/>
    <w:rsid w:val="00717049"/>
    <w:rsid w:val="007827E5"/>
    <w:rsid w:val="00782C24"/>
    <w:rsid w:val="007A6A22"/>
    <w:rsid w:val="007D382B"/>
    <w:rsid w:val="00811F06"/>
    <w:rsid w:val="00855D10"/>
    <w:rsid w:val="00875C06"/>
    <w:rsid w:val="0089320E"/>
    <w:rsid w:val="008F0EBC"/>
    <w:rsid w:val="008F2F3D"/>
    <w:rsid w:val="00905402"/>
    <w:rsid w:val="009071B1"/>
    <w:rsid w:val="00960BE2"/>
    <w:rsid w:val="00962EFE"/>
    <w:rsid w:val="0096361D"/>
    <w:rsid w:val="0097478D"/>
    <w:rsid w:val="009820E0"/>
    <w:rsid w:val="009A0AC4"/>
    <w:rsid w:val="009A1638"/>
    <w:rsid w:val="009C5CDE"/>
    <w:rsid w:val="00A216DB"/>
    <w:rsid w:val="00A70CCF"/>
    <w:rsid w:val="00A82567"/>
    <w:rsid w:val="00A94CF1"/>
    <w:rsid w:val="00AB0530"/>
    <w:rsid w:val="00AB1CFC"/>
    <w:rsid w:val="00AC3208"/>
    <w:rsid w:val="00B43670"/>
    <w:rsid w:val="00B44B20"/>
    <w:rsid w:val="00B73CA9"/>
    <w:rsid w:val="00B776F7"/>
    <w:rsid w:val="00BA316A"/>
    <w:rsid w:val="00BD4B90"/>
    <w:rsid w:val="00BE2DCD"/>
    <w:rsid w:val="00BF0A8D"/>
    <w:rsid w:val="00C00437"/>
    <w:rsid w:val="00C134AF"/>
    <w:rsid w:val="00C16C0A"/>
    <w:rsid w:val="00C2343C"/>
    <w:rsid w:val="00C37733"/>
    <w:rsid w:val="00C82424"/>
    <w:rsid w:val="00C837C5"/>
    <w:rsid w:val="00C91D15"/>
    <w:rsid w:val="00C9275E"/>
    <w:rsid w:val="00CB4867"/>
    <w:rsid w:val="00CC5968"/>
    <w:rsid w:val="00D34BE4"/>
    <w:rsid w:val="00D3660F"/>
    <w:rsid w:val="00D44D26"/>
    <w:rsid w:val="00D53E5E"/>
    <w:rsid w:val="00D562A5"/>
    <w:rsid w:val="00D7071B"/>
    <w:rsid w:val="00DA2456"/>
    <w:rsid w:val="00DE2A78"/>
    <w:rsid w:val="00DE4A04"/>
    <w:rsid w:val="00DE5835"/>
    <w:rsid w:val="00E12A8D"/>
    <w:rsid w:val="00E43F35"/>
    <w:rsid w:val="00E7788C"/>
    <w:rsid w:val="00E93118"/>
    <w:rsid w:val="00EB6C36"/>
    <w:rsid w:val="00EC6A1E"/>
    <w:rsid w:val="00EE32D7"/>
    <w:rsid w:val="00EF595E"/>
    <w:rsid w:val="00F26464"/>
    <w:rsid w:val="00F36271"/>
    <w:rsid w:val="00F62111"/>
    <w:rsid w:val="00F665F3"/>
    <w:rsid w:val="00FA29F4"/>
    <w:rsid w:val="00FA2F96"/>
    <w:rsid w:val="00FC3BCF"/>
    <w:rsid w:val="00FD50CE"/>
    <w:rsid w:val="00FE368F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AFB"/>
  <w15:chartTrackingRefBased/>
  <w15:docId w15:val="{06691782-ADD8-4B07-9FAE-E766730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CC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9820E0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20E0"/>
    <w:rPr>
      <w:rFonts w:ascii="Times New Roman" w:eastAsiaTheme="minorEastAsia" w:hAnsi="Times New Roman" w:cs="Times New Roman"/>
      <w:b/>
      <w:bCs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7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C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Przygodziński Przemysław</dc:creator>
  <cp:keywords/>
  <dc:description/>
  <cp:lastModifiedBy>sosnowskia</cp:lastModifiedBy>
  <cp:revision>8</cp:revision>
  <cp:lastPrinted>2025-04-29T09:33:00Z</cp:lastPrinted>
  <dcterms:created xsi:type="dcterms:W3CDTF">2025-04-29T09:15:00Z</dcterms:created>
  <dcterms:modified xsi:type="dcterms:W3CDTF">2025-04-29T09:42:00Z</dcterms:modified>
</cp:coreProperties>
</file>