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1436" w14:textId="77777777" w:rsidR="005D7E15" w:rsidRDefault="005D7E15"/>
    <w:p w14:paraId="265D1437" w14:textId="77777777" w:rsidR="005D7E15" w:rsidRPr="005D7E15" w:rsidRDefault="005D7E15" w:rsidP="005D7E15"/>
    <w:p w14:paraId="556D8B0C" w14:textId="509ED44F" w:rsidR="00B90C90" w:rsidRDefault="00B90C90" w:rsidP="00B90C90">
      <w:pPr>
        <w:spacing w:line="264" w:lineRule="auto"/>
        <w:rPr>
          <w:rFonts w:ascii="Times New Roman" w:eastAsia="Times New Roman" w:hAnsi="Times New Roman" w:cs="Times New Roman"/>
          <w:sz w:val="24"/>
          <w:szCs w:val="24"/>
        </w:rPr>
      </w:pPr>
      <w:r w:rsidRPr="286CF1AD">
        <w:rPr>
          <w:rFonts w:ascii="Times New Roman" w:eastAsia="Times New Roman" w:hAnsi="Times New Roman" w:cs="Times New Roman"/>
          <w:b/>
          <w:bCs/>
          <w:sz w:val="24"/>
          <w:szCs w:val="24"/>
        </w:rPr>
        <w:t>Znak sprawy:</w:t>
      </w:r>
      <w:r>
        <w:rPr>
          <w:rFonts w:ascii="Times New Roman" w:eastAsia="Times New Roman" w:hAnsi="Times New Roman" w:cs="Times New Roman"/>
          <w:b/>
          <w:bCs/>
          <w:sz w:val="24"/>
          <w:szCs w:val="24"/>
        </w:rPr>
        <w:t xml:space="preserve"> 7/2</w:t>
      </w:r>
      <w:r w:rsidR="00990E14">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286CF1AD">
        <w:rPr>
          <w:rFonts w:ascii="Times New Roman" w:eastAsia="Times New Roman" w:hAnsi="Times New Roman" w:cs="Times New Roman"/>
          <w:b/>
          <w:bCs/>
          <w:sz w:val="24"/>
          <w:szCs w:val="24"/>
        </w:rPr>
        <w:t xml:space="preserve">z dn. </w:t>
      </w:r>
      <w:r>
        <w:rPr>
          <w:rFonts w:ascii="Times New Roman" w:eastAsia="Times New Roman" w:hAnsi="Times New Roman" w:cs="Times New Roman"/>
          <w:b/>
          <w:bCs/>
          <w:sz w:val="24"/>
          <w:szCs w:val="24"/>
        </w:rPr>
        <w:t>2</w:t>
      </w:r>
      <w:r w:rsidR="00990E14">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.11.2023</w:t>
      </w:r>
      <w:r w:rsidRPr="286CF1AD">
        <w:rPr>
          <w:rFonts w:ascii="Times New Roman" w:eastAsia="Times New Roman" w:hAnsi="Times New Roman" w:cs="Times New Roman"/>
          <w:b/>
          <w:bCs/>
          <w:sz w:val="24"/>
          <w:szCs w:val="24"/>
        </w:rPr>
        <w:t xml:space="preserve">  </w:t>
      </w:r>
      <w:r w:rsidRPr="286CF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286CF1AD">
        <w:rPr>
          <w:rFonts w:ascii="Times New Roman" w:eastAsia="Times New Roman" w:hAnsi="Times New Roman" w:cs="Times New Roman"/>
          <w:b/>
          <w:bCs/>
          <w:sz w:val="24"/>
          <w:szCs w:val="24"/>
        </w:rPr>
        <w:t xml:space="preserve">Wrocław, dnia </w:t>
      </w:r>
      <w:r>
        <w:rPr>
          <w:rFonts w:ascii="Times New Roman" w:eastAsia="Times New Roman" w:hAnsi="Times New Roman" w:cs="Times New Roman"/>
          <w:b/>
          <w:bCs/>
          <w:sz w:val="24"/>
          <w:szCs w:val="24"/>
        </w:rPr>
        <w:t>2</w:t>
      </w:r>
      <w:r w:rsidR="00990E14">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.11.</w:t>
      </w:r>
      <w:r w:rsidRPr="286CF1AD">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3</w:t>
      </w:r>
      <w:r w:rsidRPr="286CF1AD">
        <w:rPr>
          <w:rFonts w:ascii="Times New Roman" w:eastAsia="Times New Roman" w:hAnsi="Times New Roman" w:cs="Times New Roman"/>
          <w:b/>
          <w:bCs/>
          <w:sz w:val="24"/>
          <w:szCs w:val="24"/>
        </w:rPr>
        <w:t xml:space="preserve"> r.</w:t>
      </w:r>
    </w:p>
    <w:p w14:paraId="667C26C5" w14:textId="77777777" w:rsidR="00B90C90" w:rsidRDefault="00B90C90" w:rsidP="00B90C90">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5F561DB" w14:textId="77777777" w:rsidR="00B90C90" w:rsidRDefault="00B90C90" w:rsidP="007F4CC3">
      <w:pPr>
        <w:spacing w:line="264" w:lineRule="auto"/>
        <w:rPr>
          <w:rFonts w:ascii="Times New Roman" w:eastAsia="Times New Roman" w:hAnsi="Times New Roman" w:cs="Times New Roman"/>
          <w:b/>
          <w:bCs/>
          <w:sz w:val="24"/>
          <w:szCs w:val="24"/>
        </w:rPr>
      </w:pPr>
    </w:p>
    <w:p w14:paraId="51B7DD15" w14:textId="77777777" w:rsidR="00B90C90" w:rsidRDefault="00B90C90" w:rsidP="00B90C90">
      <w:pPr>
        <w:spacing w:line="264" w:lineRule="auto"/>
        <w:jc w:val="center"/>
        <w:rPr>
          <w:rFonts w:ascii="Times New Roman" w:eastAsia="Times New Roman" w:hAnsi="Times New Roman" w:cs="Times New Roman"/>
          <w:b/>
          <w:bCs/>
          <w:sz w:val="24"/>
          <w:szCs w:val="24"/>
        </w:rPr>
      </w:pPr>
    </w:p>
    <w:p w14:paraId="15A95642" w14:textId="77777777" w:rsidR="00B90C90" w:rsidRDefault="00B90C90" w:rsidP="00B90C90">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1C5EDD79" w14:textId="77777777" w:rsidR="00B90C90" w:rsidRDefault="00B90C90" w:rsidP="00B90C90">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7E6326F9" w14:textId="77777777" w:rsidR="00B90C90" w:rsidRDefault="00B90C90" w:rsidP="00B90C90">
      <w:pPr>
        <w:tabs>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p>
    <w:p w14:paraId="3CDB0B41" w14:textId="77777777" w:rsidR="00B90C90" w:rsidRDefault="00B90C90" w:rsidP="00B90C90">
      <w:pPr>
        <w:spacing w:line="264" w:lineRule="auto"/>
        <w:jc w:val="center"/>
        <w:rPr>
          <w:rFonts w:ascii="Times New Roman" w:eastAsia="Times New Roman" w:hAnsi="Times New Roman" w:cs="Times New Roman"/>
          <w:b/>
          <w:bCs/>
          <w:sz w:val="24"/>
          <w:szCs w:val="24"/>
        </w:rPr>
      </w:pPr>
    </w:p>
    <w:p w14:paraId="3A4B8C90"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 xml:space="preserve">POSTĘPOWANIE O UDZIELENIE ZAMÓWIENIA PUBLICZNEGO </w:t>
      </w:r>
    </w:p>
    <w:p w14:paraId="7F5C42E1"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117EB863"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4574712D"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1F26A291"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w:t>
      </w:r>
    </w:p>
    <w:p w14:paraId="283758A3" w14:textId="77777777" w:rsidR="00B90C90"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Prawo zamówień publicznych </w:t>
      </w:r>
      <w:r>
        <w:rPr>
          <w:rFonts w:ascii="Times New Roman" w:eastAsia="Times New Roman" w:hAnsi="Times New Roman" w:cs="Times New Roman"/>
          <w:b/>
          <w:color w:val="000000"/>
          <w:sz w:val="24"/>
          <w:szCs w:val="24"/>
        </w:rPr>
        <w:br/>
        <w:t>(Dz.U. z 2023 poz. 1605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6E503563" w14:textId="77777777" w:rsidR="00B90C90" w:rsidRDefault="00B90C90" w:rsidP="00B90C90">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161CFE72" w14:textId="77777777" w:rsidR="00B90C90" w:rsidRDefault="00B90C90" w:rsidP="00B90C90">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15A090B" w14:textId="77777777" w:rsidR="00B90C90" w:rsidRPr="00F6603C" w:rsidRDefault="00B90C90" w:rsidP="00B90C90">
      <w:pPr>
        <w:jc w:val="center"/>
        <w:rPr>
          <w:rFonts w:ascii="Times New Roman" w:hAnsi="Times New Roman" w:cs="Times New Roman"/>
          <w:b/>
          <w:bCs/>
          <w:sz w:val="24"/>
          <w:szCs w:val="24"/>
        </w:rPr>
      </w:pPr>
      <w:bookmarkStart w:id="1" w:name="_heading=h.u0ynojcj8nxq" w:colFirst="0" w:colLast="0"/>
      <w:bookmarkStart w:id="2" w:name="_Hlk114057626"/>
      <w:bookmarkEnd w:id="1"/>
      <w:r w:rsidRPr="00F6603C">
        <w:rPr>
          <w:rFonts w:ascii="Times New Roman" w:hAnsi="Times New Roman" w:cs="Times New Roman"/>
          <w:b/>
          <w:bCs/>
          <w:sz w:val="24"/>
          <w:szCs w:val="24"/>
        </w:rPr>
        <w:t>„</w:t>
      </w:r>
      <w:r w:rsidRPr="00290999">
        <w:rPr>
          <w:rFonts w:ascii="Times New Roman" w:hAnsi="Times New Roman" w:cs="Times New Roman"/>
          <w:b/>
          <w:bCs/>
          <w:sz w:val="24"/>
          <w:szCs w:val="24"/>
        </w:rPr>
        <w:t>Odbiór, wywóz i zagospodarowanie odpadów komunalnych z nieruchomości niezamieszkałych</w:t>
      </w:r>
      <w:r w:rsidRPr="00DF2D1A">
        <w:rPr>
          <w:rFonts w:ascii="Times New Roman" w:hAnsi="Times New Roman" w:cs="Times New Roman"/>
          <w:b/>
          <w:bCs/>
          <w:sz w:val="24"/>
          <w:szCs w:val="24"/>
        </w:rPr>
        <w:t xml:space="preserve">  </w:t>
      </w:r>
      <w:r>
        <w:rPr>
          <w:rFonts w:ascii="Times New Roman" w:hAnsi="Times New Roman" w:cs="Times New Roman"/>
          <w:b/>
          <w:bCs/>
          <w:sz w:val="24"/>
          <w:szCs w:val="24"/>
        </w:rPr>
        <w:t>na terenie</w:t>
      </w:r>
      <w:r w:rsidRPr="00DF2D1A">
        <w:rPr>
          <w:rFonts w:ascii="Times New Roman" w:hAnsi="Times New Roman" w:cs="Times New Roman"/>
          <w:b/>
          <w:bCs/>
          <w:sz w:val="24"/>
          <w:szCs w:val="24"/>
        </w:rPr>
        <w:t xml:space="preserve"> Wrocławskiej Agencji Rozwoju Regionalnego S.A. przy ulicy Karmelkowej 29</w:t>
      </w:r>
      <w:r>
        <w:rPr>
          <w:rFonts w:ascii="Times New Roman" w:hAnsi="Times New Roman" w:cs="Times New Roman"/>
          <w:b/>
          <w:bCs/>
          <w:sz w:val="24"/>
          <w:szCs w:val="24"/>
        </w:rPr>
        <w:t>-41</w:t>
      </w:r>
      <w:r w:rsidRPr="00DF2D1A">
        <w:rPr>
          <w:rFonts w:ascii="Times New Roman" w:hAnsi="Times New Roman" w:cs="Times New Roman"/>
          <w:b/>
          <w:bCs/>
          <w:sz w:val="24"/>
          <w:szCs w:val="24"/>
        </w:rPr>
        <w:t>, we Wrocławiu</w:t>
      </w:r>
      <w:r w:rsidRPr="00F6603C">
        <w:rPr>
          <w:rFonts w:ascii="Times New Roman" w:hAnsi="Times New Roman" w:cs="Times New Roman"/>
          <w:b/>
          <w:bCs/>
          <w:sz w:val="24"/>
          <w:szCs w:val="24"/>
        </w:rPr>
        <w:t>.”</w:t>
      </w:r>
    </w:p>
    <w:p w14:paraId="2619DC97" w14:textId="0786F501" w:rsidR="00B90C90" w:rsidRPr="00F6603C" w:rsidRDefault="00B90C90" w:rsidP="00B90C90">
      <w:pPr>
        <w:jc w:val="center"/>
        <w:rPr>
          <w:rFonts w:ascii="Times New Roman" w:hAnsi="Times New Roman" w:cs="Times New Roman"/>
          <w:b/>
          <w:bCs/>
          <w:sz w:val="24"/>
          <w:szCs w:val="24"/>
        </w:rPr>
      </w:pPr>
      <w:r w:rsidRPr="00F6603C">
        <w:rPr>
          <w:rFonts w:ascii="Times New Roman" w:hAnsi="Times New Roman" w:cs="Times New Roman"/>
          <w:b/>
          <w:bCs/>
          <w:color w:val="000000"/>
          <w:sz w:val="24"/>
          <w:szCs w:val="24"/>
        </w:rPr>
        <w:t xml:space="preserve">Znak sprawy: </w:t>
      </w:r>
      <w:r>
        <w:rPr>
          <w:rFonts w:ascii="Times New Roman" w:hAnsi="Times New Roman" w:cs="Times New Roman"/>
          <w:b/>
          <w:bCs/>
          <w:color w:val="000000"/>
          <w:sz w:val="24"/>
          <w:szCs w:val="24"/>
        </w:rPr>
        <w:t>7/23</w:t>
      </w:r>
      <w:r w:rsidRPr="00F6603C">
        <w:rPr>
          <w:rFonts w:ascii="Times New Roman" w:hAnsi="Times New Roman" w:cs="Times New Roman"/>
          <w:b/>
          <w:bCs/>
          <w:color w:val="000000"/>
          <w:sz w:val="24"/>
          <w:szCs w:val="24"/>
        </w:rPr>
        <w:t xml:space="preserve"> z dn. </w:t>
      </w:r>
      <w:bookmarkEnd w:id="2"/>
      <w:r>
        <w:rPr>
          <w:rFonts w:ascii="Times New Roman" w:hAnsi="Times New Roman" w:cs="Times New Roman"/>
          <w:b/>
          <w:bCs/>
          <w:color w:val="000000"/>
          <w:sz w:val="24"/>
          <w:szCs w:val="24"/>
        </w:rPr>
        <w:t>2</w:t>
      </w:r>
      <w:r w:rsidR="00145AAC">
        <w:rPr>
          <w:rFonts w:ascii="Times New Roman" w:hAnsi="Times New Roman" w:cs="Times New Roman"/>
          <w:b/>
          <w:bCs/>
          <w:color w:val="000000"/>
          <w:sz w:val="24"/>
          <w:szCs w:val="24"/>
        </w:rPr>
        <w:t>4</w:t>
      </w:r>
      <w:r>
        <w:rPr>
          <w:rFonts w:ascii="Times New Roman" w:hAnsi="Times New Roman" w:cs="Times New Roman"/>
          <w:b/>
          <w:bCs/>
          <w:color w:val="000000"/>
          <w:sz w:val="24"/>
          <w:szCs w:val="24"/>
        </w:rPr>
        <w:t>.11.2023</w:t>
      </w:r>
    </w:p>
    <w:p w14:paraId="49304E6B" w14:textId="77777777" w:rsidR="00B90C90" w:rsidRDefault="00B90C90" w:rsidP="00B90C90">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5D3D363C" w14:textId="77777777" w:rsidR="00B90C90" w:rsidRDefault="00B90C90" w:rsidP="00B90C90">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17E59EBD"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53FEA25" w14:textId="77777777" w:rsidR="00233373" w:rsidRDefault="00233373"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54F9D44" w14:textId="77777777" w:rsidR="00233373" w:rsidRDefault="00233373"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F078682" w14:textId="77777777" w:rsidR="00B90C90" w:rsidRDefault="00B90C90" w:rsidP="00B90C90">
      <w:pPr>
        <w:numPr>
          <w:ilvl w:val="0"/>
          <w:numId w:val="15"/>
        </w:numPr>
        <w:pBdr>
          <w:top w:val="nil"/>
          <w:left w:val="nil"/>
          <w:bottom w:val="nil"/>
          <w:right w:val="nil"/>
          <w:between w:val="nil"/>
        </w:pBdr>
        <w:spacing w:after="0"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3EC01EDD" w14:textId="77777777" w:rsidR="00B90C90" w:rsidRDefault="00B90C90" w:rsidP="00B90C90">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6B6CE4DE" w14:textId="77777777" w:rsidR="00B90C90"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p>
    <w:p w14:paraId="4B94F7A8" w14:textId="77777777" w:rsidR="00B90C90"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2CEDCE29" w14:textId="77777777" w:rsidR="00B90C90"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+48 601 731 121</w:t>
      </w:r>
    </w:p>
    <w:p w14:paraId="3A0AC47A" w14:textId="77777777" w:rsidR="00B90C90"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 sara.stanek@warr.pl</w:t>
      </w:r>
    </w:p>
    <w:p w14:paraId="4A203E08" w14:textId="77777777" w:rsidR="00B90C90" w:rsidRDefault="00B90C90" w:rsidP="00B90C90">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8">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51F89E35" w14:textId="77777777" w:rsidR="00B90C90" w:rsidRDefault="00B90C90" w:rsidP="00B90C90">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49DA4745" w14:textId="77777777" w:rsidR="00B90C90" w:rsidRDefault="00B90C90" w:rsidP="00B90C90">
      <w:pPr>
        <w:numPr>
          <w:ilvl w:val="0"/>
          <w:numId w:val="15"/>
        </w:numPr>
        <w:pBdr>
          <w:top w:val="nil"/>
          <w:left w:val="nil"/>
          <w:bottom w:val="nil"/>
          <w:right w:val="nil"/>
          <w:between w:val="nil"/>
        </w:pBdr>
        <w:spacing w:after="0"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55ED111C" w14:textId="77777777" w:rsidR="00B90C90" w:rsidRPr="00C02AD3"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C02AD3">
        <w:rPr>
          <w:rFonts w:ascii="Times New Roman" w:eastAsia="Times New Roman" w:hAnsi="Times New Roman" w:cs="Times New Roman"/>
          <w:bCs/>
          <w:color w:val="000000"/>
          <w:sz w:val="24"/>
          <w:szCs w:val="24"/>
        </w:rPr>
        <w:t>Zmiany i wyjaśnienia treści SWZ oraz inne dokumenty zamówienia bezpośrednio związane z postępowaniem o udziel</w:t>
      </w:r>
      <w:r w:rsidRPr="00C02AD3">
        <w:rPr>
          <w:rFonts w:ascii="Times New Roman" w:eastAsia="Times New Roman" w:hAnsi="Times New Roman" w:cs="Times New Roman"/>
          <w:bCs/>
          <w:sz w:val="24"/>
          <w:szCs w:val="24"/>
        </w:rPr>
        <w:t xml:space="preserve">enie zamówienia będą udostępniane na stronie </w:t>
      </w:r>
      <w:hyperlink r:id="rId9">
        <w:r w:rsidRPr="00C02AD3">
          <w:rPr>
            <w:rFonts w:ascii="Times New Roman" w:eastAsia="Times New Roman" w:hAnsi="Times New Roman" w:cs="Times New Roman"/>
            <w:bCs/>
            <w:sz w:val="24"/>
            <w:szCs w:val="24"/>
          </w:rPr>
          <w:t>https://platformazakupowa.pl/pn/warr</w:t>
        </w:r>
      </w:hyperlink>
      <w:r w:rsidRPr="00C02AD3">
        <w:rPr>
          <w:rFonts w:ascii="Times New Roman" w:eastAsia="Times New Roman" w:hAnsi="Times New Roman" w:cs="Times New Roman"/>
          <w:bCs/>
          <w:sz w:val="24"/>
          <w:szCs w:val="24"/>
        </w:rPr>
        <w:t xml:space="preserve"> </w:t>
      </w:r>
    </w:p>
    <w:p w14:paraId="02B6405C" w14:textId="77777777" w:rsidR="00B90C90"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24CFAD17" w14:textId="77777777" w:rsidR="00B90C90" w:rsidRDefault="00B90C90" w:rsidP="00B90C90">
      <w:pPr>
        <w:numPr>
          <w:ilvl w:val="0"/>
          <w:numId w:val="15"/>
        </w:numPr>
        <w:pBdr>
          <w:top w:val="nil"/>
          <w:left w:val="nil"/>
          <w:bottom w:val="nil"/>
          <w:right w:val="nil"/>
          <w:between w:val="nil"/>
        </w:pBdr>
        <w:spacing w:after="0"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4E301084" w14:textId="77777777" w:rsidR="00B90C90"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2023r. poz. 1605 ze zm.), zwaną dalej ustawą Pzp.</w:t>
      </w:r>
    </w:p>
    <w:p w14:paraId="24F67B89" w14:textId="77777777" w:rsidR="00B90C90"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1EEDF99C" w14:textId="77777777" w:rsidR="00B90C90" w:rsidRPr="00C80C04" w:rsidRDefault="00B90C90" w:rsidP="00B90C90">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eastAsia="Times New Roman" w:hAnsi="Times New Roman" w:cs="Times New Roman"/>
          <w:color w:val="000000"/>
          <w:sz w:val="24"/>
          <w:szCs w:val="24"/>
        </w:rPr>
        <w:t xml:space="preserve">g </w:t>
      </w:r>
      <w:r w:rsidRPr="00C80C04">
        <w:rPr>
          <w:rFonts w:ascii="Times New Roman" w:eastAsia="Times New Roman" w:hAnsi="Times New Roman" w:cs="Times New Roman"/>
          <w:color w:val="000000"/>
          <w:sz w:val="24"/>
          <w:szCs w:val="24"/>
        </w:rPr>
        <w:t>co zagrażałoby właściwemu wykonaniu zamówienia.</w:t>
      </w:r>
    </w:p>
    <w:p w14:paraId="2A8D8A0C" w14:textId="77777777" w:rsidR="00B90C90" w:rsidRDefault="00B90C90" w:rsidP="00B90C90">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12F5C6ED" w14:textId="77777777" w:rsidR="00B90C90"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79DD4065" w14:textId="77777777" w:rsidR="00B90C90"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37FC5BC7" w14:textId="77777777" w:rsidR="00B90C90" w:rsidRPr="00232FD4"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w:t>
      </w:r>
      <w:r w:rsidRPr="00232FD4">
        <w:rPr>
          <w:rFonts w:ascii="Times New Roman" w:eastAsia="Times New Roman" w:hAnsi="Times New Roman" w:cs="Times New Roman"/>
          <w:color w:val="000000"/>
          <w:sz w:val="24"/>
          <w:szCs w:val="24"/>
        </w:rPr>
        <w:t xml:space="preserve">najkorzystniejszej oferty z zastosowaniem aukcji elektronicznej. </w:t>
      </w:r>
    </w:p>
    <w:p w14:paraId="6759A926" w14:textId="77777777" w:rsidR="00B90C90" w:rsidRPr="00232FD4"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232FD4">
        <w:rPr>
          <w:rFonts w:ascii="Times New Roman" w:eastAsia="Times New Roman" w:hAnsi="Times New Roman" w:cs="Times New Roman"/>
          <w:color w:val="000000"/>
          <w:sz w:val="24"/>
          <w:szCs w:val="24"/>
        </w:rPr>
        <w:t xml:space="preserve">Zamawiający nie przewiduje możliwości zamówień, o których mowa w art. 214 ust. 1 pkt 7 ustawy Pzp. </w:t>
      </w:r>
    </w:p>
    <w:p w14:paraId="75BAF80F" w14:textId="77777777" w:rsidR="00B90C90" w:rsidRPr="00232FD4" w:rsidRDefault="00B90C90" w:rsidP="00B90C90">
      <w:pPr>
        <w:numPr>
          <w:ilvl w:val="0"/>
          <w:numId w:val="16"/>
        </w:numPr>
        <w:pBdr>
          <w:top w:val="nil"/>
          <w:left w:val="nil"/>
          <w:bottom w:val="nil"/>
          <w:right w:val="nil"/>
          <w:between w:val="nil"/>
        </w:pBdr>
        <w:tabs>
          <w:tab w:val="left" w:pos="360"/>
          <w:tab w:val="left" w:pos="900"/>
        </w:tabs>
        <w:spacing w:after="0" w:line="264" w:lineRule="auto"/>
        <w:ind w:left="360"/>
        <w:jc w:val="both"/>
        <w:rPr>
          <w:rFonts w:ascii="Times New Roman" w:eastAsia="Times New Roman" w:hAnsi="Times New Roman" w:cs="Times New Roman"/>
          <w:color w:val="000000"/>
          <w:sz w:val="24"/>
          <w:szCs w:val="24"/>
        </w:rPr>
      </w:pPr>
      <w:r w:rsidRPr="00232FD4">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6 do umowy, z którą oferenci zobowiązują się zapoznać.</w:t>
      </w:r>
    </w:p>
    <w:p w14:paraId="20CB4ED0" w14:textId="77777777" w:rsidR="00B90C90" w:rsidRDefault="00B90C90" w:rsidP="00B90C90">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329B42AD" w14:textId="77777777" w:rsidR="00B90C90" w:rsidRDefault="00B90C90" w:rsidP="00B90C90">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959BAC5" w14:textId="77777777" w:rsidR="00B90C90" w:rsidRDefault="00B90C90" w:rsidP="00B90C90">
      <w:pPr>
        <w:numPr>
          <w:ilvl w:val="0"/>
          <w:numId w:val="14"/>
        </w:numPr>
        <w:pBdr>
          <w:top w:val="nil"/>
          <w:left w:val="nil"/>
          <w:bottom w:val="nil"/>
          <w:right w:val="nil"/>
          <w:between w:val="nil"/>
        </w:pBdr>
        <w:spacing w:after="0" w:line="264"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525EDBD3" w14:textId="77777777" w:rsidR="00B90C90" w:rsidRDefault="00B90C90" w:rsidP="00B90C90">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1C2419B4" w14:textId="77777777" w:rsidR="00B90C90" w:rsidRPr="00D65F3E" w:rsidRDefault="00B90C90" w:rsidP="00B90C90">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
    <w:p w14:paraId="2FFABF05" w14:textId="77777777" w:rsidR="00B90C90" w:rsidRPr="00D65F3E" w:rsidRDefault="00B90C90" w:rsidP="00B90C90">
      <w:pPr>
        <w:numPr>
          <w:ilvl w:val="0"/>
          <w:numId w:val="14"/>
        </w:numPr>
        <w:pBdr>
          <w:top w:val="nil"/>
          <w:left w:val="nil"/>
          <w:bottom w:val="nil"/>
          <w:right w:val="nil"/>
          <w:between w:val="nil"/>
        </w:pBdr>
        <w:spacing w:after="0" w:line="264"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t xml:space="preserve">Opis przedmiotu zamówienia. </w:t>
      </w:r>
    </w:p>
    <w:p w14:paraId="417EF83C" w14:textId="77777777" w:rsidR="00B90C90" w:rsidRPr="00D65F3E" w:rsidRDefault="00B90C90" w:rsidP="00B90C90">
      <w:pPr>
        <w:numPr>
          <w:ilvl w:val="1"/>
          <w:numId w:val="15"/>
        </w:numPr>
        <w:pBdr>
          <w:top w:val="nil"/>
          <w:left w:val="nil"/>
          <w:bottom w:val="nil"/>
          <w:right w:val="nil"/>
          <w:between w:val="nil"/>
        </w:pBdr>
        <w:spacing w:after="0" w:line="264" w:lineRule="auto"/>
        <w:ind w:left="284"/>
        <w:jc w:val="both"/>
        <w:rPr>
          <w:rFonts w:ascii="Times New Roman" w:eastAsia="Times New Roman" w:hAnsi="Times New Roman" w:cs="Times New Roman"/>
          <w:sz w:val="24"/>
          <w:szCs w:val="24"/>
        </w:rPr>
      </w:pPr>
      <w:bookmarkStart w:id="3" w:name="_heading=h.1fob9te" w:colFirst="0" w:colLast="0"/>
      <w:bookmarkEnd w:id="3"/>
      <w:r w:rsidRPr="00D65F3E">
        <w:rPr>
          <w:rFonts w:ascii="Times New Roman" w:eastAsia="Times New Roman" w:hAnsi="Times New Roman" w:cs="Times New Roman"/>
          <w:color w:val="000000"/>
          <w:sz w:val="24"/>
          <w:szCs w:val="24"/>
        </w:rPr>
        <w:t>Przedmiotem zamówienia jest:</w:t>
      </w:r>
    </w:p>
    <w:p w14:paraId="3F05F255" w14:textId="77777777" w:rsidR="00B90C90" w:rsidRPr="00530702"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4" w:name="_Hlk121124293"/>
      <w:r w:rsidRPr="00C81902">
        <w:rPr>
          <w:rFonts w:ascii="Times New Roman" w:hAnsi="Times New Roman" w:cs="Times New Roman"/>
          <w:sz w:val="24"/>
          <w:szCs w:val="24"/>
        </w:rPr>
        <w:t xml:space="preserve">Przedmiotem zamówienia jest świadczenie w sposób ciągły, w okresie od </w:t>
      </w:r>
      <w:r>
        <w:rPr>
          <w:rFonts w:ascii="Times New Roman" w:hAnsi="Times New Roman" w:cs="Times New Roman"/>
          <w:sz w:val="24"/>
          <w:szCs w:val="24"/>
        </w:rPr>
        <w:t>01.01.2024 r</w:t>
      </w:r>
      <w:r w:rsidRPr="00C81902">
        <w:rPr>
          <w:rFonts w:ascii="Times New Roman" w:hAnsi="Times New Roman" w:cs="Times New Roman"/>
          <w:sz w:val="24"/>
          <w:szCs w:val="24"/>
        </w:rPr>
        <w:t xml:space="preserve"> do </w:t>
      </w:r>
      <w:r>
        <w:rPr>
          <w:rFonts w:ascii="Times New Roman" w:hAnsi="Times New Roman" w:cs="Times New Roman"/>
          <w:sz w:val="24"/>
          <w:szCs w:val="24"/>
        </w:rPr>
        <w:t xml:space="preserve">31.12.2024 r. </w:t>
      </w:r>
      <w:r w:rsidRPr="00C81902">
        <w:rPr>
          <w:rFonts w:ascii="Times New Roman" w:hAnsi="Times New Roman" w:cs="Times New Roman"/>
          <w:sz w:val="24"/>
          <w:szCs w:val="24"/>
        </w:rPr>
        <w:t xml:space="preserve">usługi kompleksowej na którą składa się Odbiór, wywóz i zagospodarowanie odpadów komunalnych z nieruchomości niezamieszkałych na terenie Wrocławskiej Agencji Rozwoju Regionalnego S.A. </w:t>
      </w:r>
      <w:r w:rsidRPr="00530702">
        <w:rPr>
          <w:rFonts w:ascii="Times New Roman" w:hAnsi="Times New Roman" w:cs="Times New Roman"/>
          <w:sz w:val="24"/>
          <w:szCs w:val="24"/>
        </w:rPr>
        <w:t>przy ulicy Karmelkowej 29-41, we Wrocławiu.</w:t>
      </w:r>
      <w:bookmarkEnd w:id="4"/>
    </w:p>
    <w:p w14:paraId="622E8D3B" w14:textId="77777777" w:rsidR="00B90C90" w:rsidRPr="00530702" w:rsidRDefault="00B90C90" w:rsidP="00B90C90">
      <w:pPr>
        <w:numPr>
          <w:ilvl w:val="1"/>
          <w:numId w:val="15"/>
        </w:numPr>
        <w:pBdr>
          <w:top w:val="nil"/>
          <w:left w:val="nil"/>
          <w:bottom w:val="nil"/>
          <w:right w:val="nil"/>
          <w:between w:val="nil"/>
        </w:pBdr>
        <w:spacing w:after="0" w:line="264" w:lineRule="auto"/>
        <w:ind w:left="284"/>
        <w:jc w:val="both"/>
        <w:rPr>
          <w:rFonts w:ascii="Times New Roman" w:eastAsia="Times New Roman" w:hAnsi="Times New Roman" w:cs="Times New Roman"/>
          <w:sz w:val="24"/>
          <w:szCs w:val="24"/>
        </w:rPr>
      </w:pPr>
      <w:r w:rsidRPr="00530702">
        <w:rPr>
          <w:rFonts w:ascii="Times New Roman" w:eastAsia="Times New Roman" w:hAnsi="Times New Roman" w:cs="Times New Roman"/>
          <w:color w:val="000000"/>
          <w:sz w:val="24"/>
          <w:szCs w:val="24"/>
        </w:rPr>
        <w:t>Szczegółowy zakres zamówienia znajduje się w załączonym do SWZ Opisie przedmiotu zamówienia (załącznik nr 5).</w:t>
      </w:r>
    </w:p>
    <w:p w14:paraId="2EECEEEB"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52968915" w14:textId="77777777" w:rsidR="00B90C90" w:rsidRPr="00944FC2" w:rsidRDefault="00B90C90" w:rsidP="00B90C90">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7415D10E" w14:textId="77777777" w:rsidR="00B90C90" w:rsidRPr="00C81902" w:rsidRDefault="00B90C90" w:rsidP="00B90C90">
      <w:pPr>
        <w:tabs>
          <w:tab w:val="left" w:pos="426"/>
        </w:tabs>
        <w:spacing w:line="264" w:lineRule="auto"/>
        <w:jc w:val="both"/>
        <w:rPr>
          <w:rFonts w:ascii="Times New Roman" w:hAnsi="Times New Roman" w:cs="Times New Roman"/>
          <w:b/>
          <w:bCs/>
          <w:sz w:val="24"/>
          <w:szCs w:val="24"/>
        </w:rPr>
      </w:pPr>
      <w:r w:rsidRPr="00C81902">
        <w:rPr>
          <w:rFonts w:ascii="Times New Roman" w:hAnsi="Times New Roman" w:cs="Times New Roman"/>
          <w:b/>
          <w:bCs/>
          <w:sz w:val="24"/>
          <w:szCs w:val="24"/>
        </w:rPr>
        <w:t>90000000-7 - Usługi odbioru ścieków, usuwania odpadów, czyszczenia/sprzątania i usługi ekologiczne</w:t>
      </w:r>
    </w:p>
    <w:p w14:paraId="0401EB8B" w14:textId="77777777" w:rsidR="00B90C90" w:rsidRDefault="00B90C90" w:rsidP="00B90C90">
      <w:pPr>
        <w:tabs>
          <w:tab w:val="left" w:pos="426"/>
        </w:tabs>
        <w:spacing w:line="264" w:lineRule="auto"/>
        <w:jc w:val="both"/>
        <w:rPr>
          <w:rFonts w:ascii="Times New Roman" w:hAnsi="Times New Roman" w:cs="Times New Roman"/>
          <w:sz w:val="24"/>
          <w:szCs w:val="24"/>
        </w:rPr>
      </w:pPr>
      <w:r w:rsidRPr="00C81902">
        <w:rPr>
          <w:rFonts w:ascii="Times New Roman" w:hAnsi="Times New Roman" w:cs="Times New Roman"/>
          <w:sz w:val="24"/>
          <w:szCs w:val="24"/>
        </w:rPr>
        <w:t>90511000-2 - Usługi wywozu odpadów</w:t>
      </w:r>
    </w:p>
    <w:p w14:paraId="58B5E4DF" w14:textId="777777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90000000-7 - Usługi odbioru ścieków, usuwania odpadów, czyszczenia/sprzątania i usługi ekologiczne</w:t>
      </w:r>
    </w:p>
    <w:p w14:paraId="551A33C0" w14:textId="28F7EE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90500000-</w:t>
      </w:r>
      <w:r w:rsidR="00B8041F">
        <w:rPr>
          <w:rFonts w:ascii="Times New Roman" w:eastAsia="Times New Roman" w:hAnsi="Times New Roman" w:cs="Times New Roman"/>
          <w:sz w:val="24"/>
          <w:szCs w:val="24"/>
        </w:rPr>
        <w:t>2</w:t>
      </w:r>
      <w:r w:rsidRPr="00976149">
        <w:rPr>
          <w:rFonts w:ascii="Times New Roman" w:eastAsia="Times New Roman" w:hAnsi="Times New Roman" w:cs="Times New Roman"/>
          <w:sz w:val="24"/>
          <w:szCs w:val="24"/>
        </w:rPr>
        <w:t xml:space="preserve"> Usługi związane z odpadami</w:t>
      </w:r>
    </w:p>
    <w:p w14:paraId="69402670" w14:textId="777777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90511000-2 - Usługi wywozu odpadów</w:t>
      </w:r>
    </w:p>
    <w:p w14:paraId="36CC80A7" w14:textId="777777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90514000-3 Usługi recyklingu odpadów</w:t>
      </w:r>
    </w:p>
    <w:p w14:paraId="5E705424" w14:textId="777777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90512000-9 Usługi transportu odpadów</w:t>
      </w:r>
    </w:p>
    <w:p w14:paraId="1658E23D" w14:textId="77777777" w:rsidR="00B90C90" w:rsidRPr="00976149"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t>90533000-2 Usługi gospodarki odpadami</w:t>
      </w:r>
    </w:p>
    <w:p w14:paraId="6AEC0CFC" w14:textId="77777777" w:rsidR="00B90C90" w:rsidRPr="00C81902" w:rsidRDefault="00B90C90" w:rsidP="00B90C90">
      <w:pPr>
        <w:tabs>
          <w:tab w:val="left" w:pos="426"/>
        </w:tabs>
        <w:spacing w:line="264" w:lineRule="auto"/>
        <w:jc w:val="both"/>
        <w:rPr>
          <w:rFonts w:ascii="Times New Roman" w:eastAsia="Times New Roman" w:hAnsi="Times New Roman" w:cs="Times New Roman"/>
          <w:sz w:val="24"/>
          <w:szCs w:val="24"/>
        </w:rPr>
      </w:pPr>
      <w:r w:rsidRPr="00976149">
        <w:rPr>
          <w:rFonts w:ascii="Times New Roman" w:eastAsia="Times New Roman" w:hAnsi="Times New Roman" w:cs="Times New Roman"/>
          <w:sz w:val="24"/>
          <w:szCs w:val="24"/>
        </w:rPr>
        <w:lastRenderedPageBreak/>
        <w:t>90513000-6 Usługi obróbki i usuwania odpadów, które nie są niebezpieczne</w:t>
      </w:r>
    </w:p>
    <w:p w14:paraId="7CBAFCAE" w14:textId="77777777" w:rsidR="00B90C90" w:rsidRDefault="00B90C90" w:rsidP="00B90C90">
      <w:pPr>
        <w:tabs>
          <w:tab w:val="left" w:pos="426"/>
        </w:tabs>
        <w:spacing w:line="264" w:lineRule="auto"/>
        <w:jc w:val="both"/>
        <w:rPr>
          <w:rFonts w:ascii="Times New Roman" w:eastAsia="Times New Roman" w:hAnsi="Times New Roman" w:cs="Times New Roman"/>
          <w:sz w:val="24"/>
          <w:szCs w:val="24"/>
        </w:rPr>
      </w:pPr>
    </w:p>
    <w:p w14:paraId="2C7C9706" w14:textId="77777777" w:rsidR="00B90C90"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bookmarkStart w:id="5" w:name="_Hlk114061186"/>
      <w:r>
        <w:rPr>
          <w:rFonts w:ascii="Times New Roman" w:eastAsia="Times New Roman" w:hAnsi="Times New Roman" w:cs="Times New Roman"/>
          <w:b/>
          <w:color w:val="000000"/>
          <w:sz w:val="24"/>
          <w:szCs w:val="24"/>
        </w:rPr>
        <w:t xml:space="preserve">Termin wykonania zamówienia: </w:t>
      </w:r>
    </w:p>
    <w:p w14:paraId="42BA85BD" w14:textId="77777777" w:rsidR="00B90C90"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sidRPr="006253A1">
        <w:rPr>
          <w:rFonts w:ascii="Times New Roman" w:eastAsia="Times New Roman" w:hAnsi="Times New Roman" w:cs="Times New Roman"/>
          <w:color w:val="000000"/>
          <w:sz w:val="24"/>
          <w:szCs w:val="24"/>
        </w:rPr>
        <w:t>Termin wykonania zamówienia wynosi 12 miesięcy od daty rozpoczęcia świadczenia usługi wskazanej w umowie</w:t>
      </w:r>
      <w:r>
        <w:rPr>
          <w:rFonts w:ascii="Times New Roman" w:eastAsia="Times New Roman" w:hAnsi="Times New Roman" w:cs="Times New Roman"/>
          <w:color w:val="000000"/>
          <w:sz w:val="24"/>
          <w:szCs w:val="24"/>
        </w:rPr>
        <w:t>.</w:t>
      </w:r>
    </w:p>
    <w:p w14:paraId="08A98538" w14:textId="77777777" w:rsidR="00B90C90" w:rsidRPr="006253A1" w:rsidRDefault="00B90C90" w:rsidP="00B90C90">
      <w:pPr>
        <w:pBdr>
          <w:top w:val="nil"/>
          <w:left w:val="nil"/>
          <w:bottom w:val="nil"/>
          <w:right w:val="nil"/>
          <w:between w:val="nil"/>
        </w:pBdr>
        <w:spacing w:line="264" w:lineRule="auto"/>
        <w:ind w:left="426"/>
        <w:jc w:val="both"/>
        <w:rPr>
          <w:b/>
          <w:color w:val="000000"/>
          <w:sz w:val="24"/>
          <w:szCs w:val="24"/>
        </w:rPr>
      </w:pPr>
    </w:p>
    <w:bookmarkEnd w:id="5"/>
    <w:p w14:paraId="6A687BD9" w14:textId="77777777" w:rsidR="00B90C90"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4564311D" w14:textId="77777777" w:rsidR="00B90C90"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t>
      </w:r>
      <w:r w:rsidRPr="00530702">
        <w:rPr>
          <w:rFonts w:ascii="Times New Roman" w:eastAsia="Times New Roman" w:hAnsi="Times New Roman" w:cs="Times New Roman"/>
          <w:color w:val="000000"/>
          <w:sz w:val="24"/>
          <w:szCs w:val="24"/>
        </w:rPr>
        <w:t>wienia publicznego, które zostaną wprowadzone do treści tej umowy, określone zostały w załączniku nr 4 do SWZ.</w:t>
      </w:r>
    </w:p>
    <w:p w14:paraId="2FBCF3FD" w14:textId="77777777" w:rsidR="00B90C90" w:rsidRPr="00530702"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7EE8EB33" w14:textId="77777777" w:rsidR="00B90C90"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r w:rsidRPr="00530702">
        <w:rPr>
          <w:rFonts w:ascii="Times New Roman" w:eastAsia="Times New Roman" w:hAnsi="Times New Roman" w:cs="Times New Roman"/>
          <w:b/>
          <w:color w:val="000000"/>
          <w:sz w:val="24"/>
          <w:szCs w:val="24"/>
        </w:rPr>
        <w:t>Informacje o środkach komunikacji elektron</w:t>
      </w:r>
      <w:r>
        <w:rPr>
          <w:rFonts w:ascii="Times New Roman" w:eastAsia="Times New Roman" w:hAnsi="Times New Roman" w:cs="Times New Roman"/>
          <w:b/>
          <w:color w:val="000000"/>
          <w:sz w:val="24"/>
          <w:szCs w:val="24"/>
        </w:rPr>
        <w:t>icznej, przy użyciu których Zamawiający będzie komunikował się z wykonawcami, oraz informacje o wymaganiach technicznych i organizacyjnych sporządzania, wysyłania i odbierania korespondencji elektronicznej.</w:t>
      </w:r>
    </w:p>
    <w:p w14:paraId="48940FDE" w14:textId="77777777" w:rsidR="00B90C90" w:rsidRPr="00C02AD3" w:rsidRDefault="00B90C90" w:rsidP="00B90C90">
      <w:pPr>
        <w:numPr>
          <w:ilvl w:val="0"/>
          <w:numId w:val="8"/>
        </w:numPr>
        <w:pBdr>
          <w:top w:val="nil"/>
          <w:left w:val="nil"/>
          <w:bottom w:val="nil"/>
          <w:right w:val="nil"/>
          <w:between w:val="nil"/>
        </w:pBdr>
        <w:spacing w:after="0" w:line="264" w:lineRule="auto"/>
        <w:ind w:left="426"/>
        <w:jc w:val="both"/>
        <w:rPr>
          <w:bCs/>
          <w:color w:val="000000"/>
          <w:sz w:val="24"/>
          <w:szCs w:val="24"/>
        </w:rPr>
      </w:pPr>
      <w:r w:rsidRPr="00C02AD3">
        <w:rPr>
          <w:rFonts w:ascii="Times New Roman" w:eastAsia="Times New Roman" w:hAnsi="Times New Roman" w:cs="Times New Roman"/>
          <w:bCs/>
          <w:color w:val="000000"/>
          <w:sz w:val="24"/>
          <w:szCs w:val="24"/>
        </w:rPr>
        <w:t xml:space="preserve">W </w:t>
      </w:r>
      <w:r w:rsidRPr="00C02AD3">
        <w:rPr>
          <w:rFonts w:ascii="Times New Roman" w:eastAsia="Times New Roman" w:hAnsi="Times New Roman" w:cs="Times New Roman"/>
          <w:bCs/>
          <w:sz w:val="24"/>
          <w:szCs w:val="24"/>
        </w:rPr>
        <w:t>postępowaniu</w:t>
      </w:r>
      <w:r w:rsidRPr="00C02AD3">
        <w:rPr>
          <w:rFonts w:ascii="Times New Roman" w:eastAsia="Times New Roman" w:hAnsi="Times New Roman" w:cs="Times New Roman"/>
          <w:bCs/>
          <w:color w:val="000000"/>
          <w:sz w:val="24"/>
          <w:szCs w:val="24"/>
        </w:rPr>
        <w:t xml:space="preserve"> o udzielenie zamówienia komunikacja między Zamawiającym a Wykonawc</w:t>
      </w:r>
      <w:r w:rsidRPr="00C02AD3">
        <w:rPr>
          <w:rFonts w:ascii="Times New Roman" w:eastAsia="Times New Roman" w:hAnsi="Times New Roman" w:cs="Times New Roman"/>
          <w:bCs/>
          <w:sz w:val="24"/>
          <w:szCs w:val="24"/>
        </w:rPr>
        <w:t xml:space="preserve">ami odbywa się wyłącznie drogą elektroniczną przy użyciu platformy </w:t>
      </w:r>
      <w:hyperlink r:id="rId10">
        <w:r w:rsidRPr="00C02AD3">
          <w:rPr>
            <w:rFonts w:ascii="Times New Roman" w:eastAsia="Times New Roman" w:hAnsi="Times New Roman" w:cs="Times New Roman"/>
            <w:bCs/>
            <w:sz w:val="24"/>
            <w:szCs w:val="24"/>
          </w:rPr>
          <w:t>https://platformazakupowa.pl</w:t>
        </w:r>
      </w:hyperlink>
      <w:r w:rsidRPr="00C02AD3">
        <w:rPr>
          <w:rFonts w:ascii="Times New Roman" w:eastAsia="Times New Roman" w:hAnsi="Times New Roman" w:cs="Times New Roman"/>
          <w:bCs/>
          <w:sz w:val="24"/>
          <w:szCs w:val="24"/>
        </w:rPr>
        <w:t xml:space="preserve">. </w:t>
      </w:r>
    </w:p>
    <w:p w14:paraId="733199BA" w14:textId="77777777" w:rsidR="00B90C90" w:rsidRDefault="00B90C90" w:rsidP="00B90C90">
      <w:pPr>
        <w:numPr>
          <w:ilvl w:val="0"/>
          <w:numId w:val="8"/>
        </w:numPr>
        <w:pBdr>
          <w:top w:val="nil"/>
          <w:left w:val="nil"/>
          <w:bottom w:val="nil"/>
          <w:right w:val="nil"/>
          <w:between w:val="nil"/>
        </w:pBdr>
        <w:spacing w:after="0" w:line="264"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50E36BDB" w14:textId="77777777" w:rsidR="00B90C90"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3FAD90FE"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2">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A0315A"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91EB57" w14:textId="77777777" w:rsidR="00B90C90" w:rsidRDefault="00B90C90" w:rsidP="00B90C90">
      <w:pPr>
        <w:numPr>
          <w:ilvl w:val="0"/>
          <w:numId w:val="8"/>
        </w:numPr>
        <w:spacing w:after="0" w:line="264"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w:t>
      </w:r>
      <w:r>
        <w:rPr>
          <w:rFonts w:ascii="Times New Roman" w:eastAsia="Times New Roman" w:hAnsi="Times New Roman" w:cs="Times New Roman"/>
          <w:sz w:val="24"/>
          <w:szCs w:val="24"/>
        </w:rPr>
        <w:lastRenderedPageBreak/>
        <w:t xml:space="preserve">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24FE3170"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stały dostęp do sieci Internet o gwarantowanej przepustowości nie mniejszej niż 512 kb/s,</w:t>
      </w:r>
    </w:p>
    <w:p w14:paraId="46BB69F2"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1EDC395A"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190F7FB"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31861A32"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zainstalowany program Adobe Acrobat Reader lub inny obsługujący format plików .pdf,</w:t>
      </w:r>
    </w:p>
    <w:p w14:paraId="00A7CAFC"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4022C3DB"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10C08164"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443091F9" w14:textId="77777777" w:rsidR="00B90C90"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6">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165CE396"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7">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493BB13"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18">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1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0">
        <w:r>
          <w:rPr>
            <w:rFonts w:ascii="Times New Roman" w:eastAsia="Times New Roman" w:hAnsi="Times New Roman" w:cs="Times New Roman"/>
            <w:sz w:val="24"/>
            <w:szCs w:val="24"/>
          </w:rPr>
          <w:t>https://platformazakupowa.pl/strona/45-instrukcje</w:t>
        </w:r>
      </w:hyperlink>
    </w:p>
    <w:p w14:paraId="327C899E" w14:textId="77777777" w:rsidR="00B90C90" w:rsidRDefault="00B90C90" w:rsidP="00B90C90">
      <w:pPr>
        <w:numPr>
          <w:ilvl w:val="0"/>
          <w:numId w:val="8"/>
        </w:numPr>
        <w:spacing w:after="0" w:line="264"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6EB83156" w14:textId="77777777" w:rsidR="00B90C90"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2B49A043" w14:textId="77777777" w:rsidR="00B90C90"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w:t>
      </w:r>
      <w:r>
        <w:rPr>
          <w:rFonts w:ascii="Times New Roman" w:eastAsia="Times New Roman" w:hAnsi="Times New Roman" w:cs="Times New Roman"/>
          <w:color w:val="000000"/>
          <w:sz w:val="24"/>
          <w:szCs w:val="24"/>
        </w:rPr>
        <w:lastRenderedPageBreak/>
        <w:t>dla dokumentów elektronicznych oraz środków komunikacji elektronicznej w postępowaniu o udzielenie zamówienia publicznego lub konkursie (Dz.U. z 2020r. poz. 2452). Równocześnie Zamawiający rekomenduje na format danych przesyłanych plików: .pdf.</w:t>
      </w:r>
    </w:p>
    <w:p w14:paraId="4295F318" w14:textId="77777777" w:rsidR="00B90C90" w:rsidRPr="00C02AD3"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0D9BC7DF" w14:textId="77777777" w:rsidR="00B90C90" w:rsidRDefault="00B90C90" w:rsidP="00B90C90">
      <w:pPr>
        <w:pBdr>
          <w:top w:val="nil"/>
          <w:left w:val="nil"/>
          <w:bottom w:val="nil"/>
          <w:right w:val="nil"/>
          <w:between w:val="nil"/>
        </w:pBdr>
        <w:spacing w:line="264" w:lineRule="auto"/>
        <w:ind w:left="426"/>
        <w:jc w:val="both"/>
        <w:rPr>
          <w:sz w:val="24"/>
          <w:szCs w:val="24"/>
        </w:rPr>
      </w:pPr>
    </w:p>
    <w:p w14:paraId="2C4F7BEC" w14:textId="77777777" w:rsidR="00B90C90" w:rsidRDefault="00B90C90" w:rsidP="00B90C90">
      <w:pPr>
        <w:numPr>
          <w:ilvl w:val="0"/>
          <w:numId w:val="14"/>
        </w:numPr>
        <w:pBdr>
          <w:top w:val="nil"/>
          <w:left w:val="nil"/>
          <w:bottom w:val="nil"/>
          <w:right w:val="nil"/>
          <w:between w:val="nil"/>
        </w:pBdr>
        <w:shd w:val="clear" w:color="auto" w:fill="FFFFFF"/>
        <w:spacing w:after="0" w:line="264"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51D246" w14:textId="44C23442" w:rsidR="00B90C90" w:rsidRPr="00665345"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Pr>
          <w:rFonts w:ascii="Times New Roman" w:eastAsia="Times New Roman" w:hAnsi="Times New Roman" w:cs="Times New Roman"/>
          <w:b/>
          <w:bCs/>
          <w:color w:val="000000" w:themeColor="text1"/>
          <w:sz w:val="24"/>
          <w:szCs w:val="24"/>
        </w:rPr>
        <w:t xml:space="preserve"> </w:t>
      </w:r>
      <w:r w:rsidR="00EB13B5">
        <w:rPr>
          <w:rFonts w:ascii="Times New Roman" w:eastAsia="Times New Roman" w:hAnsi="Times New Roman" w:cs="Times New Roman"/>
          <w:b/>
          <w:bCs/>
          <w:color w:val="000000" w:themeColor="text1"/>
          <w:sz w:val="24"/>
          <w:szCs w:val="24"/>
        </w:rPr>
        <w:t>30</w:t>
      </w:r>
      <w:r>
        <w:rPr>
          <w:rFonts w:ascii="Times New Roman" w:eastAsia="Times New Roman" w:hAnsi="Times New Roman" w:cs="Times New Roman"/>
          <w:b/>
          <w:bCs/>
          <w:color w:val="000000" w:themeColor="text1"/>
          <w:sz w:val="24"/>
          <w:szCs w:val="24"/>
        </w:rPr>
        <w:t>.12.2023 r.</w:t>
      </w:r>
    </w:p>
    <w:p w14:paraId="5DFC6A1F" w14:textId="77777777" w:rsidR="00B90C90"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378004ED" w14:textId="77777777" w:rsidR="00B90C90"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4549BBE8" w14:textId="77777777" w:rsidR="00B90C90"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38BA9BE2" w14:textId="77777777" w:rsidR="00B90C90" w:rsidRDefault="00B90C90" w:rsidP="00B90C90">
      <w:pPr>
        <w:numPr>
          <w:ilvl w:val="0"/>
          <w:numId w:val="14"/>
        </w:numPr>
        <w:pBdr>
          <w:top w:val="nil"/>
          <w:left w:val="nil"/>
          <w:bottom w:val="nil"/>
          <w:right w:val="nil"/>
          <w:between w:val="nil"/>
        </w:pBdr>
        <w:shd w:val="clear" w:color="auto" w:fill="FFFFFF"/>
        <w:spacing w:after="0" w:line="264"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69FAF674"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.doc, .docx, .rtf, .xps, .odt i opatrzona kwalifikowanym podpisem elektronicznym</w:t>
      </w:r>
      <w:r w:rsidRPr="00707981">
        <w:t xml:space="preserve"> </w:t>
      </w:r>
      <w:r w:rsidRPr="00707981">
        <w:rPr>
          <w:rFonts w:ascii="Times New Roman" w:eastAsia="Times New Roman" w:hAnsi="Times New Roman" w:cs="Times New Roman"/>
          <w:b/>
          <w:color w:val="000000"/>
          <w:sz w:val="24"/>
          <w:szCs w:val="24"/>
        </w:rPr>
        <w:t>lub podpisem zaufanym lub podpisem osobistym przez osobę/osoby upoważnioną/upoważnione</w:t>
      </w:r>
      <w:r>
        <w:rPr>
          <w:rFonts w:ascii="Times New Roman" w:eastAsia="Times New Roman" w:hAnsi="Times New Roman" w:cs="Times New Roman"/>
          <w:b/>
          <w:color w:val="000000"/>
          <w:sz w:val="24"/>
          <w:szCs w:val="24"/>
        </w:rPr>
        <w:t>.</w:t>
      </w:r>
    </w:p>
    <w:p w14:paraId="5BCDB9AC"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7E58ED26"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348EB9B3"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276DB45"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lastRenderedPageBreak/>
        <w:t>Oferta powinna być:</w:t>
      </w:r>
    </w:p>
    <w:p w14:paraId="04C6DEB4" w14:textId="77777777" w:rsidR="00B90C90" w:rsidRDefault="00B90C90" w:rsidP="00B90C90">
      <w:pPr>
        <w:spacing w:line="264"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5C5A63CC" w14:textId="77777777" w:rsidR="00B90C90" w:rsidRDefault="00B90C90" w:rsidP="00B90C90">
      <w:pPr>
        <w:spacing w:line="264"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2">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12B38319" w14:textId="77777777" w:rsidR="00B90C90" w:rsidRDefault="00B90C90" w:rsidP="00B90C90">
      <w:pPr>
        <w:spacing w:line="264"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podpisana kwalifikowanym podpisem elektronicznym </w:t>
      </w:r>
      <w:bookmarkStart w:id="6" w:name="_Hlk150756338"/>
      <w:r>
        <w:rPr>
          <w:rFonts w:ascii="Times New Roman" w:eastAsia="Times New Roman" w:hAnsi="Times New Roman" w:cs="Times New Roman"/>
          <w:sz w:val="24"/>
          <w:szCs w:val="24"/>
        </w:rPr>
        <w:t>lub podpisem zaufanym lub podpisem osobistym przez osobę/osoby upoważnioną/upoważnione</w:t>
      </w:r>
      <w:bookmarkEnd w:id="6"/>
    </w:p>
    <w:p w14:paraId="0BB8FE79"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530717C3"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2276955"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4D00C562" w14:textId="77777777" w:rsidR="00B90C90" w:rsidRDefault="00B90C90" w:rsidP="00B90C90">
      <w:pPr>
        <w:numPr>
          <w:ilvl w:val="3"/>
          <w:numId w:val="15"/>
        </w:numPr>
        <w:spacing w:after="0" w:line="264" w:lineRule="auto"/>
        <w:ind w:left="425"/>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A122D5"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DC2243E"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6BF51059"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33811E85"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7B7C9547"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7577B123" w14:textId="77777777" w:rsidR="00B90C90"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0BD37EBC" w14:textId="77777777" w:rsidR="00B90C90"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707981">
        <w:rPr>
          <w:rFonts w:ascii="Times New Roman" w:eastAsia="Times New Roman" w:hAnsi="Times New Roman" w:cs="Times New Roman"/>
          <w:b/>
          <w:bCs/>
          <w:sz w:val="24"/>
          <w:szCs w:val="24"/>
        </w:rPr>
        <w:lastRenderedPageBreak/>
        <w:t>15.1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Oświadczenie Wykonawcy o niepodleganiu wykluczeniu i spełnieniu warunków udziału 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4BB19EE1" w14:textId="77777777" w:rsidR="00B90C90"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707981">
        <w:rPr>
          <w:rFonts w:ascii="Times New Roman" w:eastAsia="Times New Roman" w:hAnsi="Times New Roman" w:cs="Times New Roman"/>
          <w:b/>
          <w:bCs/>
          <w:sz w:val="24"/>
          <w:szCs w:val="24"/>
        </w:rPr>
        <w:t>15.2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7828FA7F" w14:textId="77777777" w:rsidR="00B90C90"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707981">
        <w:rPr>
          <w:rFonts w:ascii="Times New Roman" w:eastAsia="Times New Roman" w:hAnsi="Times New Roman" w:cs="Times New Roman"/>
          <w:b/>
          <w:bCs/>
          <w:sz w:val="24"/>
          <w:szCs w:val="24"/>
        </w:rPr>
        <w:t>15.3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71ED565" w14:textId="77777777" w:rsidR="00B90C90"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b/>
          <w:color w:val="000000"/>
          <w:sz w:val="24"/>
          <w:szCs w:val="24"/>
        </w:rPr>
      </w:pPr>
      <w:r w:rsidRPr="00707981">
        <w:rPr>
          <w:rFonts w:ascii="Times New Roman" w:eastAsia="Times New Roman" w:hAnsi="Times New Roman" w:cs="Times New Roman"/>
          <w:b/>
          <w:bCs/>
          <w:sz w:val="24"/>
          <w:szCs w:val="24"/>
        </w:rPr>
        <w:t>15.4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w:t>
      </w:r>
      <w:r w:rsidRPr="00530702">
        <w:rPr>
          <w:rFonts w:ascii="Times New Roman" w:eastAsia="Times New Roman" w:hAnsi="Times New Roman" w:cs="Times New Roman"/>
          <w:color w:val="000000"/>
          <w:sz w:val="24"/>
          <w:szCs w:val="24"/>
        </w:rPr>
        <w:t xml:space="preserve">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pzp tj. </w:t>
      </w:r>
      <w:r w:rsidRPr="00530702">
        <w:rPr>
          <w:rFonts w:ascii="Times New Roman" w:eastAsia="Times New Roman" w:hAnsi="Times New Roman" w:cs="Times New Roman"/>
          <w:i/>
          <w:color w:val="000000"/>
          <w:sz w:val="24"/>
          <w:szCs w:val="24"/>
        </w:rPr>
        <w:t>oświadczenia o niepodleganiu wykluczeniu, spełnianiu warunków udziału w postępowaniu</w:t>
      </w:r>
      <w:r w:rsidRPr="00530702">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FA55C4">
        <w:rPr>
          <w:rFonts w:ascii="Times New Roman" w:eastAsia="Times New Roman" w:hAnsi="Times New Roman" w:cs="Times New Roman"/>
          <w:bCs/>
          <w:color w:val="000000"/>
          <w:sz w:val="24"/>
          <w:szCs w:val="24"/>
        </w:rPr>
        <w:t xml:space="preserve"> (według załącznika nr 2b)</w:t>
      </w:r>
    </w:p>
    <w:p w14:paraId="54ED55E3" w14:textId="77777777" w:rsidR="00B90C90"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bCs/>
          <w:color w:val="000000"/>
          <w:sz w:val="24"/>
          <w:szCs w:val="24"/>
        </w:rPr>
      </w:pPr>
      <w:r w:rsidRPr="00707981">
        <w:rPr>
          <w:rFonts w:ascii="Times New Roman" w:eastAsia="Times New Roman" w:hAnsi="Times New Roman" w:cs="Times New Roman"/>
          <w:b/>
          <w:color w:val="000000"/>
          <w:sz w:val="24"/>
          <w:szCs w:val="24"/>
        </w:rPr>
        <w:t>15.5</w:t>
      </w:r>
      <w:r>
        <w:rPr>
          <w:rFonts w:ascii="Times New Roman" w:eastAsia="Times New Roman" w:hAnsi="Times New Roman" w:cs="Times New Roman"/>
          <w:bCs/>
          <w:color w:val="000000"/>
          <w:sz w:val="24"/>
          <w:szCs w:val="24"/>
        </w:rPr>
        <w:t xml:space="preserve"> </w:t>
      </w:r>
      <w:r w:rsidRPr="00707981">
        <w:rPr>
          <w:rFonts w:ascii="Times New Roman" w:eastAsia="Times New Roman" w:hAnsi="Times New Roman" w:cs="Times New Roman"/>
          <w:bCs/>
          <w:color w:val="000000"/>
          <w:sz w:val="24"/>
          <w:szCs w:val="24"/>
        </w:rPr>
        <w:t>Oświadczenie dotyczące przesłanek wykluczenia w zakresie przeciwdziałania wspieraniu agresji na Ukrainę i służących ochronie bezpieczeństwa narodowego</w:t>
      </w:r>
      <w:r>
        <w:rPr>
          <w:rFonts w:ascii="Times New Roman" w:eastAsia="Times New Roman" w:hAnsi="Times New Roman" w:cs="Times New Roman"/>
          <w:bCs/>
          <w:color w:val="000000"/>
          <w:sz w:val="24"/>
          <w:szCs w:val="24"/>
        </w:rPr>
        <w:t xml:space="preserve"> według załącznika nr 3a.</w:t>
      </w:r>
    </w:p>
    <w:p w14:paraId="3004C945" w14:textId="77777777" w:rsidR="00B90C90" w:rsidRPr="00707981" w:rsidRDefault="00B90C90" w:rsidP="00B90C9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Cs/>
          <w:color w:val="000000"/>
          <w:sz w:val="24"/>
          <w:szCs w:val="24"/>
        </w:rPr>
      </w:pPr>
    </w:p>
    <w:p w14:paraId="42AA33CF" w14:textId="298499E8" w:rsidR="00B90C90" w:rsidRPr="00530702" w:rsidRDefault="00B90C90" w:rsidP="00B90C90">
      <w:pPr>
        <w:numPr>
          <w:ilvl w:val="3"/>
          <w:numId w:val="15"/>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w:t>
      </w:r>
      <w:r w:rsidR="009613CF">
        <w:rPr>
          <w:rFonts w:ascii="Times New Roman" w:eastAsia="Times New Roman" w:hAnsi="Times New Roman" w:cs="Times New Roman"/>
          <w:sz w:val="24"/>
          <w:szCs w:val="24"/>
        </w:rPr>
        <w:t>4</w:t>
      </w:r>
      <w:r w:rsidRPr="00530702">
        <w:rPr>
          <w:rFonts w:ascii="Times New Roman" w:eastAsia="Times New Roman" w:hAnsi="Times New Roman" w:cs="Times New Roman"/>
          <w:sz w:val="24"/>
          <w:szCs w:val="24"/>
        </w:rPr>
        <w:t>stosowne wyjaśnienia, iż zastrzeżone informacje stanowią tajemnicę przedsiębiorstwa. Na platformie w formularzu składania oferty znajduje się miejsce wyznaczone do dołączenia części oferty stanowiącej tajemnicę przedsiębiorstwa.</w:t>
      </w:r>
    </w:p>
    <w:p w14:paraId="16925A94" w14:textId="77777777" w:rsidR="00B90C90" w:rsidRPr="00530702" w:rsidRDefault="00B90C90" w:rsidP="00B90C90">
      <w:pPr>
        <w:numPr>
          <w:ilvl w:val="3"/>
          <w:numId w:val="15"/>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Wykonawca, za pośrednictwem </w:t>
      </w:r>
      <w:hyperlink r:id="rId23">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530702">
          <w:rPr>
            <w:rFonts w:ascii="Times New Roman" w:eastAsia="Times New Roman" w:hAnsi="Times New Roman" w:cs="Times New Roman"/>
            <w:sz w:val="24"/>
            <w:szCs w:val="24"/>
          </w:rPr>
          <w:t>https://platformazakupowa.pl/strona/45-instrukcje</w:t>
        </w:r>
      </w:hyperlink>
    </w:p>
    <w:p w14:paraId="07A99318" w14:textId="77777777" w:rsidR="00B90C90" w:rsidRPr="00530702" w:rsidRDefault="00B90C90" w:rsidP="00B90C90">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lastRenderedPageBreak/>
        <w:t xml:space="preserve"> </w:t>
      </w:r>
    </w:p>
    <w:p w14:paraId="0F7CC375" w14:textId="77777777" w:rsidR="00B90C90" w:rsidRPr="00530702" w:rsidRDefault="00B90C90" w:rsidP="00B90C90">
      <w:pPr>
        <w:numPr>
          <w:ilvl w:val="0"/>
          <w:numId w:val="14"/>
        </w:numPr>
        <w:pBdr>
          <w:top w:val="nil"/>
          <w:left w:val="nil"/>
          <w:bottom w:val="nil"/>
          <w:right w:val="nil"/>
          <w:between w:val="nil"/>
        </w:pBdr>
        <w:shd w:val="clear" w:color="auto" w:fill="FFFFFF"/>
        <w:spacing w:after="0" w:line="264" w:lineRule="auto"/>
        <w:jc w:val="both"/>
        <w:rPr>
          <w:b/>
          <w:color w:val="000000"/>
          <w:sz w:val="24"/>
          <w:szCs w:val="24"/>
        </w:rPr>
      </w:pPr>
      <w:r w:rsidRPr="00530702">
        <w:rPr>
          <w:rFonts w:ascii="Times New Roman" w:eastAsia="Times New Roman" w:hAnsi="Times New Roman" w:cs="Times New Roman"/>
          <w:b/>
          <w:color w:val="000000"/>
          <w:sz w:val="24"/>
          <w:szCs w:val="24"/>
        </w:rPr>
        <w:t>Sposób oraz termin składania ofert</w:t>
      </w:r>
    </w:p>
    <w:p w14:paraId="40631AC6" w14:textId="30E32972" w:rsidR="00B90C90" w:rsidRPr="00530702" w:rsidRDefault="00B90C90" w:rsidP="00B90C90">
      <w:pPr>
        <w:numPr>
          <w:ilvl w:val="3"/>
          <w:numId w:val="14"/>
        </w:numPr>
        <w:spacing w:after="0" w:line="264" w:lineRule="auto"/>
        <w:ind w:left="425"/>
        <w:jc w:val="both"/>
        <w:rPr>
          <w:rFonts w:ascii="Calibri" w:eastAsia="Calibri" w:hAnsi="Calibri" w:cs="Calibri"/>
          <w:sz w:val="24"/>
          <w:szCs w:val="24"/>
        </w:rPr>
      </w:pPr>
      <w:r w:rsidRPr="00530702">
        <w:rPr>
          <w:rFonts w:ascii="Times New Roman" w:eastAsia="Times New Roman" w:hAnsi="Times New Roman" w:cs="Times New Roman"/>
          <w:b/>
          <w:bCs/>
          <w:sz w:val="24"/>
          <w:szCs w:val="24"/>
        </w:rPr>
        <w:t xml:space="preserve">Ofertę wraz z wymaganymi dokumentami należy umieścić na </w:t>
      </w:r>
      <w:hyperlink r:id="rId25">
        <w:r w:rsidRPr="00530702">
          <w:rPr>
            <w:rFonts w:ascii="Times New Roman" w:eastAsia="Times New Roman" w:hAnsi="Times New Roman" w:cs="Times New Roman"/>
            <w:b/>
            <w:bCs/>
            <w:sz w:val="24"/>
            <w:szCs w:val="24"/>
          </w:rPr>
          <w:t>platformazakupowa.pl</w:t>
        </w:r>
      </w:hyperlink>
      <w:r w:rsidRPr="00530702">
        <w:rPr>
          <w:rFonts w:ascii="Times New Roman" w:eastAsia="Times New Roman" w:hAnsi="Times New Roman" w:cs="Times New Roman"/>
          <w:b/>
          <w:bCs/>
          <w:sz w:val="24"/>
          <w:szCs w:val="24"/>
        </w:rPr>
        <w:t xml:space="preserve"> pod adresem: </w:t>
      </w:r>
      <w:hyperlink r:id="rId26">
        <w:r w:rsidRPr="00530702">
          <w:rPr>
            <w:rFonts w:ascii="Times New Roman" w:eastAsia="Times New Roman" w:hAnsi="Times New Roman" w:cs="Times New Roman"/>
            <w:b/>
            <w:bCs/>
            <w:sz w:val="24"/>
            <w:szCs w:val="24"/>
          </w:rPr>
          <w:t>https://platformazakupowa.pl/pn/warr</w:t>
        </w:r>
      </w:hyperlink>
      <w:r w:rsidRPr="00530702">
        <w:rPr>
          <w:rFonts w:ascii="Times New Roman" w:eastAsia="Times New Roman" w:hAnsi="Times New Roman" w:cs="Times New Roman"/>
          <w:b/>
          <w:bCs/>
          <w:sz w:val="24"/>
          <w:szCs w:val="24"/>
        </w:rPr>
        <w:t xml:space="preserve"> w myśl Ustawy na stronie internetowej prowadzonego postępowania  do dnia</w:t>
      </w:r>
      <w:r>
        <w:rPr>
          <w:rFonts w:ascii="Times New Roman" w:eastAsia="Times New Roman" w:hAnsi="Times New Roman" w:cs="Times New Roman"/>
          <w:b/>
          <w:bCs/>
          <w:sz w:val="24"/>
          <w:szCs w:val="24"/>
        </w:rPr>
        <w:t xml:space="preserve"> 0</w:t>
      </w:r>
      <w:r w:rsidR="009613CF">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.12.2023 r. </w:t>
      </w:r>
      <w:r w:rsidRPr="00530702">
        <w:rPr>
          <w:rFonts w:ascii="Times New Roman" w:eastAsia="Times New Roman" w:hAnsi="Times New Roman" w:cs="Times New Roman"/>
          <w:b/>
          <w:bCs/>
          <w:sz w:val="24"/>
          <w:szCs w:val="24"/>
        </w:rPr>
        <w:t xml:space="preserve">do godz. </w:t>
      </w:r>
      <w:r w:rsidR="008357F1">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.30.</w:t>
      </w:r>
    </w:p>
    <w:p w14:paraId="3506EB68" w14:textId="77777777" w:rsidR="00B90C90" w:rsidRPr="00530702"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7">
        <w:r w:rsidRPr="00530702">
          <w:rPr>
            <w:rFonts w:ascii="Times New Roman" w:eastAsia="Times New Roman" w:hAnsi="Times New Roman" w:cs="Times New Roman"/>
            <w:sz w:val="24"/>
            <w:szCs w:val="24"/>
          </w:rPr>
          <w:t>https://platformazakupowa.pl/strona/45-instrukcje</w:t>
        </w:r>
      </w:hyperlink>
    </w:p>
    <w:p w14:paraId="6581C793" w14:textId="77777777" w:rsidR="00B90C90" w:rsidRPr="00530702"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Do oferty należy dołączyć wszystkie wymagane w SWZ dokumenty.</w:t>
      </w:r>
    </w:p>
    <w:p w14:paraId="3ED24797" w14:textId="77777777" w:rsidR="00B90C90" w:rsidRPr="00530702"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241148FE" w14:textId="77777777" w:rsidR="00B90C90" w:rsidRPr="00530702" w:rsidRDefault="00B90C90" w:rsidP="00B90C90">
      <w:pPr>
        <w:widowControl w:val="0"/>
        <w:numPr>
          <w:ilvl w:val="3"/>
          <w:numId w:val="14"/>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8">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xml:space="preserve">, wykonawca powinien złożyć podpis bezpośrednio na dokumentach przesłanych za pośrednictwem </w:t>
      </w:r>
      <w:hyperlink r:id="rId29">
        <w:r w:rsidRPr="00530702">
          <w:rPr>
            <w:rFonts w:ascii="Times New Roman" w:eastAsia="Times New Roman" w:hAnsi="Times New Roman" w:cs="Times New Roman"/>
            <w:sz w:val="24"/>
            <w:szCs w:val="24"/>
          </w:rPr>
          <w:t>platformazakupowa.pl</w:t>
        </w:r>
      </w:hyperlink>
      <w:r w:rsidRPr="00530702">
        <w:rPr>
          <w:rFonts w:ascii="Times New Roman" w:eastAsia="Times New Roman"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2A09A5" w14:textId="77777777" w:rsidR="00B90C90" w:rsidRPr="00530702" w:rsidRDefault="00B90C90" w:rsidP="00B90C90">
      <w:pPr>
        <w:widowControl w:val="0"/>
        <w:numPr>
          <w:ilvl w:val="3"/>
          <w:numId w:val="14"/>
        </w:numPr>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5C0E2D2" w14:textId="77777777" w:rsidR="00B90C90" w:rsidRPr="00530702" w:rsidRDefault="00B90C90" w:rsidP="00B90C90">
      <w:pPr>
        <w:widowControl w:val="0"/>
        <w:numPr>
          <w:ilvl w:val="3"/>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 xml:space="preserve">Po upływie terminu, o którym mowa w ust. 1, złożenie oferty nie będzie możliwe. </w:t>
      </w:r>
      <w:r w:rsidRPr="00530702">
        <w:rPr>
          <w:rFonts w:ascii="Times New Roman" w:eastAsia="Times New Roman" w:hAnsi="Times New Roman" w:cs="Times New Roman"/>
          <w:b/>
          <w:color w:val="000000"/>
          <w:sz w:val="24"/>
          <w:szCs w:val="24"/>
        </w:rPr>
        <w:t>Uwaga! O terminie złożenia oferty decyduje czas ostatecznego wysłania oferty</w:t>
      </w:r>
      <w:r w:rsidRPr="00530702">
        <w:rPr>
          <w:rFonts w:ascii="Times New Roman" w:eastAsia="Times New Roman" w:hAnsi="Times New Roman" w:cs="Times New Roman"/>
          <w:b/>
          <w:sz w:val="24"/>
          <w:szCs w:val="24"/>
        </w:rPr>
        <w:t xml:space="preserve">, </w:t>
      </w:r>
      <w:r w:rsidRPr="00530702">
        <w:rPr>
          <w:rFonts w:ascii="Times New Roman" w:eastAsia="Times New Roman" w:hAnsi="Times New Roman" w:cs="Times New Roman"/>
          <w:b/>
          <w:color w:val="000000"/>
          <w:sz w:val="24"/>
          <w:szCs w:val="24"/>
        </w:rPr>
        <w:t>a nie czas rozpoczęcia jej wprowadzenia.</w:t>
      </w:r>
    </w:p>
    <w:p w14:paraId="63CA70FF" w14:textId="77777777" w:rsidR="00B90C90" w:rsidRPr="00530702" w:rsidRDefault="00B90C90" w:rsidP="00B90C90">
      <w:pPr>
        <w:widowControl w:val="0"/>
        <w:numPr>
          <w:ilvl w:val="3"/>
          <w:numId w:val="14"/>
        </w:numPr>
        <w:pBdr>
          <w:top w:val="nil"/>
          <w:left w:val="nil"/>
          <w:bottom w:val="nil"/>
          <w:right w:val="nil"/>
          <w:between w:val="nil"/>
        </w:pBdr>
        <w:spacing w:after="0" w:line="264" w:lineRule="auto"/>
        <w:ind w:left="426" w:hanging="357"/>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Oferty</w:t>
      </w:r>
      <w:r w:rsidRPr="00530702">
        <w:rPr>
          <w:rFonts w:ascii="Times New Roman" w:eastAsia="Times New Roman" w:hAnsi="Times New Roman" w:cs="Times New Roman"/>
          <w:b/>
          <w:color w:val="000000"/>
          <w:sz w:val="24"/>
          <w:szCs w:val="24"/>
        </w:rPr>
        <w:t xml:space="preserve"> </w:t>
      </w:r>
      <w:r w:rsidRPr="00530702">
        <w:rPr>
          <w:rFonts w:ascii="Times New Roman" w:eastAsia="Times New Roman" w:hAnsi="Times New Roman" w:cs="Times New Roman"/>
          <w:color w:val="000000"/>
          <w:sz w:val="24"/>
          <w:szCs w:val="24"/>
        </w:rPr>
        <w:t>złożone po terminie nie będą</w:t>
      </w:r>
      <w:r w:rsidRPr="00530702">
        <w:rPr>
          <w:rFonts w:ascii="Times New Roman" w:eastAsia="Times New Roman" w:hAnsi="Times New Roman" w:cs="Times New Roman"/>
          <w:b/>
          <w:color w:val="000000"/>
          <w:sz w:val="24"/>
          <w:szCs w:val="24"/>
        </w:rPr>
        <w:t xml:space="preserve"> </w:t>
      </w:r>
      <w:r w:rsidRPr="00530702">
        <w:rPr>
          <w:rFonts w:ascii="Times New Roman" w:eastAsia="Times New Roman" w:hAnsi="Times New Roman" w:cs="Times New Roman"/>
          <w:color w:val="000000"/>
          <w:sz w:val="24"/>
          <w:szCs w:val="24"/>
        </w:rPr>
        <w:t>rozpatrywane.</w:t>
      </w:r>
    </w:p>
    <w:p w14:paraId="685DD740" w14:textId="77777777" w:rsidR="00B90C90" w:rsidRDefault="00B90C90" w:rsidP="00B90C90">
      <w:pPr>
        <w:widowControl w:val="0"/>
        <w:numPr>
          <w:ilvl w:val="3"/>
          <w:numId w:val="14"/>
        </w:numPr>
        <w:pBdr>
          <w:top w:val="nil"/>
          <w:left w:val="nil"/>
          <w:bottom w:val="nil"/>
          <w:right w:val="nil"/>
          <w:between w:val="nil"/>
        </w:pBdr>
        <w:spacing w:after="0" w:line="264" w:lineRule="auto"/>
        <w:ind w:left="426" w:hanging="357"/>
        <w:jc w:val="both"/>
        <w:rPr>
          <w:rFonts w:ascii="Times New Roman" w:eastAsia="Times New Roman" w:hAnsi="Times New Roman" w:cs="Times New Roman"/>
          <w:color w:val="000000"/>
          <w:sz w:val="24"/>
          <w:szCs w:val="24"/>
        </w:rPr>
      </w:pPr>
      <w:r w:rsidRPr="00530702">
        <w:rPr>
          <w:rFonts w:ascii="Times New Roman" w:eastAsia="Times New Roman" w:hAnsi="Times New Roman" w:cs="Times New Roman"/>
          <w:color w:val="000000"/>
          <w:sz w:val="24"/>
          <w:szCs w:val="24"/>
        </w:rPr>
        <w:t>Jeżeli oferta zostanie złożona w inny sposób niż wyżej opisany, zostanie odrzucona.</w:t>
      </w:r>
    </w:p>
    <w:p w14:paraId="7317B2AD" w14:textId="77777777" w:rsidR="00B90C90" w:rsidRPr="00530702" w:rsidRDefault="00B90C90" w:rsidP="00B90C90">
      <w:pPr>
        <w:widowControl w:val="0"/>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6F2E7D6C" w14:textId="77777777" w:rsidR="00B90C90" w:rsidRPr="00530702" w:rsidRDefault="00B90C90" w:rsidP="00B90C90">
      <w:pPr>
        <w:widowControl w:val="0"/>
        <w:numPr>
          <w:ilvl w:val="0"/>
          <w:numId w:val="14"/>
        </w:numPr>
        <w:pBdr>
          <w:top w:val="nil"/>
          <w:left w:val="nil"/>
          <w:bottom w:val="nil"/>
          <w:right w:val="nil"/>
          <w:between w:val="nil"/>
        </w:pBdr>
        <w:shd w:val="clear" w:color="auto" w:fill="FFFFFF"/>
        <w:spacing w:after="0" w:line="264" w:lineRule="auto"/>
        <w:ind w:hanging="357"/>
        <w:jc w:val="both"/>
        <w:rPr>
          <w:b/>
          <w:color w:val="000000"/>
          <w:sz w:val="24"/>
          <w:szCs w:val="24"/>
        </w:rPr>
      </w:pPr>
      <w:r w:rsidRPr="00530702">
        <w:rPr>
          <w:rFonts w:ascii="Times New Roman" w:eastAsia="Times New Roman" w:hAnsi="Times New Roman" w:cs="Times New Roman"/>
          <w:b/>
          <w:color w:val="000000"/>
          <w:sz w:val="24"/>
          <w:szCs w:val="24"/>
        </w:rPr>
        <w:t xml:space="preserve">Termin </w:t>
      </w:r>
      <w:r w:rsidRPr="00530702">
        <w:rPr>
          <w:rFonts w:ascii="Times New Roman" w:eastAsia="Times New Roman" w:hAnsi="Times New Roman" w:cs="Times New Roman"/>
          <w:b/>
          <w:sz w:val="24"/>
          <w:szCs w:val="24"/>
        </w:rPr>
        <w:t>otwarcia</w:t>
      </w:r>
      <w:r w:rsidRPr="00530702">
        <w:rPr>
          <w:rFonts w:ascii="Times New Roman" w:eastAsia="Times New Roman" w:hAnsi="Times New Roman" w:cs="Times New Roman"/>
          <w:b/>
          <w:color w:val="000000"/>
          <w:sz w:val="24"/>
          <w:szCs w:val="24"/>
        </w:rPr>
        <w:t xml:space="preserve"> ofert</w:t>
      </w:r>
    </w:p>
    <w:p w14:paraId="658E8BB2" w14:textId="2EB40144" w:rsidR="00B90C90" w:rsidRPr="00530702" w:rsidRDefault="00B90C90" w:rsidP="00B90C90">
      <w:pPr>
        <w:numPr>
          <w:ilvl w:val="3"/>
          <w:numId w:val="6"/>
        </w:numPr>
        <w:shd w:val="clear" w:color="auto" w:fill="FFFFFF" w:themeFill="background1"/>
        <w:spacing w:after="0" w:line="264" w:lineRule="auto"/>
        <w:ind w:left="425"/>
        <w:jc w:val="both"/>
        <w:rPr>
          <w:rFonts w:ascii="Times New Roman" w:eastAsia="Times New Roman" w:hAnsi="Times New Roman" w:cs="Times New Roman"/>
          <w:b/>
          <w:bCs/>
          <w:sz w:val="24"/>
          <w:szCs w:val="24"/>
        </w:rPr>
      </w:pPr>
      <w:r w:rsidRPr="00530702">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00530702">
        <w:rPr>
          <w:rFonts w:ascii="Times New Roman" w:eastAsia="Times New Roman" w:hAnsi="Times New Roman" w:cs="Times New Roman"/>
          <w:color w:val="000000" w:themeColor="text1"/>
          <w:sz w:val="24"/>
          <w:szCs w:val="24"/>
        </w:rPr>
        <w:t xml:space="preserve"> </w:t>
      </w:r>
      <w:r w:rsidRPr="00530702">
        <w:rPr>
          <w:rFonts w:ascii="Times New Roman" w:eastAsia="Times New Roman" w:hAnsi="Times New Roman" w:cs="Times New Roman"/>
          <w:b/>
          <w:bCs/>
          <w:color w:val="000000" w:themeColor="text1"/>
          <w:sz w:val="24"/>
          <w:szCs w:val="24"/>
        </w:rPr>
        <w:t>w dniu</w:t>
      </w:r>
      <w:r w:rsidRPr="005307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0</w:t>
      </w:r>
      <w:r w:rsidR="009613CF">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.12.2023 r. </w:t>
      </w:r>
      <w:r w:rsidRPr="00530702">
        <w:rPr>
          <w:rFonts w:ascii="Times New Roman" w:eastAsia="Times New Roman" w:hAnsi="Times New Roman" w:cs="Times New Roman"/>
          <w:b/>
          <w:bCs/>
          <w:sz w:val="24"/>
          <w:szCs w:val="24"/>
        </w:rPr>
        <w:t xml:space="preserve"> o godz. </w:t>
      </w:r>
      <w:r w:rsidR="009613CF">
        <w:rPr>
          <w:rFonts w:ascii="Times New Roman" w:eastAsia="Times New Roman" w:hAnsi="Times New Roman" w:cs="Times New Roman"/>
          <w:b/>
          <w:bCs/>
          <w:sz w:val="24"/>
          <w:szCs w:val="24"/>
        </w:rPr>
        <w:t>9.45</w:t>
      </w:r>
    </w:p>
    <w:p w14:paraId="2892286C" w14:textId="77777777" w:rsidR="00B90C90" w:rsidRDefault="00B90C90" w:rsidP="00B90C90">
      <w:pPr>
        <w:numPr>
          <w:ilvl w:val="3"/>
          <w:numId w:val="6"/>
        </w:numPr>
        <w:shd w:val="clear" w:color="auto" w:fill="FFFFFF" w:themeFill="background1"/>
        <w:spacing w:after="0" w:line="264" w:lineRule="auto"/>
        <w:ind w:left="425"/>
        <w:jc w:val="both"/>
        <w:rPr>
          <w:rFonts w:ascii="Times New Roman" w:eastAsia="Times New Roman" w:hAnsi="Times New Roman" w:cs="Times New Roman"/>
          <w:sz w:val="24"/>
          <w:szCs w:val="24"/>
        </w:rPr>
      </w:pPr>
      <w:r w:rsidRPr="00530702">
        <w:rPr>
          <w:rFonts w:ascii="Times New Roman" w:eastAsia="Times New Roman" w:hAnsi="Times New Roman" w:cs="Times New Roman"/>
          <w:sz w:val="24"/>
          <w:szCs w:val="24"/>
        </w:rPr>
        <w:t>Jeżeli otwarcie ofert następuje przy użyciu systemu teleinfor</w:t>
      </w:r>
      <w:r w:rsidRPr="286CF1AD">
        <w:rPr>
          <w:rFonts w:ascii="Times New Roman" w:eastAsia="Times New Roman" w:hAnsi="Times New Roman" w:cs="Times New Roman"/>
          <w:sz w:val="24"/>
          <w:szCs w:val="24"/>
        </w:rPr>
        <w:t>matycznego, w przypadku awarii tego systemu, która powoduje brak możliwości otwarcia ofert w terminie określonym przez zamawiającego, otwarcie ofert następuje niezwłocznie po usunięciu awarii.</w:t>
      </w:r>
    </w:p>
    <w:p w14:paraId="0A257B46" w14:textId="77777777" w:rsidR="00B90C90"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5AF6DD35" w14:textId="77777777" w:rsidR="00B90C90"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Zamawiający, najpóźniej przed otwarciem ofert, udostępnia na stronie internetowej prowadzonego postępowania informację o kwocie, jaką zamierza przeznaczyć na sfinansowanie zamówienia.</w:t>
      </w:r>
    </w:p>
    <w:p w14:paraId="4B911D9C" w14:textId="77777777" w:rsidR="00B90C90"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1929BDF8" w14:textId="77777777" w:rsidR="00B90C90"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716993D4" w14:textId="77777777" w:rsidR="00B90C90"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7A5929D1" w14:textId="77777777" w:rsidR="00B90C90"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0">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49A6363B" w14:textId="77777777" w:rsidR="00B90C90"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87B404A"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7B5E1BF7"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463BEB3"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197CF7D" w14:textId="77777777" w:rsidR="00B90C90" w:rsidRDefault="00B90C90" w:rsidP="00B90C90">
      <w:pPr>
        <w:numPr>
          <w:ilvl w:val="0"/>
          <w:numId w:val="14"/>
        </w:numPr>
        <w:pBdr>
          <w:top w:val="nil"/>
          <w:left w:val="nil"/>
          <w:bottom w:val="nil"/>
          <w:right w:val="nil"/>
          <w:between w:val="nil"/>
        </w:pBdr>
        <w:spacing w:after="0"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17FFCEEC" w14:textId="77777777" w:rsidR="00B90C90" w:rsidRDefault="00B90C90" w:rsidP="00B90C90">
      <w:pPr>
        <w:numPr>
          <w:ilvl w:val="0"/>
          <w:numId w:val="1"/>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postępowania o udzielenie zamówienia wyklucza się̨, z zastrzeżeniem art. 110 ust. 2 pzp, Wykonawcę̨:</w:t>
      </w:r>
    </w:p>
    <w:p w14:paraId="4BB1E569" w14:textId="77777777" w:rsidR="00B90C90" w:rsidRDefault="00B90C90" w:rsidP="00B90C90">
      <w:pPr>
        <w:numPr>
          <w:ilvl w:val="1"/>
          <w:numId w:val="1"/>
        </w:numPr>
        <w:pBdr>
          <w:top w:val="nil"/>
          <w:left w:val="nil"/>
          <w:bottom w:val="nil"/>
          <w:right w:val="nil"/>
          <w:between w:val="nil"/>
        </w:pBdr>
        <w:spacing w:after="0"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2BAD766"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54E606E5"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17A36ACB"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7344B1EE"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6ADC8A"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779B7551"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21F0A6CE"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przeciwko obrotowi gospodarczemu, o których mowa w art. 296–307 Kodeksu karnego, przestępstwo oszustwa, o którym mowa w art. 286 Kodeksu karnego, </w:t>
      </w:r>
      <w:r>
        <w:rPr>
          <w:rFonts w:ascii="Times New Roman" w:eastAsia="Times New Roman" w:hAnsi="Times New Roman" w:cs="Times New Roman"/>
          <w:color w:val="000000"/>
          <w:sz w:val="24"/>
          <w:szCs w:val="24"/>
        </w:rPr>
        <w:lastRenderedPageBreak/>
        <w:t>przestępstwo przeciwko wiarygodności dokumentów, o których mowa w art. 270–277d Kodeksu karnego, lub przestępstwo skarbowe;</w:t>
      </w:r>
    </w:p>
    <w:p w14:paraId="283BE269" w14:textId="77777777" w:rsidR="00B90C90"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1C69AB1E" w14:textId="77777777" w:rsidR="00B90C90" w:rsidRDefault="00B90C90" w:rsidP="00B90C90">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1CD650A1"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4DFE2D7"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0E2E57"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zamówienia publiczne;</w:t>
      </w:r>
    </w:p>
    <w:p w14:paraId="4714B073"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7FC1F487"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że spowodowane tym zakłócenie konkurencji może być́ wyeliminowane w inny sposób niż̇ przez wykluczenie Wykonawcy z udziału w postepowaniu o udzielenie zamówienia; </w:t>
      </w:r>
    </w:p>
    <w:p w14:paraId="4ECEED8E"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t>
      </w:r>
      <w:r>
        <w:rPr>
          <w:rFonts w:ascii="Times New Roman" w:eastAsia="Times New Roman" w:hAnsi="Times New Roman" w:cs="Times New Roman"/>
          <w:color w:val="000000"/>
          <w:sz w:val="24"/>
          <w:szCs w:val="24"/>
        </w:rPr>
        <w:lastRenderedPageBreak/>
        <w:t>wraz z odsetkami lub grzywnami lub zawarł wiążące porozumienie w sprawie spłaty tych należności;</w:t>
      </w:r>
    </w:p>
    <w:p w14:paraId="737C4D01" w14:textId="77777777" w:rsidR="00B90C90" w:rsidRDefault="00B90C90" w:rsidP="00B90C90">
      <w:pPr>
        <w:numPr>
          <w:ilvl w:val="1"/>
          <w:numId w:val="1"/>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2A31933" w14:textId="77777777" w:rsidR="00B90C90" w:rsidRPr="00A273D4" w:rsidRDefault="00B90C90" w:rsidP="00B90C90">
      <w:pPr>
        <w:pStyle w:val="Akapitzlist"/>
        <w:numPr>
          <w:ilvl w:val="0"/>
          <w:numId w:val="18"/>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Ponadto zgodnie z art. 7 ust. 1 ustawy z 13.04.2022 r. o szczególnych rozwiązaniach w zakresie przeciwdziałania wspieraniu agresji na Ukrainę oraz służących ochronie bezpieczeństwa narodowego (Dz. U.2023 r., poz. 1</w:t>
      </w:r>
      <w:r>
        <w:rPr>
          <w:rFonts w:ascii="Times New Roman" w:hAnsi="Times New Roman" w:cs="Times New Roman"/>
          <w:color w:val="000000"/>
          <w:sz w:val="24"/>
          <w:szCs w:val="24"/>
        </w:rPr>
        <w:t>497</w:t>
      </w:r>
      <w:r w:rsidRPr="00A273D4">
        <w:rPr>
          <w:rFonts w:ascii="Times New Roman" w:hAnsi="Times New Roman" w:cs="Times New Roman"/>
          <w:color w:val="000000"/>
          <w:sz w:val="24"/>
          <w:szCs w:val="24"/>
        </w:rPr>
        <w:t xml:space="preserve"> ze zm.), z postępowania o udzielenie zamówienia publicznego prowadzonego na podstawie ustawy z dnia 11 września 2019 r. - Prawo zamówień publicznych wyklucza się:</w:t>
      </w:r>
    </w:p>
    <w:p w14:paraId="460A7A7D" w14:textId="77777777" w:rsidR="00B90C90" w:rsidRPr="00A273D4"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13.04.2022 r.;</w:t>
      </w:r>
    </w:p>
    <w:p w14:paraId="1B09F9C3" w14:textId="77777777" w:rsidR="00B90C90" w:rsidRPr="00A273D4"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13.04.2022 r.;</w:t>
      </w:r>
    </w:p>
    <w:p w14:paraId="68BF6AFB" w14:textId="77777777" w:rsidR="00B90C90" w:rsidRPr="00A273D4"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13.04.2022 r.</w:t>
      </w:r>
    </w:p>
    <w:p w14:paraId="1278016B" w14:textId="77777777" w:rsidR="00B90C90" w:rsidRPr="00082683" w:rsidRDefault="00B90C90" w:rsidP="00B90C90">
      <w:pPr>
        <w:pBdr>
          <w:top w:val="nil"/>
          <w:left w:val="nil"/>
          <w:bottom w:val="nil"/>
          <w:right w:val="nil"/>
          <w:between w:val="nil"/>
        </w:pBdr>
        <w:spacing w:line="264" w:lineRule="auto"/>
        <w:ind w:left="1140"/>
        <w:jc w:val="both"/>
        <w:rPr>
          <w:color w:val="000000"/>
        </w:rPr>
      </w:pPr>
    </w:p>
    <w:p w14:paraId="20DB1E5F" w14:textId="77777777" w:rsidR="00B90C90" w:rsidRDefault="00B90C90" w:rsidP="00B90C90">
      <w:pPr>
        <w:pStyle w:val="Akapitzlist"/>
        <w:numPr>
          <w:ilvl w:val="0"/>
          <w:numId w:val="18"/>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082683">
        <w:rPr>
          <w:rFonts w:ascii="Times New Roman" w:eastAsia="Times New Roman" w:hAnsi="Times New Roman" w:cs="Times New Roman"/>
          <w:color w:val="000000"/>
          <w:sz w:val="24"/>
          <w:szCs w:val="24"/>
        </w:rPr>
        <w:t>Wykonawca może zostać wykluczony przez Zamawiającego na każdym etapie postepowania o udzielenie zamówienia.</w:t>
      </w:r>
    </w:p>
    <w:p w14:paraId="1128D458" w14:textId="77777777" w:rsidR="00B90C90" w:rsidRPr="00082683" w:rsidRDefault="00B90C90" w:rsidP="00B90C90">
      <w:pPr>
        <w:pStyle w:val="Akapitzlist"/>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666DF6D" w14:textId="77777777" w:rsidR="00B90C90" w:rsidRDefault="00B90C90" w:rsidP="00B90C90">
      <w:pPr>
        <w:numPr>
          <w:ilvl w:val="0"/>
          <w:numId w:val="7"/>
        </w:numPr>
        <w:pBdr>
          <w:top w:val="nil"/>
          <w:left w:val="nil"/>
          <w:bottom w:val="nil"/>
          <w:right w:val="nil"/>
          <w:between w:val="nil"/>
        </w:pBdr>
        <w:spacing w:after="0"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13963FED" w14:textId="77777777" w:rsidR="00B90C90" w:rsidRDefault="00B90C90" w:rsidP="00B90C90">
      <w:pPr>
        <w:numPr>
          <w:ilvl w:val="0"/>
          <w:numId w:val="5"/>
        </w:numPr>
        <w:pBdr>
          <w:top w:val="nil"/>
          <w:left w:val="nil"/>
          <w:bottom w:val="nil"/>
          <w:right w:val="nil"/>
          <w:between w:val="nil"/>
        </w:pBdr>
        <w:spacing w:after="0"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V SWZ oraz dokumentacji. </w:t>
      </w:r>
      <w:r>
        <w:rPr>
          <w:rFonts w:ascii="Times New Roman" w:eastAsia="Times New Roman" w:hAnsi="Times New Roman" w:cs="Times New Roman"/>
          <w:b/>
          <w:color w:val="000000"/>
          <w:sz w:val="24"/>
          <w:szCs w:val="24"/>
        </w:rPr>
        <w:t>Wykonawca może złożyć tylko 1 ofertę.</w:t>
      </w:r>
    </w:p>
    <w:p w14:paraId="061F2D16"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poda cenę oferty w Formularzu Ofertowym sporządzonym według wzoru stanowiącego Załącznik Nr 1 do SWZ, jako cenę brutto [z uwzględnieniem kwoty podatku od towarów i usług (VAT)] z wyszczególnieniem stawki podatku od towarów i usług (VAT).</w:t>
      </w:r>
    </w:p>
    <w:p w14:paraId="75114B21"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stanowi wynagrodzenie ryczałtowe.</w:t>
      </w:r>
    </w:p>
    <w:p w14:paraId="337C1C49"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3B55FA8E"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6C79F1D9"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1D4010FD"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3DD876D4" w14:textId="77777777" w:rsidR="00B90C90"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34537058" w14:textId="77777777" w:rsidR="00B90C90" w:rsidRDefault="00B90C90" w:rsidP="00B90C90">
      <w:p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p>
    <w:p w14:paraId="0009A4D5" w14:textId="77777777" w:rsidR="00B90C90" w:rsidRDefault="00B90C90" w:rsidP="00B90C90">
      <w:pPr>
        <w:numPr>
          <w:ilvl w:val="0"/>
          <w:numId w:val="7"/>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D053016"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1B127205"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2DACE987"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Kryteria oceny ofert przez Zamawiającego: cena </w:t>
      </w:r>
    </w:p>
    <w:p w14:paraId="5D879AC9"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649FA72"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F19B0B1"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100 % [C]</w:t>
      </w:r>
    </w:p>
    <w:p w14:paraId="279C68DE"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66FDC13" w14:textId="77777777" w:rsidR="00B90C90" w:rsidRDefault="00B90C90" w:rsidP="00B90C90">
      <w:pPr>
        <w:numPr>
          <w:ilvl w:val="6"/>
          <w:numId w:val="14"/>
        </w:numPr>
        <w:pBdr>
          <w:top w:val="nil"/>
          <w:left w:val="nil"/>
          <w:bottom w:val="nil"/>
          <w:right w:val="nil"/>
          <w:between w:val="nil"/>
        </w:pBdr>
        <w:spacing w:after="0"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7C5A8D0E" w14:textId="77777777" w:rsidR="00B90C90" w:rsidRDefault="00B90C90" w:rsidP="00B90C90">
      <w:pPr>
        <w:numPr>
          <w:ilvl w:val="6"/>
          <w:numId w:val="14"/>
        </w:numPr>
        <w:pBdr>
          <w:top w:val="nil"/>
          <w:left w:val="nil"/>
          <w:bottom w:val="nil"/>
          <w:right w:val="nil"/>
          <w:between w:val="nil"/>
        </w:pBdr>
        <w:spacing w:after="0"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38E24F38"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5D05D801"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 =  ( Cmin. : Cn ) x 100 pkt</w:t>
      </w:r>
    </w:p>
    <w:p w14:paraId="443C9533"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gdzie:</w:t>
      </w:r>
    </w:p>
    <w:p w14:paraId="6334A283"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754B6563"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Cmin.   - najniższa cena oferty brutto</w:t>
      </w:r>
    </w:p>
    <w:p w14:paraId="687D7316"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Cn        - cena badanej n-tej oferty brutto    </w:t>
      </w:r>
    </w:p>
    <w:p w14:paraId="2FB4F107"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B8F71CF" w14:textId="77777777" w:rsidR="00B90C90" w:rsidRDefault="00B90C90" w:rsidP="00B90C90">
      <w:pPr>
        <w:numPr>
          <w:ilvl w:val="6"/>
          <w:numId w:val="14"/>
        </w:numPr>
        <w:pBdr>
          <w:top w:val="nil"/>
          <w:left w:val="nil"/>
          <w:bottom w:val="nil"/>
          <w:right w:val="nil"/>
          <w:between w:val="nil"/>
        </w:pBdr>
        <w:spacing w:after="0"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590DEAFD" w14:textId="77777777" w:rsidR="00B90C90"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5FCCF1E" w14:textId="77777777" w:rsidR="00B90C90"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Jeżeli zostanie złożona oferta, której wybór prowadziłby do powstania u Zamawiającego obowiązku podatkowego zgodnie z ustawą z dnia 11 marca 2004 r. o podatku od towarów i usług (Dz. U. z 2021 r. poz. 685 ze zm.), dla celów zastosowania kryterium ceny Zamawiający dolicza do przedstawionej w tej ofercie ceny kwotę̨ podatku od towarów i usług, którą̨ miałby obowiązek rozliczyć.</w:t>
      </w:r>
    </w:p>
    <w:p w14:paraId="4EA27841" w14:textId="77777777" w:rsidR="00B90C90"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ofercie, o której mowa w ust. 5, Wykonawca ma obowiązek:</w:t>
      </w:r>
    </w:p>
    <w:p w14:paraId="49EC44F5" w14:textId="77777777" w:rsidR="00B90C90" w:rsidRDefault="00B90C90" w:rsidP="00B90C90">
      <w:pPr>
        <w:numPr>
          <w:ilvl w:val="1"/>
          <w:numId w:val="10"/>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poinformowania Zamawiającego, że wybór jego oferty będzie prowadził do powstania u Zamawiającego obowiązku podatkowego;</w:t>
      </w:r>
    </w:p>
    <w:p w14:paraId="081E41B3" w14:textId="77777777" w:rsidR="00B90C90" w:rsidRDefault="00B90C90" w:rsidP="00B90C90">
      <w:pPr>
        <w:numPr>
          <w:ilvl w:val="1"/>
          <w:numId w:val="10"/>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których dostawa lub świadczenie będą̨ prowadziły do powstania obowiązku podatkowego;</w:t>
      </w:r>
    </w:p>
    <w:p w14:paraId="0BCB2993" w14:textId="77777777" w:rsidR="00B90C90" w:rsidRDefault="00B90C90" w:rsidP="00B90C90">
      <w:pPr>
        <w:numPr>
          <w:ilvl w:val="1"/>
          <w:numId w:val="10"/>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Zamawiającego, bez kwoty podatku;</w:t>
      </w:r>
    </w:p>
    <w:p w14:paraId="0C06B310" w14:textId="77777777" w:rsidR="00B90C90" w:rsidRDefault="00B90C90" w:rsidP="00B90C90">
      <w:pPr>
        <w:numPr>
          <w:ilvl w:val="1"/>
          <w:numId w:val="10"/>
        </w:numPr>
        <w:pBdr>
          <w:top w:val="nil"/>
          <w:left w:val="nil"/>
          <w:bottom w:val="nil"/>
          <w:right w:val="nil"/>
          <w:between w:val="nil"/>
        </w:pBdr>
        <w:spacing w:after="0" w:line="264" w:lineRule="auto"/>
        <w:jc w:val="both"/>
        <w:rPr>
          <w:color w:val="000000"/>
        </w:rPr>
      </w:pPr>
      <w:r>
        <w:rPr>
          <w:rFonts w:ascii="Times New Roman" w:eastAsia="Times New Roman" w:hAnsi="Times New Roman" w:cs="Times New Roman"/>
          <w:color w:val="000000"/>
          <w:sz w:val="24"/>
          <w:szCs w:val="24"/>
        </w:rPr>
        <w:t>wskazania stawki podatku od towarów i usług, która zgodnie z wiedzą Wykonawcy, będzie miała zastosowanie.</w:t>
      </w:r>
    </w:p>
    <w:p w14:paraId="78102B4D" w14:textId="77777777" w:rsidR="00B90C90"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1F5A158C" w14:textId="77777777" w:rsidR="00B90C90" w:rsidRDefault="00B90C90" w:rsidP="00B90C9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F956FA" w14:textId="77777777" w:rsidR="00B90C90" w:rsidRDefault="00B90C90" w:rsidP="00B90C9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418A9AB9" w14:textId="77777777" w:rsidR="00B90C90" w:rsidRDefault="00B90C90" w:rsidP="00B90C9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7D5E863E" w14:textId="77777777" w:rsidR="00B90C90" w:rsidRDefault="00B90C90" w:rsidP="00B90C9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2E50ECF7"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719F7DB2" w14:textId="77777777" w:rsidR="00B90C90" w:rsidRDefault="00B90C90" w:rsidP="00B90C90">
      <w:pPr>
        <w:numPr>
          <w:ilvl w:val="0"/>
          <w:numId w:val="3"/>
        </w:numPr>
        <w:pBdr>
          <w:top w:val="nil"/>
          <w:left w:val="nil"/>
          <w:bottom w:val="nil"/>
          <w:right w:val="nil"/>
          <w:between w:val="nil"/>
        </w:pBdr>
        <w:spacing w:after="0"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EA5F7D3" w14:textId="77777777" w:rsidR="00B90C90"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Zamawiający zawiera umowę̨ w sprawie zamówienia publicznego, z uwzględnieniem art. 577 pzp, w terminie nie krótszym niż̇ 5 dni od dnia przesłania zawiadomienia o wyborze najkorzystniejszej oferty, jeżeli zawiadomienie to zostało przesłane przy użyciu środków komunikacji elektronicznej, albo 10 dni, jeżeli zostało przesłane w inny sposób.</w:t>
      </w:r>
    </w:p>
    <w:p w14:paraId="10210B55" w14:textId="77777777" w:rsidR="00B90C90"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Zamawiający może zawrzeć umowę w sprawie zamówienia publicznego przed upływem terminu, o którym mowa w ust. 1, jeżeli w postępowaniu o udzielenie zamówienia złożono tylko jedną ofertę̨.</w:t>
      </w:r>
    </w:p>
    <w:p w14:paraId="5EBC7FC3" w14:textId="77777777" w:rsidR="00B90C90"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7E4B6A" w14:textId="77777777" w:rsidR="00B90C90" w:rsidRDefault="00B90C90" w:rsidP="00B90C90">
      <w:pPr>
        <w:numPr>
          <w:ilvl w:val="0"/>
          <w:numId w:val="11"/>
        </w:numPr>
        <w:pBdr>
          <w:top w:val="nil"/>
          <w:left w:val="nil"/>
          <w:bottom w:val="nil"/>
          <w:right w:val="nil"/>
          <w:between w:val="nil"/>
        </w:pBdr>
        <w:spacing w:after="0"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81FC062" w14:textId="77777777" w:rsidR="00B90C90"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45241CC9" w14:textId="77777777" w:rsidR="00B90C90" w:rsidRPr="00063987"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Jeżeli Wykonawca, którego oferta została wybrana jako najkorzystniejsza, uchyla się od zawarcia umowy w sprawie zamówienia publicznego Zamawiający może dokonać ponownego badania i oceny ofert spośród ofert pozostałych w postepowaniu Wykonawców albo unieważnić́ postępowanie.</w:t>
      </w:r>
    </w:p>
    <w:p w14:paraId="15711E4E" w14:textId="77777777" w:rsidR="00B90C90" w:rsidRDefault="00B90C90" w:rsidP="00B90C90">
      <w:pPr>
        <w:pBdr>
          <w:top w:val="nil"/>
          <w:left w:val="nil"/>
          <w:bottom w:val="nil"/>
          <w:right w:val="nil"/>
          <w:between w:val="nil"/>
        </w:pBdr>
        <w:spacing w:line="264" w:lineRule="auto"/>
        <w:ind w:left="-218"/>
        <w:jc w:val="both"/>
        <w:rPr>
          <w:rFonts w:ascii="Times New Roman" w:eastAsia="Times New Roman" w:hAnsi="Times New Roman" w:cs="Times New Roman"/>
          <w:color w:val="000000"/>
          <w:sz w:val="24"/>
          <w:szCs w:val="24"/>
        </w:rPr>
      </w:pPr>
    </w:p>
    <w:p w14:paraId="2FA458E0" w14:textId="77777777" w:rsidR="00B90C90" w:rsidRDefault="00B90C90" w:rsidP="00B90C90">
      <w:pPr>
        <w:numPr>
          <w:ilvl w:val="0"/>
          <w:numId w:val="3"/>
        </w:numPr>
        <w:pBdr>
          <w:top w:val="nil"/>
          <w:left w:val="nil"/>
          <w:bottom w:val="nil"/>
          <w:right w:val="nil"/>
          <w:between w:val="nil"/>
        </w:pBdr>
        <w:spacing w:after="0"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4EF2483D" w14:textId="77777777" w:rsidR="00B90C90" w:rsidRDefault="00B90C90" w:rsidP="00B90C90">
      <w:pPr>
        <w:numPr>
          <w:ilvl w:val="0"/>
          <w:numId w:val="17"/>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Środki ochrony prawnej przysługują̨ Wykonawcy, jeżeli ma lub miał interes w uzyskaniu zamówienia oraz poniósł lub może ponieść́ szkodę̨ w wyniku naruszenia przez Zamawiającego przepisów pzp.</w:t>
      </w:r>
    </w:p>
    <w:p w14:paraId="3FCA3536" w14:textId="77777777" w:rsidR="00B90C90" w:rsidRDefault="00B90C90" w:rsidP="00B90C90">
      <w:pPr>
        <w:numPr>
          <w:ilvl w:val="0"/>
          <w:numId w:val="17"/>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4B68256B" w14:textId="77777777" w:rsidR="00B90C90" w:rsidRDefault="00B90C90" w:rsidP="00B90C90">
      <w:pPr>
        <w:numPr>
          <w:ilvl w:val="1"/>
          <w:numId w:val="17"/>
        </w:numPr>
        <w:pBdr>
          <w:top w:val="nil"/>
          <w:left w:val="nil"/>
          <w:bottom w:val="nil"/>
          <w:right w:val="nil"/>
          <w:between w:val="nil"/>
        </w:pBdr>
        <w:spacing w:after="0"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niezgodną z przepisami ustawy czynność́ Zamawiającego, podjętą̨ w postępowaniu o udzielenie zamówienia, w tym na projektowane postanowienie umowy;</w:t>
      </w:r>
    </w:p>
    <w:p w14:paraId="75705AAD" w14:textId="77777777" w:rsidR="00B90C90" w:rsidRDefault="00B90C90" w:rsidP="00B90C90">
      <w:pPr>
        <w:numPr>
          <w:ilvl w:val="1"/>
          <w:numId w:val="17"/>
        </w:numPr>
        <w:pBdr>
          <w:top w:val="nil"/>
          <w:left w:val="nil"/>
          <w:bottom w:val="nil"/>
          <w:right w:val="nil"/>
          <w:between w:val="nil"/>
        </w:pBdr>
        <w:spacing w:after="0"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zaniechanie czynności w postępowaniu o udzielenie zamówienia, do której Zamawiający byłoby zobowiązany na podstawie ustawy.</w:t>
      </w:r>
    </w:p>
    <w:p w14:paraId="725392C2" w14:textId="77777777" w:rsidR="00B90C90"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wnosi się do Prezesa Krajowej Izby Odwoławczej w formie pisemnej albo w formie elektronicznej albo w postaci elektronicznej opatrzone podpisem zaufanym.</w:t>
      </w:r>
    </w:p>
    <w:p w14:paraId="0B321CAF" w14:textId="77777777" w:rsidR="00B90C90" w:rsidRPr="00AF7016"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Skargę wnosi się do Sądu Okręgowego w </w:t>
      </w:r>
      <w:r w:rsidRPr="00AF7016">
        <w:rPr>
          <w:rFonts w:ascii="Times New Roman" w:eastAsia="Times New Roman" w:hAnsi="Times New Roman" w:cs="Times New Roman"/>
          <w:color w:val="000000"/>
          <w:sz w:val="24"/>
          <w:szCs w:val="24"/>
        </w:rPr>
        <w:t>Warszawie za pośrednictwem Prezesa Krajowej Izby Odwoławczej.</w:t>
      </w:r>
    </w:p>
    <w:p w14:paraId="1C8310F6" w14:textId="77777777" w:rsidR="00B90C90" w:rsidRPr="00AF7016"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Szczegółowe informacje dotyczące środków ochrony prawnej określone są w Dziale IX „Środki ochrony prawnej”pzp.</w:t>
      </w:r>
    </w:p>
    <w:p w14:paraId="6B2E675C" w14:textId="77777777" w:rsidR="00B90C90" w:rsidRPr="00AF7016"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6E4024E3" w14:textId="77777777" w:rsidR="00B90C90" w:rsidRPr="00AF7016" w:rsidRDefault="00B90C90" w:rsidP="00B90C90">
      <w:pPr>
        <w:numPr>
          <w:ilvl w:val="0"/>
          <w:numId w:val="3"/>
        </w:numPr>
        <w:pBdr>
          <w:top w:val="nil"/>
          <w:left w:val="nil"/>
          <w:bottom w:val="nil"/>
          <w:right w:val="nil"/>
          <w:between w:val="nil"/>
        </w:pBdr>
        <w:tabs>
          <w:tab w:val="left" w:pos="851"/>
        </w:tabs>
        <w:spacing w:after="0" w:line="264" w:lineRule="auto"/>
        <w:ind w:left="426" w:hanging="426"/>
        <w:jc w:val="both"/>
        <w:rPr>
          <w:b/>
          <w:color w:val="000000"/>
          <w:sz w:val="24"/>
          <w:szCs w:val="24"/>
        </w:rPr>
      </w:pPr>
      <w:bookmarkStart w:id="7" w:name="_Hlk114061882"/>
      <w:r w:rsidRPr="00AF7016">
        <w:rPr>
          <w:rFonts w:ascii="Times New Roman" w:eastAsia="Times New Roman" w:hAnsi="Times New Roman" w:cs="Times New Roman"/>
          <w:b/>
          <w:color w:val="000000"/>
          <w:sz w:val="24"/>
          <w:szCs w:val="24"/>
        </w:rPr>
        <w:t>Warunki udziału w postępowaniu</w:t>
      </w:r>
      <w:r w:rsidRPr="00AF7016">
        <w:rPr>
          <w:b/>
          <w:color w:val="000000"/>
          <w:sz w:val="24"/>
          <w:szCs w:val="24"/>
        </w:rPr>
        <w:t xml:space="preserve"> </w:t>
      </w:r>
    </w:p>
    <w:p w14:paraId="2DD40B08"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O udzielenie zamówienia mogą wziąć udział Wykonawcy, którzy spełniają warunki określone w art. 273 ust. 1 ustawy Pzp, tj.:</w:t>
      </w:r>
    </w:p>
    <w:p w14:paraId="3AB80168"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nie podlegają wykluczeniu</w:t>
      </w:r>
    </w:p>
    <w:p w14:paraId="401AC1E8"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 xml:space="preserve">2) spełniają </w:t>
      </w:r>
      <w:r w:rsidRPr="003F0924">
        <w:rPr>
          <w:rFonts w:ascii="Times New Roman" w:eastAsia="Times New Roman" w:hAnsi="Times New Roman" w:cs="Times New Roman"/>
          <w:color w:val="000000"/>
          <w:sz w:val="24"/>
          <w:szCs w:val="24"/>
        </w:rPr>
        <w:t>warunki udziału w postępowaniu, dotyczące:</w:t>
      </w:r>
    </w:p>
    <w:p w14:paraId="5D8DB3ED"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a) zdolności do występowania w obrocie gospodarczym,</w:t>
      </w:r>
    </w:p>
    <w:p w14:paraId="203C725A"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b) uprawień do prowadzenia określonej działalności gospodarczej lub zawodowej</w:t>
      </w:r>
    </w:p>
    <w:p w14:paraId="49FBA5B6"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 xml:space="preserve">c) </w:t>
      </w:r>
      <w:bookmarkStart w:id="8" w:name="_Hlk150758187"/>
      <w:r w:rsidRPr="003F0924">
        <w:rPr>
          <w:rFonts w:ascii="Times New Roman" w:eastAsia="Times New Roman" w:hAnsi="Times New Roman" w:cs="Times New Roman"/>
          <w:color w:val="000000"/>
          <w:sz w:val="24"/>
          <w:szCs w:val="24"/>
        </w:rPr>
        <w:t>posiada uprawnienia do odbioru odpadów komunalnych</w:t>
      </w:r>
      <w:r w:rsidRPr="003F0924">
        <w:rPr>
          <w:rFonts w:ascii="Times New Roman" w:hAnsi="Times New Roman" w:cs="Times New Roman"/>
          <w:sz w:val="24"/>
          <w:szCs w:val="24"/>
        </w:rPr>
        <w:t>, tj. wpis do rejestru działalności regulowanej prowadzonego przez właściwego, ze względu na miejsce gromadzenia odpadów wójta/burmistrza/prezydenta</w:t>
      </w:r>
      <w:bookmarkEnd w:id="8"/>
      <w:r w:rsidRPr="003F0924">
        <w:rPr>
          <w:rFonts w:ascii="Times New Roman" w:hAnsi="Times New Roman" w:cs="Times New Roman"/>
          <w:sz w:val="24"/>
          <w:szCs w:val="24"/>
        </w:rPr>
        <w:t xml:space="preserve">. </w:t>
      </w:r>
    </w:p>
    <w:p w14:paraId="561107BD"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Posiadają uprawnienia do wykonywania określonej działalności lub czynności, jeżeli przepisy prawa nakładają obowiązek ich posiadania. Wykonawca przedłoży zezwolenia lub zezwolenie (decyzję) właściwych organów administracji publicznej na prowadzenie działalności gospodarczej w zakresie objętym przedmiotem zamówienia zgodnie z wymogami Ustawy z dnia 14 grudnia 2012 r. o odpadach (tekst jednolity Dz. U. z 20</w:t>
      </w:r>
      <w:r>
        <w:rPr>
          <w:rFonts w:ascii="Times New Roman" w:eastAsia="Times New Roman" w:hAnsi="Times New Roman" w:cs="Times New Roman"/>
          <w:color w:val="000000"/>
          <w:sz w:val="24"/>
          <w:szCs w:val="24"/>
        </w:rPr>
        <w:t>23</w:t>
      </w:r>
      <w:r w:rsidRPr="003F0924">
        <w:rPr>
          <w:rFonts w:ascii="Times New Roman" w:eastAsia="Times New Roman" w:hAnsi="Times New Roman" w:cs="Times New Roman"/>
          <w:color w:val="000000"/>
          <w:sz w:val="24"/>
          <w:szCs w:val="24"/>
        </w:rPr>
        <w:t xml:space="preserve">, poz. </w:t>
      </w:r>
      <w:r>
        <w:rPr>
          <w:rFonts w:ascii="Times New Roman" w:eastAsia="Times New Roman" w:hAnsi="Times New Roman" w:cs="Times New Roman"/>
          <w:color w:val="000000"/>
          <w:sz w:val="24"/>
          <w:szCs w:val="24"/>
        </w:rPr>
        <w:t>1587 ze zm.</w:t>
      </w:r>
      <w:r w:rsidRPr="003F0924">
        <w:rPr>
          <w:rFonts w:ascii="Times New Roman" w:eastAsia="Times New Roman" w:hAnsi="Times New Roman" w:cs="Times New Roman"/>
          <w:color w:val="000000"/>
          <w:sz w:val="24"/>
          <w:szCs w:val="24"/>
        </w:rPr>
        <w:t>).</w:t>
      </w:r>
    </w:p>
    <w:p w14:paraId="6662C895"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Zamawiający dokona oceny spełniania niniejszego warunku udziału w postępowaniu w oparciu o złożone przez Wykonawcę oświadczenie, o których mowa w rozdz. IX ust. 1a) oraz dokument, o którym mowa w rozdz. IX ust.1b).</w:t>
      </w:r>
    </w:p>
    <w:p w14:paraId="76B5DDAF" w14:textId="77777777" w:rsidR="00B90C90" w:rsidRPr="003F0924"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d) sytuacji ekonomicznej lub finansowej</w:t>
      </w:r>
    </w:p>
    <w:p w14:paraId="3A066F72"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3F0924">
        <w:rPr>
          <w:rFonts w:ascii="Times New Roman" w:eastAsia="Times New Roman" w:hAnsi="Times New Roman" w:cs="Times New Roman"/>
          <w:color w:val="000000"/>
          <w:sz w:val="24"/>
          <w:szCs w:val="24"/>
        </w:rPr>
        <w:t>Zamawiający nie</w:t>
      </w:r>
      <w:r w:rsidRPr="00976149">
        <w:rPr>
          <w:rFonts w:ascii="Times New Roman" w:eastAsia="Times New Roman" w:hAnsi="Times New Roman" w:cs="Times New Roman"/>
          <w:color w:val="000000"/>
          <w:sz w:val="24"/>
          <w:szCs w:val="24"/>
        </w:rPr>
        <w:t xml:space="preserve"> ustala szczegółowego warunku udziału w Postępowaniu.</w:t>
      </w:r>
    </w:p>
    <w:p w14:paraId="23EE3F68"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976149">
        <w:rPr>
          <w:rFonts w:ascii="Times New Roman" w:eastAsia="Times New Roman" w:hAnsi="Times New Roman" w:cs="Times New Roman"/>
          <w:color w:val="000000"/>
          <w:sz w:val="24"/>
          <w:szCs w:val="24"/>
        </w:rPr>
        <w:t>) zdolności technicznej lub zawodowej</w:t>
      </w:r>
    </w:p>
    <w:p w14:paraId="06034E34"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Zamawiający nie ustala szczegółowego warunku udziału w Postępowaniu.</w:t>
      </w:r>
    </w:p>
    <w:p w14:paraId="47DBD710"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Wykonawca może w celu potwierdzenia spełniania warunków udziału w postępowaniu, w stosownych sytuacjach oraz</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 odniesieniu do konkretnego zamówienia, lub jego części, polegać na zdolnościach technicznych lub zawodowych</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lub sytuacji finansowej lub ekonomicznej innych podmiotów, niezależnie od charakteru prawnego łączących go z nim</w:t>
      </w:r>
    </w:p>
    <w:p w14:paraId="57D6672A"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stosunków prawnych. W odniesieniu do warunków dotyczących wykształcenia, kwalifikacji zawodowych lub</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doświadczenia wykonawcy mogą polegać na zdolnościach podmiotów udostępniających zasoby, jeśli podmioty te</w:t>
      </w:r>
      <w:r>
        <w:rPr>
          <w:rFonts w:ascii="Times New Roman" w:eastAsia="Times New Roman" w:hAnsi="Times New Roman" w:cs="Times New Roman"/>
          <w:color w:val="000000"/>
          <w:sz w:val="24"/>
          <w:szCs w:val="24"/>
        </w:rPr>
        <w:t xml:space="preserve"> świadczą usługi</w:t>
      </w:r>
      <w:r w:rsidRPr="00976149">
        <w:rPr>
          <w:rFonts w:ascii="Times New Roman" w:eastAsia="Times New Roman" w:hAnsi="Times New Roman" w:cs="Times New Roman"/>
          <w:color w:val="000000"/>
          <w:sz w:val="24"/>
          <w:szCs w:val="24"/>
        </w:rPr>
        <w:t>, do realizacji których te zdolności są wymagane. Wykonawca, który polega na</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zdolnościach lub sytuacji podmiotów udostępniających zasoby, składa, wraz z wnioskiem o dopuszczenie do udziału</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 xml:space="preserve">w postępowaniu albo odpowiednio wraz z ofertą, zobowiązanie podmiotu udostępniającego zasoby do oddania </w:t>
      </w:r>
      <w:r w:rsidRPr="00976149">
        <w:rPr>
          <w:rFonts w:ascii="Times New Roman" w:eastAsia="Times New Roman" w:hAnsi="Times New Roman" w:cs="Times New Roman"/>
          <w:color w:val="000000"/>
          <w:sz w:val="24"/>
          <w:szCs w:val="24"/>
        </w:rPr>
        <w:lastRenderedPageBreak/>
        <w:t>mu do</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dyspozycji niezbędnych zasobów na potrzeby realizacji danego zamówienia lub inny podmiotowy środek dowodowy</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potwierdzający, że Wykonawca realizując zamówienie, będzie dysponował niezbędnymi zasobami tych podmiotów.</w:t>
      </w:r>
    </w:p>
    <w:p w14:paraId="574094BE"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Zobowiązanie podmiotu udostępniającego zasoby, potwierdza, że stosunek łączący Wykonawcę</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 podmiotami udostępniającymi zasoby określa w szczególności:</w:t>
      </w:r>
    </w:p>
    <w:p w14:paraId="639718BC"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zakres dostępnych wykonawcy zasobów podmiotu udostępniającego zasoby;</w:t>
      </w:r>
    </w:p>
    <w:p w14:paraId="369CCABA"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sposób i okres udostępnienia wykonawcy i wykorzystania przez niego zasobów podmiotu udostępniającego te</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zasoby przy wykonywaniu zamówienia;</w:t>
      </w:r>
    </w:p>
    <w:p w14:paraId="381A00A9"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3) czy i w jakim zakresie podmiot udostępniający zasoby, na zdolnościach którego wykonawca polega</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w odniesieniu do warunków udziału w postępowaniu dotyczących wykształcenia, kwalifikacji zawodowych lub</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doświadczenia, zrealizuje roboty budowlane lub usługi, których wskazane zdolności dotyczą.</w:t>
      </w:r>
    </w:p>
    <w:p w14:paraId="58982AFC" w14:textId="77777777" w:rsidR="00B90C90" w:rsidRPr="00976149"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3. W Postępowaniu mogą wziąć udział Wykonawcy, którzy nie podlegają wykluczeniu</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 Postępowania na podstawie art. 108 ust. 1 ustawy Pzp oraz art. 109 ust. 1 pkt. 4 ustawy Pzp.</w:t>
      </w:r>
    </w:p>
    <w:p w14:paraId="60B5EC59"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Ocena spełniania warunków udziału w Postępowaniu, o których mowa w ust. 3, zostanie dokonana zgodnie</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z formułą „spełnia – nie spełnia”, w oparciu o przedłożone przez Wykonawcę oświadczenie i dokumenty,</w:t>
      </w:r>
      <w:r>
        <w:rPr>
          <w:rFonts w:ascii="Times New Roman" w:eastAsia="Times New Roman" w:hAnsi="Times New Roman" w:cs="Times New Roman"/>
          <w:color w:val="000000"/>
          <w:sz w:val="24"/>
          <w:szCs w:val="24"/>
        </w:rPr>
        <w:t xml:space="preserve"> </w:t>
      </w:r>
      <w:r w:rsidRPr="00976149">
        <w:rPr>
          <w:rFonts w:ascii="Times New Roman" w:eastAsia="Times New Roman" w:hAnsi="Times New Roman" w:cs="Times New Roman"/>
          <w:color w:val="000000"/>
          <w:sz w:val="24"/>
          <w:szCs w:val="24"/>
        </w:rPr>
        <w:t>o których mowa w rozdz. IX ust 2.</w:t>
      </w:r>
    </w:p>
    <w:bookmarkEnd w:id="7"/>
    <w:p w14:paraId="3E38F444" w14:textId="77777777" w:rsidR="00B90C90" w:rsidRDefault="00B90C90" w:rsidP="00B90C90">
      <w:pPr>
        <w:spacing w:line="264" w:lineRule="auto"/>
        <w:jc w:val="both"/>
        <w:rPr>
          <w:rFonts w:ascii="Times New Roman" w:eastAsia="Times New Roman" w:hAnsi="Times New Roman" w:cs="Times New Roman"/>
          <w:sz w:val="24"/>
          <w:szCs w:val="24"/>
        </w:rPr>
      </w:pPr>
    </w:p>
    <w:p w14:paraId="29FF97B1" w14:textId="77777777" w:rsidR="00B90C90" w:rsidRDefault="00B90C90" w:rsidP="00B90C90">
      <w:pPr>
        <w:tabs>
          <w:tab w:val="left" w:pos="426"/>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4D6B239D" w14:textId="77777777" w:rsidR="00B90C90"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2420E5C" w14:textId="77777777" w:rsidR="00B90C90"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B2DAE78" w14:textId="77777777" w:rsidR="00B90C90"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8B23A4" w14:textId="77777777" w:rsidR="00B90C90"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2EE2E93A" w14:textId="77777777" w:rsidR="00B90C90"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Pr>
          <w:rFonts w:ascii="Times New Roman" w:eastAsia="Times New Roman" w:hAnsi="Times New Roman" w:cs="Times New Roman"/>
          <w:color w:val="000000"/>
          <w:sz w:val="24"/>
          <w:szCs w:val="24"/>
        </w:rPr>
        <w:lastRenderedPageBreak/>
        <w:t>zakres dostępnych wykonawcy zasobów podmiotu udostępniającego zasoby;</w:t>
      </w:r>
    </w:p>
    <w:p w14:paraId="521A14B6" w14:textId="77777777" w:rsidR="00B90C90"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4D997544" w14:textId="77777777" w:rsidR="00B90C90"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3481CE" w14:textId="77777777" w:rsidR="00B90C90"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606475FB" w14:textId="77777777" w:rsidR="00B90C90"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90EF63A" w14:textId="77777777" w:rsidR="00B90C90"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08D2F5" w14:textId="77777777" w:rsidR="00B90C90"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5391CA35" w14:textId="77777777" w:rsidR="00B90C90"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pzp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1B073EDA" w14:textId="77777777" w:rsidR="00B90C90" w:rsidRDefault="00B90C90" w:rsidP="00B90C90">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304BF" w14:textId="77777777" w:rsidR="00B90C90" w:rsidRDefault="00B90C90" w:rsidP="00B90C90">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ED9B4CF" w14:textId="77777777" w:rsidR="00B90C90"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50FA1D20" w14:textId="77777777" w:rsidR="00B90C90"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263C3792" w14:textId="77777777" w:rsidR="00B90C90"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będzie badać, czy zachodzą wobec podwykonawcy niebędącego podmiotem udostępniającym zasoby podstawy wykluczenia, o których mowa w art.108 i art. 109 ust 1 pkt 1 i 4. ustawy pzp. Wykonawca na żądanie zamawiającego przedstawia oświadczenie, o którym mowa w art.125 ust.1 ustawy pzp, lub podmiotowe środki dowodowe dotyczące tego podwykonawcy.</w:t>
      </w:r>
    </w:p>
    <w:p w14:paraId="6F2C9D39" w14:textId="77777777" w:rsidR="00B90C90"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D9894F6" w14:textId="77777777" w:rsidR="00B90C90"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 art.122 ustawy pzp stosuje się odpowiednio.</w:t>
      </w:r>
    </w:p>
    <w:p w14:paraId="01976196" w14:textId="77777777" w:rsidR="00B90C90"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27875E28" w14:textId="77777777" w:rsidR="00B90C90"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F33F3E3"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571FF1CA"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7F8BBBEA"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2EB50D53"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72CCF2CE"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B8BB7E1"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7A1A1411" w14:textId="77777777" w:rsidR="00B90C90"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pzp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5580CE81" w14:textId="77777777" w:rsidR="00B90C90" w:rsidRDefault="00B90C90" w:rsidP="00B90C90">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497F0E4B" w14:textId="77777777" w:rsidR="00B90C90" w:rsidRDefault="00B90C90" w:rsidP="00B90C90">
      <w:pPr>
        <w:numPr>
          <w:ilvl w:val="0"/>
          <w:numId w:val="3"/>
        </w:numPr>
        <w:pBdr>
          <w:top w:val="nil"/>
          <w:left w:val="nil"/>
          <w:bottom w:val="nil"/>
          <w:right w:val="nil"/>
          <w:between w:val="nil"/>
        </w:pBdr>
        <w:tabs>
          <w:tab w:val="left" w:pos="426"/>
        </w:tabs>
        <w:spacing w:after="0"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2A542E83" w14:textId="77777777" w:rsidR="00B90C90" w:rsidRDefault="00B90C90" w:rsidP="00B90C90">
      <w:p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p>
    <w:p w14:paraId="7A891434" w14:textId="77777777" w:rsidR="00B90C90" w:rsidRPr="00807F29"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Cs/>
          <w:iCs/>
          <w:color w:val="000000"/>
          <w:sz w:val="24"/>
          <w:szCs w:val="24"/>
        </w:rPr>
      </w:pPr>
      <w:r w:rsidRPr="00807F29">
        <w:rPr>
          <w:rFonts w:ascii="Times New Roman" w:eastAsia="Times New Roman" w:hAnsi="Times New Roman" w:cs="Times New Roman"/>
          <w:bCs/>
          <w:iCs/>
          <w:color w:val="000000"/>
          <w:sz w:val="24"/>
          <w:szCs w:val="24"/>
        </w:rPr>
        <w:t>Zamawiający wezwie wykonawcę, którego oferta została najwyżej oceniona, do złożenia</w:t>
      </w:r>
      <w:r>
        <w:rPr>
          <w:rFonts w:ascii="Times New Roman" w:eastAsia="Times New Roman" w:hAnsi="Times New Roman" w:cs="Times New Roman"/>
          <w:bCs/>
          <w:iCs/>
          <w:color w:val="000000"/>
          <w:sz w:val="24"/>
          <w:szCs w:val="24"/>
        </w:rPr>
        <w:t xml:space="preserve"> </w:t>
      </w:r>
      <w:r w:rsidRPr="00807F29">
        <w:rPr>
          <w:rFonts w:ascii="Times New Roman" w:eastAsia="Times New Roman" w:hAnsi="Times New Roman" w:cs="Times New Roman"/>
          <w:bCs/>
          <w:iCs/>
          <w:color w:val="000000"/>
          <w:sz w:val="24"/>
          <w:szCs w:val="24"/>
        </w:rPr>
        <w:t xml:space="preserve">w wyznaczonym terminie, nie krótszym niż </w:t>
      </w:r>
      <w:r>
        <w:rPr>
          <w:rFonts w:ascii="Times New Roman" w:eastAsia="Times New Roman" w:hAnsi="Times New Roman" w:cs="Times New Roman"/>
          <w:bCs/>
          <w:iCs/>
          <w:color w:val="000000"/>
          <w:sz w:val="24"/>
          <w:szCs w:val="24"/>
        </w:rPr>
        <w:t>5</w:t>
      </w:r>
      <w:r w:rsidRPr="00807F29">
        <w:rPr>
          <w:rFonts w:ascii="Times New Roman" w:eastAsia="Times New Roman" w:hAnsi="Times New Roman" w:cs="Times New Roman"/>
          <w:bCs/>
          <w:iCs/>
          <w:color w:val="000000"/>
          <w:sz w:val="24"/>
          <w:szCs w:val="24"/>
        </w:rPr>
        <w:t xml:space="preserve"> dni od dnia wezwania, podmiotowych</w:t>
      </w:r>
      <w:r>
        <w:rPr>
          <w:rFonts w:ascii="Times New Roman" w:eastAsia="Times New Roman" w:hAnsi="Times New Roman" w:cs="Times New Roman"/>
          <w:bCs/>
          <w:iCs/>
          <w:color w:val="000000"/>
          <w:sz w:val="24"/>
          <w:szCs w:val="24"/>
        </w:rPr>
        <w:t xml:space="preserve"> </w:t>
      </w:r>
      <w:r w:rsidRPr="00807F29">
        <w:rPr>
          <w:rFonts w:ascii="Times New Roman" w:eastAsia="Times New Roman" w:hAnsi="Times New Roman" w:cs="Times New Roman"/>
          <w:bCs/>
          <w:iCs/>
          <w:color w:val="000000"/>
          <w:sz w:val="24"/>
          <w:szCs w:val="24"/>
        </w:rPr>
        <w:t>środków dowodowych, aktualnych na dzień ich złożenia tj.:</w:t>
      </w:r>
    </w:p>
    <w:p w14:paraId="77D90D11" w14:textId="77777777" w:rsidR="00B90C90" w:rsidRDefault="00B90C90" w:rsidP="00B90C90">
      <w:pPr>
        <w:pBdr>
          <w:top w:val="nil"/>
          <w:left w:val="nil"/>
          <w:bottom w:val="nil"/>
          <w:right w:val="nil"/>
          <w:between w:val="nil"/>
        </w:pBdr>
        <w:tabs>
          <w:tab w:val="left" w:pos="426"/>
        </w:tabs>
        <w:spacing w:line="264" w:lineRule="auto"/>
        <w:ind w:left="720"/>
        <w:jc w:val="both"/>
        <w:rPr>
          <w:rFonts w:ascii="Times New Roman" w:eastAsia="Times New Roman" w:hAnsi="Times New Roman" w:cs="Times New Roman"/>
          <w:bCs/>
          <w:iCs/>
          <w:color w:val="000000"/>
          <w:sz w:val="24"/>
          <w:szCs w:val="24"/>
        </w:rPr>
      </w:pPr>
      <w:r w:rsidRPr="00807F29">
        <w:rPr>
          <w:rFonts w:ascii="Times New Roman" w:eastAsia="Times New Roman" w:hAnsi="Times New Roman" w:cs="Times New Roman"/>
          <w:bCs/>
          <w:i/>
          <w:color w:val="000000"/>
          <w:sz w:val="24"/>
          <w:szCs w:val="24"/>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ustawy pzp, dane umożliwiające dostęp do tych środków)</w:t>
      </w:r>
      <w:r w:rsidRPr="00807F29">
        <w:rPr>
          <w:rFonts w:ascii="Times New Roman" w:eastAsia="Times New Roman" w:hAnsi="Times New Roman" w:cs="Times New Roman"/>
          <w:bCs/>
          <w:iCs/>
          <w:color w:val="000000"/>
          <w:sz w:val="24"/>
          <w:szCs w:val="24"/>
        </w:rPr>
        <w:t>.</w:t>
      </w:r>
    </w:p>
    <w:p w14:paraId="5CD740E2" w14:textId="77777777" w:rsidR="00B90C90" w:rsidRPr="00807F29" w:rsidRDefault="00B90C90" w:rsidP="00B90C90">
      <w:pPr>
        <w:pStyle w:val="Akapitzlist"/>
        <w:numPr>
          <w:ilvl w:val="0"/>
          <w:numId w:val="21"/>
        </w:numPr>
        <w:pBdr>
          <w:top w:val="nil"/>
          <w:left w:val="nil"/>
          <w:bottom w:val="nil"/>
          <w:right w:val="nil"/>
          <w:between w:val="nil"/>
        </w:pBdr>
        <w:tabs>
          <w:tab w:val="left" w:pos="426"/>
        </w:tabs>
        <w:spacing w:line="264" w:lineRule="auto"/>
        <w:jc w:val="both"/>
        <w:rPr>
          <w:rFonts w:ascii="Times New Roman" w:eastAsia="Times New Roman" w:hAnsi="Times New Roman" w:cs="Times New Roman"/>
          <w:bCs/>
          <w:iCs/>
          <w:color w:val="000000"/>
          <w:sz w:val="24"/>
          <w:szCs w:val="24"/>
        </w:rPr>
      </w:pPr>
      <w:r w:rsidRPr="00807F29">
        <w:rPr>
          <w:rFonts w:ascii="Times New Roman" w:eastAsia="Times New Roman" w:hAnsi="Times New Roman" w:cs="Times New Roman"/>
          <w:bCs/>
          <w:iCs/>
          <w:color w:val="000000"/>
          <w:sz w:val="24"/>
          <w:szCs w:val="24"/>
        </w:rPr>
        <w:t>aktualne</w:t>
      </w:r>
      <w:r>
        <w:rPr>
          <w:rFonts w:ascii="Times New Roman" w:eastAsia="Times New Roman" w:hAnsi="Times New Roman" w:cs="Times New Roman"/>
          <w:bCs/>
          <w:iCs/>
          <w:color w:val="000000"/>
          <w:sz w:val="24"/>
          <w:szCs w:val="24"/>
        </w:rPr>
        <w:t>go</w:t>
      </w:r>
      <w:r w:rsidRPr="00807F29">
        <w:rPr>
          <w:rFonts w:ascii="Times New Roman" w:eastAsia="Times New Roman" w:hAnsi="Times New Roman" w:cs="Times New Roman"/>
          <w:bCs/>
          <w:iCs/>
          <w:color w:val="000000"/>
          <w:sz w:val="24"/>
          <w:szCs w:val="24"/>
        </w:rPr>
        <w:t xml:space="preserve"> zaświadczeni</w:t>
      </w:r>
      <w:r>
        <w:rPr>
          <w:rFonts w:ascii="Times New Roman" w:eastAsia="Times New Roman" w:hAnsi="Times New Roman" w:cs="Times New Roman"/>
          <w:bCs/>
          <w:iCs/>
          <w:color w:val="000000"/>
          <w:sz w:val="24"/>
          <w:szCs w:val="24"/>
        </w:rPr>
        <w:t>a</w:t>
      </w:r>
      <w:r w:rsidRPr="00807F29">
        <w:rPr>
          <w:rFonts w:ascii="Times New Roman" w:eastAsia="Times New Roman" w:hAnsi="Times New Roman" w:cs="Times New Roman"/>
          <w:bCs/>
          <w:iCs/>
          <w:color w:val="000000"/>
          <w:sz w:val="24"/>
          <w:szCs w:val="24"/>
        </w:rPr>
        <w:t xml:space="preserve"> o wpisie do rejestru działalności regulowanej w zakresie</w:t>
      </w:r>
    </w:p>
    <w:p w14:paraId="48E0F3BF" w14:textId="77777777" w:rsidR="00B90C90" w:rsidRPr="00807F29" w:rsidRDefault="00B90C90" w:rsidP="00B90C90">
      <w:pPr>
        <w:pBdr>
          <w:top w:val="nil"/>
          <w:left w:val="nil"/>
          <w:bottom w:val="nil"/>
          <w:right w:val="nil"/>
          <w:between w:val="nil"/>
        </w:pBdr>
        <w:tabs>
          <w:tab w:val="left" w:pos="426"/>
        </w:tabs>
        <w:spacing w:line="264" w:lineRule="auto"/>
        <w:ind w:left="720"/>
        <w:jc w:val="both"/>
        <w:rPr>
          <w:rFonts w:ascii="Times New Roman" w:eastAsia="Times New Roman" w:hAnsi="Times New Roman" w:cs="Times New Roman"/>
          <w:bCs/>
          <w:iCs/>
          <w:color w:val="000000"/>
          <w:sz w:val="24"/>
          <w:szCs w:val="24"/>
        </w:rPr>
      </w:pPr>
      <w:r w:rsidRPr="00807F29">
        <w:rPr>
          <w:rFonts w:ascii="Times New Roman" w:eastAsia="Times New Roman" w:hAnsi="Times New Roman" w:cs="Times New Roman"/>
          <w:bCs/>
          <w:iCs/>
          <w:color w:val="000000"/>
          <w:sz w:val="24"/>
          <w:szCs w:val="24"/>
        </w:rPr>
        <w:t>odbierania odpadów komunalnych wydan</w:t>
      </w:r>
      <w:r>
        <w:rPr>
          <w:rFonts w:ascii="Times New Roman" w:eastAsia="Times New Roman" w:hAnsi="Times New Roman" w:cs="Times New Roman"/>
          <w:bCs/>
          <w:iCs/>
          <w:color w:val="000000"/>
          <w:sz w:val="24"/>
          <w:szCs w:val="24"/>
        </w:rPr>
        <w:t>ego przez właściwy organ.</w:t>
      </w:r>
    </w:p>
    <w:p w14:paraId="78F3B176" w14:textId="77777777" w:rsidR="00B90C90" w:rsidRPr="00807F29"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sz w:val="24"/>
          <w:szCs w:val="24"/>
        </w:rPr>
      </w:pPr>
      <w:r w:rsidRPr="00807F29">
        <w:rPr>
          <w:rFonts w:ascii="Times New Roman" w:eastAsia="Times New Roman" w:hAnsi="Times New Roman" w:cs="Times New Roman"/>
          <w:sz w:val="24"/>
          <w:szCs w:val="24"/>
        </w:rPr>
        <w:t>Podmiotowe środki dowodowe oraz inne dokumenty lub oświadczenia, o których mowa</w:t>
      </w:r>
    </w:p>
    <w:p w14:paraId="37EBFC38" w14:textId="77777777" w:rsidR="00B90C90" w:rsidRPr="00807F29" w:rsidRDefault="00B90C90" w:rsidP="00B90C90">
      <w:pPr>
        <w:pStyle w:val="Akapitzlist"/>
        <w:pBdr>
          <w:top w:val="nil"/>
          <w:left w:val="nil"/>
          <w:bottom w:val="nil"/>
          <w:right w:val="nil"/>
          <w:between w:val="nil"/>
        </w:pBdr>
        <w:tabs>
          <w:tab w:val="left" w:pos="426"/>
        </w:tabs>
        <w:spacing w:line="264" w:lineRule="auto"/>
        <w:jc w:val="both"/>
        <w:rPr>
          <w:rFonts w:ascii="Times New Roman" w:eastAsia="Times New Roman" w:hAnsi="Times New Roman" w:cs="Times New Roman"/>
          <w:sz w:val="24"/>
          <w:szCs w:val="24"/>
        </w:rPr>
      </w:pPr>
      <w:r w:rsidRPr="00807F29">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 xml:space="preserve">rozporządzeniu </w:t>
      </w:r>
      <w:r w:rsidRPr="00807F29">
        <w:rPr>
          <w:rFonts w:ascii="Times New Roman" w:eastAsia="Times New Roman" w:hAnsi="Times New Roman" w:cs="Times New Roman"/>
          <w:sz w:val="24"/>
          <w:szCs w:val="24"/>
        </w:rPr>
        <w:t>Ministra Rozwoju, Pracy i Technologii z dnia 23 grudnia 2020r. w sprawie</w:t>
      </w:r>
      <w:r>
        <w:rPr>
          <w:rFonts w:ascii="Times New Roman" w:eastAsia="Times New Roman" w:hAnsi="Times New Roman" w:cs="Times New Roman"/>
          <w:sz w:val="24"/>
          <w:szCs w:val="24"/>
        </w:rPr>
        <w:t xml:space="preserve"> </w:t>
      </w:r>
      <w:r w:rsidRPr="00807F29">
        <w:rPr>
          <w:rFonts w:ascii="Times New Roman" w:eastAsia="Times New Roman" w:hAnsi="Times New Roman" w:cs="Times New Roman"/>
          <w:sz w:val="24"/>
          <w:szCs w:val="24"/>
        </w:rPr>
        <w:t>podmiotowych środków dowodowych oraz dokumentów lub oświadczeń, jakich może</w:t>
      </w:r>
      <w:r>
        <w:rPr>
          <w:rFonts w:ascii="Times New Roman" w:eastAsia="Times New Roman" w:hAnsi="Times New Roman" w:cs="Times New Roman"/>
          <w:sz w:val="24"/>
          <w:szCs w:val="24"/>
        </w:rPr>
        <w:t xml:space="preserve"> </w:t>
      </w:r>
      <w:r w:rsidRPr="00807F29">
        <w:rPr>
          <w:rFonts w:ascii="Times New Roman" w:eastAsia="Times New Roman" w:hAnsi="Times New Roman" w:cs="Times New Roman"/>
          <w:sz w:val="24"/>
          <w:szCs w:val="24"/>
        </w:rPr>
        <w:t>żądać Zamawiający od Wykonawcy (Dz. U. 2020 r., poz. 2415), składa się w formie</w:t>
      </w:r>
      <w:r>
        <w:rPr>
          <w:rFonts w:ascii="Times New Roman" w:eastAsia="Times New Roman" w:hAnsi="Times New Roman" w:cs="Times New Roman"/>
          <w:sz w:val="24"/>
          <w:szCs w:val="24"/>
        </w:rPr>
        <w:t xml:space="preserve"> </w:t>
      </w:r>
      <w:r w:rsidRPr="00807F29">
        <w:rPr>
          <w:rFonts w:ascii="Times New Roman" w:eastAsia="Times New Roman" w:hAnsi="Times New Roman" w:cs="Times New Roman"/>
          <w:sz w:val="24"/>
          <w:szCs w:val="24"/>
        </w:rPr>
        <w:t>elektronicznej – (kwalifikowany podpis elektroniczny), w formie pisemnej lub w formie</w:t>
      </w:r>
      <w:r>
        <w:rPr>
          <w:rFonts w:ascii="Times New Roman" w:eastAsia="Times New Roman" w:hAnsi="Times New Roman" w:cs="Times New Roman"/>
          <w:sz w:val="24"/>
          <w:szCs w:val="24"/>
        </w:rPr>
        <w:t xml:space="preserve"> </w:t>
      </w:r>
      <w:r w:rsidRPr="00807F29">
        <w:rPr>
          <w:rFonts w:ascii="Times New Roman" w:eastAsia="Times New Roman" w:hAnsi="Times New Roman" w:cs="Times New Roman"/>
          <w:sz w:val="24"/>
          <w:szCs w:val="24"/>
        </w:rPr>
        <w:t>dokumentowej, w zakresie i w sposób określony w przepisach wydanych na podstawie art.</w:t>
      </w:r>
      <w:r>
        <w:rPr>
          <w:rFonts w:ascii="Times New Roman" w:eastAsia="Times New Roman" w:hAnsi="Times New Roman" w:cs="Times New Roman"/>
          <w:sz w:val="24"/>
          <w:szCs w:val="24"/>
        </w:rPr>
        <w:t xml:space="preserve"> </w:t>
      </w:r>
      <w:r w:rsidRPr="00807F29">
        <w:rPr>
          <w:rFonts w:ascii="Times New Roman" w:eastAsia="Times New Roman" w:hAnsi="Times New Roman" w:cs="Times New Roman"/>
          <w:sz w:val="24"/>
          <w:szCs w:val="24"/>
        </w:rPr>
        <w:t xml:space="preserve">70 ustawy pzp. </w:t>
      </w:r>
    </w:p>
    <w:p w14:paraId="7337D006" w14:textId="77777777" w:rsidR="00B90C90" w:rsidRPr="00807F29"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807F29">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pzp. </w:t>
      </w:r>
    </w:p>
    <w:p w14:paraId="3F3474A9" w14:textId="77777777" w:rsidR="00B90C90" w:rsidRPr="00807F29"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807F29">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pzp, przedstawienia podmiotowych środków dowodowych, w zakresie podstaw wykluczenia z postępowania dot. art. 108 ust. 1 ustawy pzp, dotyczących tych podmiotów, potwierdzających, że nie zachodzą wobec tych podmiotów podstawy wykluczenia z postępowania. </w:t>
      </w:r>
    </w:p>
    <w:p w14:paraId="5A6C423F" w14:textId="77777777" w:rsidR="00B90C90" w:rsidRPr="00807F29"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807F29">
        <w:rPr>
          <w:rFonts w:ascii="Times New Roman" w:eastAsia="Times New Roman" w:hAnsi="Times New Roman" w:cs="Times New Roman"/>
          <w:sz w:val="24"/>
          <w:szCs w:val="24"/>
        </w:rPr>
        <w:t xml:space="preserve">W zakresie nieuregulowanym SWZ, zastosowanie mają przepisy rozporządzenia Ministra Rozwoju, Pracy i Technologii z dnia 23 grudnia 2020 r. </w:t>
      </w:r>
      <w:bookmarkStart w:id="9" w:name="_Hlk150758701"/>
      <w:r w:rsidRPr="00807F29">
        <w:rPr>
          <w:rFonts w:ascii="Times New Roman" w:eastAsia="Times New Roman" w:hAnsi="Times New Roman" w:cs="Times New Roman"/>
          <w:sz w:val="24"/>
          <w:szCs w:val="24"/>
        </w:rPr>
        <w:t>w sprawie podmiotowych środków dowodowych oraz dokumentów lub oświadczeń, jakich może żądać Zamawiający od Wykonawcy</w:t>
      </w:r>
      <w:bookmarkEnd w:id="9"/>
      <w:r w:rsidRPr="00807F29">
        <w:rPr>
          <w:rFonts w:ascii="Times New Roman" w:eastAsia="Times New Roman" w:hAnsi="Times New Roman" w:cs="Times New Roman"/>
          <w:sz w:val="24"/>
          <w:szCs w:val="24"/>
        </w:rPr>
        <w:t xml:space="preserve"> (Dz. U. 2020 r., poz. 2415)</w:t>
      </w:r>
      <w:r>
        <w:rPr>
          <w:rFonts w:ascii="Times New Roman" w:eastAsia="Times New Roman" w:hAnsi="Times New Roman" w:cs="Times New Roman"/>
          <w:sz w:val="24"/>
          <w:szCs w:val="24"/>
        </w:rPr>
        <w:t>.</w:t>
      </w:r>
    </w:p>
    <w:p w14:paraId="06365656" w14:textId="77777777" w:rsidR="00B90C90" w:rsidRDefault="00B90C90" w:rsidP="00B90C90">
      <w:pPr>
        <w:pBdr>
          <w:top w:val="nil"/>
          <w:left w:val="nil"/>
          <w:bottom w:val="nil"/>
          <w:right w:val="nil"/>
          <w:between w:val="nil"/>
        </w:pBdr>
        <w:tabs>
          <w:tab w:val="left" w:pos="426"/>
        </w:tabs>
        <w:spacing w:line="264" w:lineRule="auto"/>
        <w:ind w:left="425"/>
        <w:jc w:val="both"/>
        <w:rPr>
          <w:rFonts w:ascii="Times New Roman" w:eastAsia="Times New Roman" w:hAnsi="Times New Roman" w:cs="Times New Roman"/>
          <w:b/>
          <w:i/>
          <w:color w:val="000000"/>
          <w:sz w:val="24"/>
          <w:szCs w:val="24"/>
        </w:rPr>
      </w:pPr>
    </w:p>
    <w:p w14:paraId="6D9AE6D9" w14:textId="77777777" w:rsidR="00B90C90" w:rsidRDefault="00B90C90" w:rsidP="00B90C90">
      <w:pPr>
        <w:numPr>
          <w:ilvl w:val="0"/>
          <w:numId w:val="13"/>
        </w:numPr>
        <w:pBdr>
          <w:top w:val="nil"/>
          <w:left w:val="nil"/>
          <w:bottom w:val="nil"/>
          <w:right w:val="nil"/>
          <w:between w:val="nil"/>
        </w:pBdr>
        <w:tabs>
          <w:tab w:val="left" w:pos="360"/>
        </w:tabs>
        <w:spacing w:after="0"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6A970937" w14:textId="77777777" w:rsidR="00B90C90" w:rsidRDefault="00B90C90" w:rsidP="00B90C90">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3F4982E2" w14:textId="77777777" w:rsidR="00B90C90" w:rsidRDefault="00B90C90" w:rsidP="00B90C90">
      <w:pPr>
        <w:shd w:val="clear" w:color="auto" w:fill="FFFFFF"/>
        <w:spacing w:line="264" w:lineRule="auto"/>
        <w:ind w:left="493"/>
        <w:jc w:val="both"/>
        <w:rPr>
          <w:rFonts w:ascii="Times New Roman" w:eastAsia="Times New Roman" w:hAnsi="Times New Roman" w:cs="Times New Roman"/>
          <w:sz w:val="24"/>
          <w:szCs w:val="24"/>
        </w:rPr>
      </w:pPr>
    </w:p>
    <w:p w14:paraId="022EF444" w14:textId="77777777" w:rsidR="00B90C90" w:rsidRDefault="00B90C90" w:rsidP="00B90C90">
      <w:pPr>
        <w:numPr>
          <w:ilvl w:val="0"/>
          <w:numId w:val="13"/>
        </w:numPr>
        <w:pBdr>
          <w:top w:val="nil"/>
          <w:left w:val="nil"/>
          <w:bottom w:val="nil"/>
          <w:right w:val="nil"/>
          <w:between w:val="nil"/>
        </w:pBdr>
        <w:spacing w:after="0"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Zabezpieczenie należytego wykonania umowy</w:t>
      </w:r>
    </w:p>
    <w:p w14:paraId="5E5D9836" w14:textId="77777777" w:rsidR="00B90C90" w:rsidRDefault="00B90C90" w:rsidP="00B90C90">
      <w:pPr>
        <w:shd w:val="clear" w:color="auto" w:fill="FFFFFF"/>
        <w:spacing w:line="264"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zabezpieczenia należytego wykonania umowy.</w:t>
      </w:r>
    </w:p>
    <w:p w14:paraId="47A542B6" w14:textId="77777777" w:rsidR="00B90C90" w:rsidRDefault="00B90C90" w:rsidP="00B90C90">
      <w:pPr>
        <w:shd w:val="clear" w:color="auto" w:fill="FFFFFF"/>
        <w:spacing w:line="264" w:lineRule="auto"/>
        <w:ind w:left="556"/>
        <w:jc w:val="both"/>
        <w:rPr>
          <w:rFonts w:ascii="Times New Roman" w:eastAsia="Times New Roman" w:hAnsi="Times New Roman" w:cs="Times New Roman"/>
          <w:sz w:val="24"/>
          <w:szCs w:val="24"/>
        </w:rPr>
      </w:pPr>
    </w:p>
    <w:p w14:paraId="29FD0A99" w14:textId="77777777" w:rsidR="00B90C90" w:rsidRPr="009F4AD4" w:rsidRDefault="00B90C90" w:rsidP="00B90C90">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9F4AD4">
        <w:rPr>
          <w:rFonts w:ascii="Times New Roman" w:eastAsia="Times New Roman" w:hAnsi="Times New Roman" w:cs="Times New Roman"/>
          <w:b/>
          <w:sz w:val="24"/>
          <w:szCs w:val="24"/>
        </w:rPr>
        <w:t>Załączniki:</w:t>
      </w:r>
    </w:p>
    <w:p w14:paraId="6B8C582F"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1 – Formularz ofertowy </w:t>
      </w:r>
    </w:p>
    <w:p w14:paraId="022003A8"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 Oświadczenie o niepodleganiu wykluczeniu oraz spełnianiu</w:t>
      </w:r>
    </w:p>
    <w:p w14:paraId="2138EBD2"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ab/>
      </w:r>
      <w:r w:rsidRPr="009F4AD4">
        <w:rPr>
          <w:rFonts w:ascii="Times New Roman" w:eastAsia="Times New Roman" w:hAnsi="Times New Roman" w:cs="Times New Roman"/>
          <w:sz w:val="24"/>
          <w:szCs w:val="24"/>
        </w:rPr>
        <w:tab/>
        <w:t xml:space="preserve">       warunków udziału w postępowaniu (Wykonawca)</w:t>
      </w:r>
    </w:p>
    <w:p w14:paraId="1FBB9C14" w14:textId="77777777" w:rsidR="00B90C90" w:rsidRPr="009F4AD4" w:rsidRDefault="00B90C90" w:rsidP="00B90C90">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a – Oświadczenie o nie podleganiu wykluczeniu oraz o spełnianiu warunków udziału w postępowaniu (podwykonawca)</w:t>
      </w:r>
    </w:p>
    <w:p w14:paraId="7B5F6C00" w14:textId="77777777" w:rsidR="00B90C90" w:rsidRPr="009F4AD4" w:rsidRDefault="00B90C90" w:rsidP="00B90C90">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b – Oświadczenie o niepodleganiu wykluczeniu oraz o spełnianiu warunków udziału w postępowaniu (podmiot udostępniający)</w:t>
      </w:r>
    </w:p>
    <w:p w14:paraId="16BF39CF" w14:textId="77777777" w:rsidR="00B90C90"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3 – Udostępnianie zasobów</w:t>
      </w:r>
    </w:p>
    <w:p w14:paraId="41196CC7" w14:textId="77777777" w:rsidR="00B90C90" w:rsidRDefault="00B90C90" w:rsidP="00B90C90">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3a – Oświadczenie </w:t>
      </w:r>
      <w:r w:rsidRPr="00FA25CE">
        <w:rPr>
          <w:rFonts w:ascii="Times New Roman" w:eastAsia="Times New Roman" w:hAnsi="Times New Roman" w:cs="Times New Roman"/>
          <w:sz w:val="24"/>
          <w:szCs w:val="24"/>
        </w:rPr>
        <w:t>dotyczące przesłanek wykluczenia w zakresie przeciwdziałania wspieraniu agresji na Ukrainę i służących</w:t>
      </w:r>
      <w:r>
        <w:rPr>
          <w:rFonts w:ascii="Times New Roman" w:eastAsia="Times New Roman" w:hAnsi="Times New Roman" w:cs="Times New Roman"/>
          <w:sz w:val="24"/>
          <w:szCs w:val="24"/>
        </w:rPr>
        <w:t xml:space="preserve"> </w:t>
      </w:r>
      <w:r w:rsidRPr="00FA25CE">
        <w:rPr>
          <w:rFonts w:ascii="Times New Roman" w:eastAsia="Times New Roman" w:hAnsi="Times New Roman" w:cs="Times New Roman"/>
          <w:sz w:val="24"/>
          <w:szCs w:val="24"/>
        </w:rPr>
        <w:t>ochronie bezpieczeństwa narodowego</w:t>
      </w:r>
    </w:p>
    <w:p w14:paraId="076ED913"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4 – Projekt umowy</w:t>
      </w:r>
    </w:p>
    <w:p w14:paraId="428A6C05" w14:textId="77777777" w:rsidR="00B90C90"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5 – Opis przedmiotu zamówienia </w:t>
      </w:r>
    </w:p>
    <w:p w14:paraId="535EC58C" w14:textId="77777777" w:rsidR="00B90C90" w:rsidRDefault="00B90C90" w:rsidP="00B90C90">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 – RODO</w:t>
      </w:r>
    </w:p>
    <w:p w14:paraId="75CD5B81"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p>
    <w:p w14:paraId="623C6749" w14:textId="77777777" w:rsidR="00B90C90" w:rsidRDefault="00B90C90" w:rsidP="00B90C90">
      <w:pPr>
        <w:spacing w:line="264" w:lineRule="auto"/>
        <w:ind w:left="993"/>
        <w:jc w:val="both"/>
        <w:rPr>
          <w:rFonts w:ascii="Times New Roman" w:eastAsia="Times New Roman" w:hAnsi="Times New Roman" w:cs="Times New Roman"/>
          <w:sz w:val="24"/>
          <w:szCs w:val="24"/>
        </w:rPr>
      </w:pPr>
    </w:p>
    <w:p w14:paraId="265D1460" w14:textId="476511F5" w:rsidR="005D7E15" w:rsidRPr="00B90C90" w:rsidRDefault="00B90C90" w:rsidP="00B90C90">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5D7E15" w:rsidRPr="00B90C90" w:rsidSect="005D7E15">
      <w:headerReference w:type="default" r:id="rId31"/>
      <w:footerReference w:type="default" r:id="rId3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9271" w14:textId="77777777" w:rsidR="00C91250" w:rsidRDefault="00C91250" w:rsidP="005D7E15">
      <w:pPr>
        <w:spacing w:after="0" w:line="240" w:lineRule="auto"/>
      </w:pPr>
      <w:r>
        <w:separator/>
      </w:r>
    </w:p>
  </w:endnote>
  <w:endnote w:type="continuationSeparator" w:id="0">
    <w:p w14:paraId="1C28E514" w14:textId="77777777" w:rsidR="00C91250" w:rsidRDefault="00C91250" w:rsidP="005D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1465" w14:textId="19F362D3" w:rsidR="005D7E15" w:rsidRDefault="0036787F">
    <w:pPr>
      <w:pStyle w:val="Stopka"/>
    </w:pPr>
    <w:r>
      <w:rPr>
        <w:noProof/>
      </w:rPr>
      <w:drawing>
        <wp:inline distT="0" distB="0" distL="0" distR="0" wp14:anchorId="2922F4AC" wp14:editId="631844B4">
          <wp:extent cx="5760720" cy="856615"/>
          <wp:effectExtent l="0" t="0" r="0" b="635"/>
          <wp:docPr id="962597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97328" name="Obraz 962597328"/>
                  <pic:cNvPicPr/>
                </pic:nvPicPr>
                <pic:blipFill>
                  <a:blip r:embed="rId1">
                    <a:extLst>
                      <a:ext uri="{28A0092B-C50C-407E-A947-70E740481C1C}">
                        <a14:useLocalDpi xmlns:a14="http://schemas.microsoft.com/office/drawing/2010/main" val="0"/>
                      </a:ext>
                    </a:extLst>
                  </a:blip>
                  <a:stretch>
                    <a:fillRect/>
                  </a:stretch>
                </pic:blipFill>
                <pic:spPr>
                  <a:xfrm>
                    <a:off x="0" y="0"/>
                    <a:ext cx="5760720" cy="856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5A72" w14:textId="77777777" w:rsidR="00C91250" w:rsidRDefault="00C91250" w:rsidP="005D7E15">
      <w:pPr>
        <w:spacing w:after="0" w:line="240" w:lineRule="auto"/>
      </w:pPr>
      <w:r>
        <w:separator/>
      </w:r>
    </w:p>
  </w:footnote>
  <w:footnote w:type="continuationSeparator" w:id="0">
    <w:p w14:paraId="0E940835" w14:textId="77777777" w:rsidR="00C91250" w:rsidRDefault="00C91250" w:rsidP="005D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271D" w14:textId="18925C65" w:rsidR="001A28A7" w:rsidRDefault="001A28A7" w:rsidP="001A28A7">
    <w:pPr>
      <w:pStyle w:val="Nagwek"/>
      <w:jc w:val="both"/>
      <w:rPr>
        <w:noProof/>
      </w:rPr>
    </w:pPr>
    <w:r>
      <w:rPr>
        <w:noProof/>
      </w:rPr>
      <w:t xml:space="preserve">   </w:t>
    </w:r>
    <w:r>
      <w:rPr>
        <w:noProof/>
      </w:rPr>
      <w:drawing>
        <wp:inline distT="0" distB="0" distL="0" distR="0" wp14:anchorId="67801308" wp14:editId="37670E6C">
          <wp:extent cx="2285666" cy="483235"/>
          <wp:effectExtent l="0" t="0" r="0" b="0"/>
          <wp:docPr id="1" name="Obraz 1"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rr_logo_pelna_nazwa_black-kopia.png"/>
                  <pic:cNvPicPr/>
                </pic:nvPicPr>
                <pic:blipFill>
                  <a:blip r:embed="rId1">
                    <a:extLst>
                      <a:ext uri="{28A0092B-C50C-407E-A947-70E740481C1C}">
                        <a14:useLocalDpi xmlns:a14="http://schemas.microsoft.com/office/drawing/2010/main" val="0"/>
                      </a:ext>
                    </a:extLst>
                  </a:blip>
                  <a:stretch>
                    <a:fillRect/>
                  </a:stretch>
                </pic:blipFill>
                <pic:spPr>
                  <a:xfrm>
                    <a:off x="0" y="0"/>
                    <a:ext cx="2338418" cy="494388"/>
                  </a:xfrm>
                  <a:prstGeom prst="rect">
                    <a:avLst/>
                  </a:prstGeom>
                </pic:spPr>
              </pic:pic>
            </a:graphicData>
          </a:graphic>
        </wp:inline>
      </w:drawing>
    </w:r>
    <w:r>
      <w:rPr>
        <w:noProof/>
      </w:rPr>
      <w:t xml:space="preserve">                                                  </w:t>
    </w:r>
    <w:r>
      <w:rPr>
        <w:noProof/>
      </w:rPr>
      <w:drawing>
        <wp:inline distT="0" distB="0" distL="0" distR="0" wp14:anchorId="1C94CEC9" wp14:editId="13CDA880">
          <wp:extent cx="1310640" cy="48133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481330"/>
                  </a:xfrm>
                  <a:prstGeom prst="rect">
                    <a:avLst/>
                  </a:prstGeom>
                  <a:noFill/>
                </pic:spPr>
              </pic:pic>
            </a:graphicData>
          </a:graphic>
        </wp:inline>
      </w:drawing>
    </w:r>
  </w:p>
  <w:p w14:paraId="4085F007" w14:textId="77777777" w:rsidR="00761CC7" w:rsidRDefault="00761CC7" w:rsidP="00B90C90">
    <w:pPr>
      <w:jc w:val="center"/>
      <w:rPr>
        <w:rFonts w:ascii="Times New Roman" w:hAnsi="Times New Roman" w:cs="Times New Roman"/>
        <w:sz w:val="16"/>
        <w:szCs w:val="16"/>
      </w:rPr>
    </w:pPr>
    <w:bookmarkStart w:id="10" w:name="_Hlk121124154"/>
  </w:p>
  <w:p w14:paraId="50F00165" w14:textId="50CC1672" w:rsidR="00B90C90" w:rsidRDefault="00B90C90" w:rsidP="00B90C90">
    <w:pPr>
      <w:jc w:val="center"/>
      <w:rPr>
        <w:rFonts w:ascii="Times New Roman" w:hAnsi="Times New Roman" w:cs="Times New Roman"/>
        <w:sz w:val="16"/>
        <w:szCs w:val="16"/>
      </w:rPr>
    </w:pPr>
    <w:r w:rsidRPr="00290999">
      <w:rPr>
        <w:rFonts w:ascii="Times New Roman" w:hAnsi="Times New Roman" w:cs="Times New Roman"/>
        <w:sz w:val="16"/>
        <w:szCs w:val="16"/>
      </w:rPr>
      <w:t>Odbiór, wywóz i zagospodarowanie odpadów komunalnych z nieruchomości niezamieszkałych  na terenie Wrocławskiej Agencji Rozwoju Regionalnego S.A. przy ulicy Karmelkowej 29</w:t>
    </w:r>
    <w:r>
      <w:rPr>
        <w:rFonts w:ascii="Times New Roman" w:hAnsi="Times New Roman" w:cs="Times New Roman"/>
        <w:sz w:val="16"/>
        <w:szCs w:val="16"/>
      </w:rPr>
      <w:t>-41</w:t>
    </w:r>
    <w:r w:rsidRPr="00290999">
      <w:rPr>
        <w:rFonts w:ascii="Times New Roman" w:hAnsi="Times New Roman" w:cs="Times New Roman"/>
        <w:sz w:val="16"/>
        <w:szCs w:val="16"/>
      </w:rPr>
      <w:t>, we Wrocławiu</w:t>
    </w:r>
    <w:r>
      <w:rPr>
        <w:rFonts w:ascii="Times New Roman" w:hAnsi="Times New Roman" w:cs="Times New Roman"/>
        <w:sz w:val="16"/>
        <w:szCs w:val="16"/>
      </w:rPr>
      <w:t>.”</w:t>
    </w:r>
  </w:p>
  <w:p w14:paraId="2E5AE212" w14:textId="40AC1EC7" w:rsidR="001A28A7" w:rsidRDefault="00B90C90" w:rsidP="00761CC7">
    <w:pPr>
      <w:jc w:val="center"/>
    </w:pPr>
    <w:r>
      <w:rPr>
        <w:rFonts w:ascii="Times New Roman" w:hAnsi="Times New Roman" w:cs="Times New Roman"/>
        <w:color w:val="000000"/>
        <w:sz w:val="16"/>
        <w:szCs w:val="16"/>
      </w:rPr>
      <w:t>Znak sprawy: 7/23 z dn</w:t>
    </w:r>
    <w:bookmarkEnd w:id="10"/>
    <w:r>
      <w:rPr>
        <w:rFonts w:ascii="Times New Roman" w:hAnsi="Times New Roman" w:cs="Times New Roman"/>
        <w:color w:val="000000"/>
        <w:sz w:val="16"/>
        <w:szCs w:val="16"/>
      </w:rPr>
      <w:t>. 2</w:t>
    </w:r>
    <w:r w:rsidR="00145AAC">
      <w:rPr>
        <w:rFonts w:ascii="Times New Roman" w:hAnsi="Times New Roman" w:cs="Times New Roman"/>
        <w:color w:val="000000"/>
        <w:sz w:val="16"/>
        <w:szCs w:val="16"/>
      </w:rPr>
      <w:t>4</w:t>
    </w:r>
    <w:r>
      <w:rPr>
        <w:rFonts w:ascii="Times New Roman" w:hAnsi="Times New Roman" w:cs="Times New Roman"/>
        <w:color w:val="000000"/>
        <w:sz w:val="16"/>
        <w:szCs w:val="16"/>
      </w:rPr>
      <w:t>.11.2023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484"/>
    <w:multiLevelType w:val="hybridMultilevel"/>
    <w:tmpl w:val="F97A5D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43E51"/>
    <w:multiLevelType w:val="multilevel"/>
    <w:tmpl w:val="2130A970"/>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Arial" w:hAnsi="Times New Roman" w:cs="Times New Roman"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4"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C44AD6"/>
    <w:multiLevelType w:val="multilevel"/>
    <w:tmpl w:val="329E5F2E"/>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8"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15:restartNumberingAfterBreak="0">
    <w:nsid w:val="2ECB647B"/>
    <w:multiLevelType w:val="hybridMultilevel"/>
    <w:tmpl w:val="520E4442"/>
    <w:lvl w:ilvl="0" w:tplc="29D8B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1"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B75FA3"/>
    <w:multiLevelType w:val="multilevel"/>
    <w:tmpl w:val="511401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7755E6B"/>
    <w:multiLevelType w:val="hybridMultilevel"/>
    <w:tmpl w:val="62E0841C"/>
    <w:lvl w:ilvl="0" w:tplc="2C16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4A1951"/>
    <w:multiLevelType w:val="hybridMultilevel"/>
    <w:tmpl w:val="D02E3388"/>
    <w:lvl w:ilvl="0" w:tplc="E4EA7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110228">
    <w:abstractNumId w:val="7"/>
  </w:num>
  <w:num w:numId="2" w16cid:durableId="1148059741">
    <w:abstractNumId w:val="17"/>
  </w:num>
  <w:num w:numId="3" w16cid:durableId="985355506">
    <w:abstractNumId w:val="6"/>
  </w:num>
  <w:num w:numId="4" w16cid:durableId="1154834189">
    <w:abstractNumId w:val="16"/>
  </w:num>
  <w:num w:numId="5" w16cid:durableId="521281123">
    <w:abstractNumId w:val="11"/>
  </w:num>
  <w:num w:numId="6" w16cid:durableId="247425132">
    <w:abstractNumId w:val="1"/>
  </w:num>
  <w:num w:numId="7" w16cid:durableId="75900688">
    <w:abstractNumId w:val="13"/>
  </w:num>
  <w:num w:numId="8" w16cid:durableId="1102916649">
    <w:abstractNumId w:val="10"/>
  </w:num>
  <w:num w:numId="9" w16cid:durableId="2104521671">
    <w:abstractNumId w:val="8"/>
  </w:num>
  <w:num w:numId="10" w16cid:durableId="1076706080">
    <w:abstractNumId w:val="3"/>
  </w:num>
  <w:num w:numId="11" w16cid:durableId="605701443">
    <w:abstractNumId w:val="5"/>
  </w:num>
  <w:num w:numId="12" w16cid:durableId="1510563526">
    <w:abstractNumId w:val="20"/>
  </w:num>
  <w:num w:numId="13" w16cid:durableId="1944923097">
    <w:abstractNumId w:val="15"/>
  </w:num>
  <w:num w:numId="14" w16cid:durableId="1169364500">
    <w:abstractNumId w:val="4"/>
  </w:num>
  <w:num w:numId="15" w16cid:durableId="1637680497">
    <w:abstractNumId w:val="12"/>
  </w:num>
  <w:num w:numId="16" w16cid:durableId="183255231">
    <w:abstractNumId w:val="14"/>
  </w:num>
  <w:num w:numId="17" w16cid:durableId="1992557534">
    <w:abstractNumId w:val="2"/>
  </w:num>
  <w:num w:numId="18" w16cid:durableId="1273436961">
    <w:abstractNumId w:val="19"/>
  </w:num>
  <w:num w:numId="19" w16cid:durableId="832374167">
    <w:abstractNumId w:val="18"/>
  </w:num>
  <w:num w:numId="20" w16cid:durableId="680358142">
    <w:abstractNumId w:val="9"/>
  </w:num>
  <w:num w:numId="21" w16cid:durableId="189111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5"/>
    <w:rsid w:val="00145AAC"/>
    <w:rsid w:val="001A28A7"/>
    <w:rsid w:val="001A40AC"/>
    <w:rsid w:val="00233373"/>
    <w:rsid w:val="0036787F"/>
    <w:rsid w:val="005D7E15"/>
    <w:rsid w:val="00761CC7"/>
    <w:rsid w:val="007F4CC3"/>
    <w:rsid w:val="008357F1"/>
    <w:rsid w:val="009613CF"/>
    <w:rsid w:val="00990E14"/>
    <w:rsid w:val="00AC043A"/>
    <w:rsid w:val="00B8041F"/>
    <w:rsid w:val="00B90C90"/>
    <w:rsid w:val="00C91250"/>
    <w:rsid w:val="00D0572C"/>
    <w:rsid w:val="00DB39B8"/>
    <w:rsid w:val="00EB1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D1436"/>
  <w15:chartTrackingRefBased/>
  <w15:docId w15:val="{B5991E4D-9BCD-4B3C-8494-B71A764F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7E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E15"/>
  </w:style>
  <w:style w:type="paragraph" w:styleId="Stopka">
    <w:name w:val="footer"/>
    <w:basedOn w:val="Normalny"/>
    <w:link w:val="StopkaZnak"/>
    <w:uiPriority w:val="99"/>
    <w:unhideWhenUsed/>
    <w:rsid w:val="005D7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7E15"/>
  </w:style>
  <w:style w:type="paragraph" w:styleId="Akapitzlist">
    <w:name w:val="List Paragraph"/>
    <w:basedOn w:val="Normalny"/>
    <w:uiPriority w:val="34"/>
    <w:qFormat/>
    <w:rsid w:val="00B90C90"/>
    <w:pPr>
      <w:spacing w:after="0" w:line="240" w:lineRule="auto"/>
      <w:ind w:left="720"/>
      <w:contextualSpacing/>
    </w:pPr>
    <w:rPr>
      <w:rFonts w:ascii="Arial" w:eastAsia="Arial" w:hAnsi="Arial" w:cs="Arial"/>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arr"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warr"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warr"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6929</Words>
  <Characters>41576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Borkowska</dc:creator>
  <cp:keywords/>
  <dc:description/>
  <cp:lastModifiedBy>Hanna Kiec-Gawroniak</cp:lastModifiedBy>
  <cp:revision>15</cp:revision>
  <dcterms:created xsi:type="dcterms:W3CDTF">2019-06-07T06:00:00Z</dcterms:created>
  <dcterms:modified xsi:type="dcterms:W3CDTF">2023-11-24T07:54:00Z</dcterms:modified>
</cp:coreProperties>
</file>