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C" w:rsidRPr="000E2FAA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cs="Times New Roman"/>
          <w:sz w:val="24"/>
          <w:szCs w:val="24"/>
        </w:rPr>
        <w:t>Załącznik nr</w:t>
      </w:r>
      <w:r w:rsidR="00990B6C" w:rsidRPr="000E2FAA">
        <w:rPr>
          <w:rFonts w:cs="Times New Roman"/>
          <w:sz w:val="24"/>
          <w:szCs w:val="24"/>
        </w:rPr>
        <w:t xml:space="preserve"> </w:t>
      </w:r>
      <w:r w:rsidR="006B1053">
        <w:rPr>
          <w:rFonts w:cs="Times New Roman"/>
          <w:sz w:val="24"/>
          <w:szCs w:val="24"/>
        </w:rPr>
        <w:t>6</w:t>
      </w:r>
      <w:r w:rsidR="00C80EB1">
        <w:rPr>
          <w:rFonts w:cs="Times New Roman"/>
          <w:sz w:val="24"/>
          <w:szCs w:val="24"/>
        </w:rPr>
        <w:t xml:space="preserve"> </w:t>
      </w:r>
      <w:r w:rsidR="00085B9E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0E2FAA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:rsidR="00E96308" w:rsidRPr="000E2FAA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Umowa -  projekt</w:t>
      </w:r>
    </w:p>
    <w:p w:rsidR="00E96308" w:rsidRPr="000E2FAA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zawarta w Mieszkowicach w d</w:t>
      </w:r>
      <w:r w:rsidR="00F40195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 w wyniku wyłonienia wykonawcy </w:t>
      </w:r>
      <w:r w:rsidR="004F56B0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</w:t>
      </w:r>
      <w:bookmarkStart w:id="0" w:name="_GoBack"/>
      <w:bookmarkEnd w:id="0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raniczonego, pomiędzy: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:rsidR="00E96308" w:rsidRPr="000E2FAA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="00E963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……………………………..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085B9E" w:rsidRPr="00A77FDF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Pr="00085B9E">
        <w:rPr>
          <w:sz w:val="24"/>
          <w:szCs w:val="24"/>
        </w:rPr>
        <w:br/>
        <w:t>w trybie podstawowym bez przeprowadzenia negoc</w:t>
      </w:r>
      <w:r w:rsidR="00A4719A">
        <w:rPr>
          <w:sz w:val="24"/>
          <w:szCs w:val="24"/>
        </w:rPr>
        <w:t xml:space="preserve">jacji dla zadania </w:t>
      </w:r>
      <w:r w:rsidRPr="00085B9E">
        <w:rPr>
          <w:sz w:val="24"/>
          <w:szCs w:val="24"/>
        </w:rPr>
        <w:t xml:space="preserve"> pn.: </w:t>
      </w:r>
    </w:p>
    <w:p w:rsidR="00085B9E" w:rsidRPr="00C8095B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b/>
          <w:sz w:val="24"/>
          <w:szCs w:val="24"/>
        </w:rPr>
        <w:t>"</w:t>
      </w:r>
      <w:r w:rsidR="00075544" w:rsidRPr="00075544">
        <w:t xml:space="preserve"> </w:t>
      </w:r>
      <w:r w:rsidR="00075544" w:rsidRPr="00075544">
        <w:rPr>
          <w:b/>
          <w:sz w:val="24"/>
          <w:szCs w:val="24"/>
        </w:rPr>
        <w:t>Zakup łodzi ratowniczo-poszukiwawczej wraz z przyczepą transportową i niezbędnym wyposażeniem dla OSP Mieszkowice</w:t>
      </w:r>
      <w:r w:rsidRPr="00085B9E">
        <w:rPr>
          <w:b/>
          <w:sz w:val="24"/>
          <w:szCs w:val="24"/>
        </w:rPr>
        <w:t>”.</w:t>
      </w:r>
      <w:r w:rsidRPr="00085B9E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Pr="00085B9E">
        <w:rPr>
          <w:sz w:val="24"/>
          <w:szCs w:val="24"/>
        </w:rPr>
        <w:t>na podstawie ustawy z dnia 11 września 2019 r. Prawo zamówień publicznych</w:t>
      </w:r>
      <w:r w:rsidR="00C8095B">
        <w:rPr>
          <w:sz w:val="24"/>
          <w:szCs w:val="24"/>
        </w:rPr>
        <w:t xml:space="preserve"> </w:t>
      </w:r>
      <w:r w:rsidRPr="00085B9E">
        <w:rPr>
          <w:sz w:val="24"/>
          <w:szCs w:val="24"/>
        </w:rPr>
        <w:t>(</w:t>
      </w:r>
      <w:proofErr w:type="spellStart"/>
      <w:r w:rsidRPr="00085B9E">
        <w:rPr>
          <w:rFonts w:cs="Arial"/>
          <w:sz w:val="24"/>
          <w:szCs w:val="24"/>
        </w:rPr>
        <w:t>t.j</w:t>
      </w:r>
      <w:proofErr w:type="spellEnd"/>
      <w:r w:rsidRPr="00085B9E">
        <w:rPr>
          <w:rFonts w:cs="Arial"/>
          <w:sz w:val="24"/>
          <w:szCs w:val="24"/>
        </w:rPr>
        <w:t xml:space="preserve">. Dz. U. </w:t>
      </w:r>
      <w:r w:rsidR="00075544">
        <w:rPr>
          <w:rFonts w:cs="Arial"/>
          <w:sz w:val="24"/>
          <w:szCs w:val="24"/>
        </w:rPr>
        <w:t xml:space="preserve"> z 2022 poz. 1710</w:t>
      </w:r>
      <w:r>
        <w:rPr>
          <w:rFonts w:cs="Arial"/>
          <w:sz w:val="24"/>
          <w:szCs w:val="24"/>
        </w:rPr>
        <w:t>)</w:t>
      </w:r>
      <w:r w:rsidRPr="00085B9E">
        <w:rPr>
          <w:rFonts w:cs="Arial"/>
          <w:sz w:val="24"/>
          <w:szCs w:val="24"/>
        </w:rPr>
        <w:t xml:space="preserve"> </w:t>
      </w:r>
      <w:r w:rsidRPr="00085B9E">
        <w:rPr>
          <w:sz w:val="24"/>
          <w:szCs w:val="24"/>
        </w:rPr>
        <w:t xml:space="preserve">zwanej dalej w treści mniejszej umowy „ustawą </w:t>
      </w:r>
      <w:proofErr w:type="spellStart"/>
      <w:r w:rsidRPr="00085B9E">
        <w:rPr>
          <w:sz w:val="24"/>
          <w:szCs w:val="24"/>
        </w:rPr>
        <w:t>pzp</w:t>
      </w:r>
      <w:proofErr w:type="spellEnd"/>
      <w:r w:rsidRPr="00085B9E">
        <w:rPr>
          <w:sz w:val="24"/>
          <w:szCs w:val="24"/>
        </w:rPr>
        <w:t>”.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85973" w:rsidRPr="000E2FAA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:rsidR="00E96308" w:rsidRPr="00F57786" w:rsidRDefault="006B1053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Przedmiotem zamówienia jest zakup i d</w:t>
      </w:r>
      <w:r w:rsidR="00075544" w:rsidRPr="00F57786">
        <w:rPr>
          <w:rFonts w:eastAsia="Times New Roman" w:cs="Times New Roman"/>
          <w:snapToGrid w:val="0"/>
          <w:sz w:val="24"/>
          <w:szCs w:val="24"/>
          <w:lang w:eastAsia="pl-PL"/>
        </w:rPr>
        <w:t>ostawa łodzi ratowniczo poszukiwawczej wraz z przyczepą transportową i niezbędnym wyposażeniem – o parametrach technicznych, wyposażeniu i warunkach zaoferowanych przez Wykonawcę wyszczególnionych w załączniku nr 7 do Specyfikacji Warunków Zamówienia, który jest jednocześnie załącznikiem nr 1 do umowy</w:t>
      </w:r>
    </w:p>
    <w:p w:rsidR="006B1053" w:rsidRPr="00F57786" w:rsidRDefault="00075544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Przedmiot umowy, o którym mowa w ust. 1, musi być fabrycznie nowy, wyprodukowany nie wcześniej niż w 2022 r.</w:t>
      </w:r>
    </w:p>
    <w:p w:rsidR="00632F0C" w:rsidRPr="00F57786" w:rsidRDefault="00075544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Zamawiający oświadcza, że niniejsze postęp</w:t>
      </w:r>
      <w:r w:rsidR="00632F0C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owanie współfinansowane jest  w ramach </w:t>
      </w:r>
      <w:r w:rsidR="00632F0C" w:rsidRPr="00F5778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Funduszu Pomocy Pokrzywdzonym oraz Pomocy Postpenitencjarnej – Funduszu Sprawiedliwości </w:t>
      </w:r>
      <w:r w:rsidR="00632F0C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przestępstwem. </w:t>
      </w:r>
    </w:p>
    <w:p w:rsidR="00C02B38" w:rsidRPr="00F57786" w:rsidRDefault="00632F0C" w:rsidP="00D927F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7786">
        <w:rPr>
          <w:sz w:val="24"/>
          <w:szCs w:val="24"/>
        </w:rPr>
        <w:t xml:space="preserve">Wykonawca zobowiązany jest do trwałego oznaczenia łodzi, że zadanie „Współfinansowano ze środków Funduszu Sprawiedliwości, którego dysponentem jest Minister Sprawiedliwości” zgodnie ze wzorem, który stanowi  załącznik nr 8 do SWZ do Specyfikacji Warunków Zamówienia, który jest jednocześnie załącznikiem </w:t>
      </w:r>
      <w:r w:rsidRPr="00F57786">
        <w:rPr>
          <w:sz w:val="24"/>
          <w:szCs w:val="24"/>
        </w:rPr>
        <w:br/>
        <w:t>nr 2 do umowy</w:t>
      </w:r>
    </w:p>
    <w:p w:rsidR="001C41CD" w:rsidRPr="0018493A" w:rsidRDefault="0088105B" w:rsidP="00C31EE7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8105B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do wykona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</w:t>
      </w:r>
      <w:r w:rsidR="00FE3B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 przedmiotu umowy w terminie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075544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……………</w:t>
      </w:r>
      <w:r w:rsidR="00FE3BE5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od dnia podpisania umowy </w:t>
      </w:r>
    </w:p>
    <w:p w:rsidR="005A2679" w:rsidRPr="000E2FAA" w:rsidRDefault="002E413D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8B0D8D">
        <w:rPr>
          <w:rFonts w:cs="Times New Roman"/>
          <w:b/>
          <w:sz w:val="24"/>
          <w:szCs w:val="24"/>
        </w:rPr>
        <w:t>2</w:t>
      </w:r>
    </w:p>
    <w:p w:rsidR="00283F21" w:rsidRP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</w:t>
      </w:r>
    </w:p>
    <w:p w:rsidR="00283F21" w:rsidRPr="00283F21" w:rsidRDefault="00283F21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</w:p>
    <w:p w:rsid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>słownie: …………………………………………………..) zgodnie z ofertą, która stanowi załącznik nr 1 do niniejszej umowy. Wynagrodzenie, o którym mowa w zdaniu pierwszym ma charakter wynagrodzenia ryczałtowego w rozumieniu art. 632 kodeksu cywilnego                            i obejmuje wszystkie koszty bezpośrednie i pośrednie, niezbędne do terminowego                        i prawidłowego wykonania przedmiotu zamówienia, zysk oraz wszystkie wymagane przepisami podatki i opłaty, w tym podatek VAT. Wykonawca powinien uwzględnić                     w cenie oferty wszystkie posiadane informacje o przedmiocie zamówienia,                                       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:rsidR="004C64B6" w:rsidRPr="004C64B6" w:rsidRDefault="004C64B6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C64B6">
        <w:rPr>
          <w:rFonts w:cs="Times New Roman"/>
          <w:sz w:val="24"/>
          <w:szCs w:val="24"/>
        </w:rPr>
        <w:t>Podstawą zapłaty będzie faktura końcowa po w</w:t>
      </w:r>
      <w:r>
        <w:rPr>
          <w:rFonts w:cs="Times New Roman"/>
          <w:sz w:val="24"/>
          <w:szCs w:val="24"/>
        </w:rPr>
        <w:t>ykonaniu całości przedmiotu zamówienia</w:t>
      </w:r>
      <w:r w:rsidRPr="004C64B6">
        <w:rPr>
          <w:rFonts w:cs="Times New Roman"/>
          <w:sz w:val="24"/>
          <w:szCs w:val="24"/>
        </w:rPr>
        <w:t>, wystawiona przez Wykonawcę wobec Zamawiającego.</w:t>
      </w:r>
    </w:p>
    <w:p w:rsidR="0051192E" w:rsidRPr="0051192E" w:rsidRDefault="0051192E" w:rsidP="00152D60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1192E">
        <w:rPr>
          <w:rFonts w:cs="Times New Roman"/>
          <w:sz w:val="24"/>
          <w:szCs w:val="24"/>
        </w:rPr>
        <w:t xml:space="preserve">Podstawą do wystawienia faktury jest protokół odbioru bez zastrzeżeń przedmiotu i warunków umowy sporządzony przez Zamawiającego z udziałem Wykonawcy. </w:t>
      </w:r>
    </w:p>
    <w:p w:rsid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Termin płatności faktury końcowej wynosi 14 dni, licząc od daty doręczenia prawidłowo wystawionej faktury Zamawiającemu.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 dzień zapłaty uważa się dzień obciążenia rachunku bankowego Zamawiającego.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Płatnikiem faktur będzie Gmina Mieszkowice.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 xml:space="preserve">Płatnik posiada numer identyfikacji podatkowej 8581730944. adres: ul. F. Chopina 1, </w:t>
      </w:r>
    </w:p>
    <w:p w:rsidR="0088105B" w:rsidRPr="0088105B" w:rsidRDefault="0088105B" w:rsidP="0088105B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74-505 Mieszkowice</w:t>
      </w:r>
    </w:p>
    <w:p w:rsidR="00FE3BE5" w:rsidRPr="00C8095B" w:rsidRDefault="0088105B" w:rsidP="00C8095B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Każda zmiana siedziby Wykonawcy, rachunku bankowego oraz numerów NIP i REGON wymaga pisemnego informowania Zamawiającego.</w:t>
      </w:r>
    </w:p>
    <w:p w:rsidR="00B91064" w:rsidRDefault="0051192E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804878" w:rsidRPr="00F57786" w:rsidRDefault="00804878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9633E2" w:rsidRPr="00F57786" w:rsidRDefault="009633E2" w:rsidP="007C5B25">
      <w:pPr>
        <w:pStyle w:val="Akapitzlist"/>
        <w:numPr>
          <w:ilvl w:val="0"/>
          <w:numId w:val="19"/>
        </w:numPr>
        <w:tabs>
          <w:tab w:val="num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F57786">
        <w:rPr>
          <w:sz w:val="24"/>
          <w:szCs w:val="24"/>
        </w:rPr>
        <w:t>Odbiór faktyczny przedmiotu umowy wraz ze szkoleniem odbędzie się w siedzibie użytkownika tj. remizie Ochotniczej Straży Pożarnej w Mieszkowicach, ul. Ko</w:t>
      </w:r>
      <w:r w:rsidR="00D927FA" w:rsidRPr="00F57786">
        <w:rPr>
          <w:sz w:val="24"/>
          <w:szCs w:val="24"/>
        </w:rPr>
        <w:t>ściuszki 44, 74-505 Mieszkowice.</w:t>
      </w:r>
    </w:p>
    <w:p w:rsidR="0051192E" w:rsidRPr="00F57786" w:rsidRDefault="00D927FA" w:rsidP="007C5B25">
      <w:pPr>
        <w:pStyle w:val="Tekstpodstawowy"/>
        <w:numPr>
          <w:ilvl w:val="0"/>
          <w:numId w:val="19"/>
        </w:numPr>
        <w:tabs>
          <w:tab w:val="num" w:pos="360"/>
        </w:tabs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>Wykonawca jest zobowiązany do zapewnienia odpowiednich warunków umożliwiających dokonanie odbioru faktycznego (zapewnienie odpowiednich warunków BHP, dostępu do odbieranego sprzętu oraz dokumentacji potwierdzającej parametry techniczne przedmiotu umowy i wyposażenia.</w:t>
      </w:r>
    </w:p>
    <w:p w:rsidR="0018493A" w:rsidRPr="00F57786" w:rsidRDefault="00D927FA" w:rsidP="007C5B25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F57786">
        <w:rPr>
          <w:sz w:val="24"/>
          <w:szCs w:val="24"/>
        </w:rPr>
        <w:lastRenderedPageBreak/>
        <w:t>W przypadku stwierdzenia podczas odbioru faktycznego prz</w:t>
      </w:r>
      <w:r w:rsidR="007C5B25" w:rsidRPr="00F57786">
        <w:rPr>
          <w:sz w:val="24"/>
          <w:szCs w:val="24"/>
        </w:rPr>
        <w:t>edmiotu umowy usterek, Wykonawca</w:t>
      </w:r>
      <w:r w:rsidRPr="00F57786">
        <w:rPr>
          <w:sz w:val="24"/>
          <w:szCs w:val="24"/>
        </w:rPr>
        <w:t xml:space="preserve"> zobowiązuje się do ich niezwłocznego usunięcia lub wymiany przedmiotu umowy na wolny od usterek. W takim przypadku zostanie sporządzony protokół o stwierdzonych usterkach w 2 egzemplarzach, po</w:t>
      </w:r>
      <w:r w:rsidR="007C5B25" w:rsidRPr="00F57786">
        <w:rPr>
          <w:sz w:val="24"/>
          <w:szCs w:val="24"/>
        </w:rPr>
        <w:t xml:space="preserve"> 1 egzemplarzu dla Zamawiającego i Wykonawcy</w:t>
      </w:r>
      <w:r w:rsidRPr="00F57786">
        <w:rPr>
          <w:sz w:val="24"/>
          <w:szCs w:val="24"/>
        </w:rPr>
        <w:t xml:space="preserve"> oraz zostanie podpisany przez przedstawicieli Stron. Ustęp ten nie narusza postanowień dotyczących kar umownych i odstąpienia od umowy.</w:t>
      </w:r>
    </w:p>
    <w:p w:rsidR="00D927FA" w:rsidRPr="00F57786" w:rsidRDefault="00D927FA" w:rsidP="007C5B25">
      <w:pPr>
        <w:pStyle w:val="Tekstpodstawowy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 xml:space="preserve">Wykonawca lub jego przedstawiciele przeprowadzą na własny koszt szkolenie z obsługi oraz podstawowego serwisu przedmiotu umowy, które odbędzie się najpóźniej w terminie odbioru faktycznego dla min. </w:t>
      </w:r>
      <w:r w:rsidR="007C5B25" w:rsidRPr="00F57786">
        <w:rPr>
          <w:rFonts w:asciiTheme="minorHAnsi" w:hAnsiTheme="minorHAnsi" w:cstheme="minorHAnsi"/>
          <w:color w:val="auto"/>
        </w:rPr>
        <w:t>4</w:t>
      </w:r>
      <w:r w:rsidRPr="00F57786">
        <w:rPr>
          <w:rFonts w:asciiTheme="minorHAnsi" w:hAnsiTheme="minorHAnsi" w:cstheme="minorHAnsi"/>
          <w:color w:val="auto"/>
        </w:rPr>
        <w:t xml:space="preserve"> osób zgodnie z potrzebami Zamawiającego. Protokół z przeprowadzonego szkolenia wraz z wykazem osób przeszkolonych, zostanie sporządzony w 2 egzemplarzach, po 1 egzemplarzu dla Zamawiającego i Wykonawcy oraz zostanie podpisany przez przedstawicieli stron. </w:t>
      </w:r>
    </w:p>
    <w:p w:rsidR="00C96ADC" w:rsidRPr="00F57786" w:rsidRDefault="007C5B25" w:rsidP="00164726">
      <w:pPr>
        <w:pStyle w:val="Tekstpodstawowy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>Wraz z przedmiotem umowy Wykonawca zobowiązuje się dostarczyć i wydać Zamawiającemu</w:t>
      </w:r>
      <w:r w:rsidR="00C96ADC" w:rsidRPr="00F57786">
        <w:rPr>
          <w:rFonts w:asciiTheme="minorHAnsi" w:hAnsiTheme="minorHAnsi" w:cstheme="minorHAnsi"/>
          <w:color w:val="auto"/>
        </w:rPr>
        <w:t xml:space="preserve"> następujące dokumenty:</w:t>
      </w:r>
    </w:p>
    <w:p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instrukcję obsługi i konserwacji w języku polskim dla łodzi, przyczepy i wyposażenia,</w:t>
      </w:r>
    </w:p>
    <w:p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książkę serwisową/gwarancyjną w języku polskim,</w:t>
      </w:r>
    </w:p>
    <w:p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dokumenty niezbędne do zarejestrowania przyczepy we właściwym Wydziale Komunikacji.</w:t>
      </w:r>
    </w:p>
    <w:p w:rsidR="0088105B" w:rsidRDefault="0088105B" w:rsidP="0018493A">
      <w:pPr>
        <w:pStyle w:val="Bezodstpw"/>
        <w:rPr>
          <w:rFonts w:cs="Times New Roman"/>
          <w:b/>
          <w:sz w:val="24"/>
          <w:szCs w:val="24"/>
        </w:rPr>
      </w:pPr>
    </w:p>
    <w:p w:rsidR="004D1FC9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4</w:t>
      </w:r>
    </w:p>
    <w:p w:rsidR="00897A0C" w:rsidRPr="000E2FAA" w:rsidRDefault="00897A0C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celu realizacji postanowień niniejszej Umowy Zamawiający i Wykonawca, wyznaczają, jako swoich przedstawicieli odpowiednio: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a) ze Strony Zamawiającego – ……………………………………………………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b) ze Strony Wykonawcy – ……………………………………………………..…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:rsidR="00897A0C" w:rsidRP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7A5B7C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AF6CB9" w:rsidRPr="00B91064" w:rsidRDefault="0018493A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AF6CB9" w:rsidRPr="000E2FAA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może korzystać przy realizacji przedmiotu umowy z podwykonawców na zasadach określonych w art. 462 ustawy Prawo Zamówień Publicznych oraz opisanych w niniejszym paragrafie i za zgodą Zamawiającego.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proponowany inny podwykonawca lub Wykonawca samodzielnie spełnia je w stopniu nie mniejszym niż wymagany w trakcie postępowania o udzielenie zamówienia.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B91064" w:rsidRDefault="0018493A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897A0C" w:rsidRPr="00F57786" w:rsidRDefault="00897A0C" w:rsidP="00F26C72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Wykonawca udziela  gwarancji oraz rękojmi na przedmiot umowy w następujących terminach:</w:t>
      </w:r>
    </w:p>
    <w:p w:rsidR="00164726" w:rsidRPr="00F57786" w:rsidRDefault="00164726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gwarancja i rękojmia na silnik – 24 miesiące</w:t>
      </w:r>
    </w:p>
    <w:p w:rsidR="00164726" w:rsidRPr="00F57786" w:rsidRDefault="00164726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gwarancja i rękojmia na kadłub – 60 miesięcy </w:t>
      </w:r>
    </w:p>
    <w:p w:rsidR="001E0339" w:rsidRPr="00F57786" w:rsidRDefault="001E0339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gwarancja i rękojmia na przyczepę – 24 miesiące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Okres gwarancji rozpoczyna się od daty podpisania przez Zamawiającego protokołu odbioru faktycznego przedmiotu umowy bez zastrzeżeń.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okresie gwarancji i rękojmi wszystkie naprawy gwarancyjne przeprowadzone będą przez autoryzowany serwis na koszt Wykonawcy w ciągu 7 dni roboczych od dnia otrzymania pisemnego zgłoszenia usterki.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szczególnych warunkach, gdy Wykonawca nie będzie mógł dotrzymać terminu 7 dni roboczych na naprawę, warunki szczegółowe naprawy ustali indywidualnie z Zamawiającym, sporządzając na tę okoliczność protokół z ustaleń wraz z określeniem nowego terminu wykonania naprawy, nie dłuższego niż 14 dni. Protokół zostanie sporządzony w dwóch egzemplarzach, po jednym dla każdej ze stron.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Okres gwarancji ulega przedłużeniu o czas od momentu zgłoszenia do naprawy przedmiotu umowy, do momentu odebrania sprawnego z naprawy.</w:t>
      </w:r>
    </w:p>
    <w:p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przypadku zaistnienia w okresie gwarancji konieczności przemieszczenia przedmiotu umowy w związku ze stwierdzeniem usterek, których nie można usunąć w siedzibie Zamawiającego, przemieszczenie dokonuje się na koszt Wykonawcy, w sposób i na warunkach określonych pomiędzy Zamawiającym a Wykonawcą.</w:t>
      </w:r>
    </w:p>
    <w:p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Po okresie gwarancji serwis będzie prowadzony przez Wykonawcę na podstawie indywidualnych zleceń Zamawiającego.</w:t>
      </w:r>
    </w:p>
    <w:p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Wykonawca gwarantuje dostawę części zamiennych dla przedmiotu umowy przez minimum 5 lat od dnia zakończenia okresu gwarancji.</w:t>
      </w:r>
    </w:p>
    <w:p w:rsidR="00164726" w:rsidRPr="00164726" w:rsidRDefault="00164726" w:rsidP="00F26C72">
      <w:pPr>
        <w:pStyle w:val="Akapitzlist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164726" w:rsidRPr="00164726" w:rsidRDefault="00164726" w:rsidP="00164726">
      <w:pPr>
        <w:ind w:left="360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164726" w:rsidRPr="00164726" w:rsidRDefault="00164726" w:rsidP="00164726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Zamawiającemu kary Umowne, które będą naliczane w następujących okolicznościach i wysokościach: </w:t>
      </w:r>
    </w:p>
    <w:p w:rsidR="00B61D7A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>Za zwłokę w realizacji przedmiotu Umowy lub zwłokę w usunięciu wady – w wysokości 0,2% całkowitego wynagrodzenia należnego Wykonawcy brutto, o którym mowa w § 2 ust. 1 umowy za każdy rozpoczęty dzień zwłoki</w:t>
      </w:r>
    </w:p>
    <w:p w:rsidR="00897A0C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zapłaci Wykonawcy kary umowne za nieuzasadnione odstąpienie od umowy 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z przyczyn zależnych od Zamawiającego w wysokości 10% całkowitego wynagrodzenia należnego Wykonawcy brutto, określonego w § 2 ust. 1 umowy.</w:t>
      </w:r>
    </w:p>
    <w:p w:rsidR="00B61D7A" w:rsidRPr="00B61D7A" w:rsidRDefault="00B61D7A" w:rsidP="00B61D7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kary umowne za nieuzasad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nione odstąpienie od umowy,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wysokości 10% całkowitego wynagrodzenia należnego Wykonawcy brutto, określonego w § 2 ust. 1 umowy.</w:t>
      </w:r>
    </w:p>
    <w:p w:rsidR="00897A0C" w:rsidRPr="00897A0C" w:rsidRDefault="00897A0C" w:rsidP="00B61D7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ma prawo potrącania kar umownych z należnego Wykonawcy wynagrodzenia, po uprzednim wystawieniu noty obciążeniowej na co Wykonawca wyraża zgodę.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Łączna wysokość kar umownych nie może przekroczyć 20% łącznego wynagrodzenia brutto, o którym mowa w §2 ust. 1 umowy. </w:t>
      </w:r>
    </w:p>
    <w:p w:rsidR="0083222A" w:rsidRPr="0083222A" w:rsidRDefault="0083222A" w:rsidP="0083222A">
      <w:pPr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6A6ADB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83222A">
        <w:rPr>
          <w:rFonts w:cs="Times New Roman"/>
          <w:b/>
          <w:sz w:val="24"/>
          <w:szCs w:val="24"/>
        </w:rPr>
        <w:t>8</w:t>
      </w:r>
    </w:p>
    <w:p w:rsidR="0083222A" w:rsidRPr="000E2FAA" w:rsidRDefault="0083222A" w:rsidP="00B91064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zastrzega sobie prawo zmiany postanowień umowy w przypadku: 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zmiany terminu wykonania umowy z powodu: </w:t>
      </w:r>
    </w:p>
    <w:p w:rsidR="0083222A" w:rsidRPr="0083222A" w:rsidRDefault="0083222A" w:rsidP="00061E29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wystąpienia uzasadnionych dodatkowych okoliczności, niemożliwych do przewidzenia przed zawarciem umowy, </w:t>
      </w:r>
      <w:r w:rsidR="00061E29" w:rsidRPr="00F57786">
        <w:rPr>
          <w:rFonts w:cs="Times New Roman"/>
          <w:sz w:val="24"/>
          <w:szCs w:val="24"/>
        </w:rPr>
        <w:t>takich jak: powszechnej niedostępności elementów przedmiotu umowy , wycofania z produkcji elementów przedmiotu umowy, udokumentowanego i niezawinionego przez Wykonawcę, zakłócenia w transporcie elementów przedmiotu umowy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działania osób trzecich uniemożliwiających wykonanie zamówienia, które to działania nie są konsekwencją winy którejkolwiek ze stron. </w:t>
      </w: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Inicjatorem zmian może być Zamawiający lub Wykonawca poprzez pisemne wystąpienie w okresie obowiązywania umowy zawierające opis proponowanych zmian i ich uzasadnienie. </w:t>
      </w:r>
    </w:p>
    <w:p w:rsidR="008A4966" w:rsidRPr="0018493A" w:rsidRDefault="0083222A" w:rsidP="0018493A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E85973" w:rsidRPr="000E2FAA" w:rsidRDefault="00E85973" w:rsidP="0083222A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Pr="000E2FAA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9</w:t>
      </w: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lastRenderedPageBreak/>
        <w:t xml:space="preserve">Strony ustalają, że oprócz przypadków wymienionych w Kodeksie cywilnym Zamawiającemu przysługuje prawo odstąpienia od Umowy w terminie 30 dni od powzięcia informacji o tym, że: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nastąpiło rozwiązanie lub otwarcie likwidacji przedsiębiorstwa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złożony wniosek o ogłoszenie upadłości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wydany nakaz zajęcia majątku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Wykonawca dostarczył produkt nieodpowiadający właściwym dla niego normom oraz cechom technicznym określonym w „Szczegółowym opisie przedmiotu zamówienia”.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i Wykonawca może ponadto odstąpić od Umowy, jeżeli druga Strona narusza w rażący sposób postanowienia Umowy.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Do rażących naruszeń Umowy zalicza się w szczególności opóźnienie się Wykonawcy w realizacji istotnych zobowiązań wynikających z niniejszej Umowy i nie wywiązanie się z nich w ciągu 7 dni od daty otrzymania pisemnego żądania ich wypełnienia.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od umowy nie pozbawia Zamawiającego prawa do żądania kar umownych. </w:t>
      </w:r>
    </w:p>
    <w:p w:rsidR="008A4966" w:rsidRPr="000E2FAA" w:rsidRDefault="008A4966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Integralną część niniejszej umowy stan</w:t>
      </w:r>
      <w:r w:rsidR="001545C2" w:rsidRPr="000E2FAA">
        <w:rPr>
          <w:rFonts w:cs="Times New Roman"/>
          <w:sz w:val="24"/>
          <w:szCs w:val="24"/>
        </w:rPr>
        <w:t>owi kserokopia oferty Wykonawcy.</w:t>
      </w:r>
    </w:p>
    <w:p w:rsidR="007A5B7C" w:rsidRPr="000E2FAA" w:rsidRDefault="007A5B7C" w:rsidP="00990B6C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10</w:t>
      </w:r>
    </w:p>
    <w:p w:rsidR="0018493A" w:rsidRPr="000E2FAA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sprawach nieuregulowanych umową mają zastosowanie przepisy Kodeksu cywilnego i ustawy Prawo Zamówień Publicznych.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Sprawy sporne, mogące wyniknąć w związku z realizacją umowy, rozstrzygane będą przez sąd właściwy ze względu na siedzibę Zamawiającego.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Umowę sporządzono w trzech jednobrzmiących egzemplarzach, z których dwa otrzymuje Zamawiający, a jeden Wykonawca. </w:t>
      </w:r>
    </w:p>
    <w:p w:rsidR="00C80EB1" w:rsidRDefault="00C80EB1" w:rsidP="000611E4">
      <w:pPr>
        <w:pStyle w:val="Bezodstpw"/>
        <w:jc w:val="both"/>
        <w:rPr>
          <w:rFonts w:cs="Times New Roman"/>
          <w:sz w:val="24"/>
          <w:szCs w:val="24"/>
        </w:rPr>
      </w:pPr>
    </w:p>
    <w:p w:rsidR="00C80EB1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215C08" w:rsidRPr="000E2FAA" w:rsidRDefault="00C80EB1" w:rsidP="000611E4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A6ADB" w:rsidRPr="000E2FAA">
        <w:rPr>
          <w:rFonts w:cs="Times New Roman"/>
          <w:sz w:val="24"/>
          <w:szCs w:val="24"/>
        </w:rPr>
        <w:t xml:space="preserve">ZAMAWIAJĄCY                  </w:t>
      </w:r>
      <w:r w:rsidR="000611E4">
        <w:rPr>
          <w:rFonts w:cs="Times New Roman"/>
          <w:sz w:val="24"/>
          <w:szCs w:val="24"/>
        </w:rPr>
        <w:t xml:space="preserve">                    </w:t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  <w:t>WYKONAWCA</w:t>
      </w:r>
    </w:p>
    <w:sectPr w:rsidR="00215C08" w:rsidRPr="000E2FAA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DD" w:rsidRDefault="00C40EDD" w:rsidP="00CA65F7">
      <w:pPr>
        <w:spacing w:after="0" w:line="240" w:lineRule="auto"/>
      </w:pPr>
      <w:r>
        <w:separator/>
      </w:r>
    </w:p>
  </w:endnote>
  <w:endnote w:type="continuationSeparator" w:id="0">
    <w:p w:rsidR="00C40EDD" w:rsidRDefault="00C40EDD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DD" w:rsidRDefault="00C40EDD" w:rsidP="00CA65F7">
      <w:pPr>
        <w:spacing w:after="0" w:line="240" w:lineRule="auto"/>
      </w:pPr>
      <w:r>
        <w:separator/>
      </w:r>
    </w:p>
  </w:footnote>
  <w:footnote w:type="continuationSeparator" w:id="0">
    <w:p w:rsidR="00C40EDD" w:rsidRDefault="00C40EDD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47" w:rsidRDefault="004B7547" w:rsidP="004B7547">
    <w:pPr>
      <w:pStyle w:val="Nagwek"/>
      <w:tabs>
        <w:tab w:val="clear" w:pos="4536"/>
        <w:tab w:val="clear" w:pos="9072"/>
        <w:tab w:val="left" w:pos="7425"/>
      </w:tabs>
    </w:pPr>
    <w:r>
      <w:t xml:space="preserve">      </w:t>
    </w:r>
    <w:r w:rsidR="00C32586">
      <w:rPr>
        <w:noProof/>
        <w:lang w:eastAsia="pl-PL"/>
      </w:rPr>
      <w:drawing>
        <wp:inline distT="0" distB="0" distL="0" distR="0" wp14:anchorId="2D930722" wp14:editId="7C856D74">
          <wp:extent cx="1800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 w:rsidR="00C32586">
      <w:t xml:space="preserve">                         </w:t>
    </w:r>
    <w:r w:rsidR="00C32586">
      <w:rPr>
        <w:noProof/>
        <w:lang w:eastAsia="pl-PL"/>
      </w:rPr>
      <w:drawing>
        <wp:inline distT="0" distB="0" distL="0" distR="0" wp14:anchorId="627AB4B8" wp14:editId="1873DAE0">
          <wp:extent cx="19907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702A6C16"/>
    <w:name w:val="WW8Num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1" w15:restartNumberingAfterBreak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4894"/>
    <w:multiLevelType w:val="hybridMultilevel"/>
    <w:tmpl w:val="5186F276"/>
    <w:name w:val="WW8Num9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517EB"/>
    <w:multiLevelType w:val="singleLevel"/>
    <w:tmpl w:val="702A6C16"/>
    <w:lvl w:ilvl="0">
      <w:start w:val="1"/>
      <w:numFmt w:val="decimal"/>
      <w:lvlText w:val="%1."/>
      <w:lvlJc w:val="left"/>
      <w:pPr>
        <w:tabs>
          <w:tab w:val="num" w:pos="480"/>
        </w:tabs>
        <w:ind w:left="1200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6" w15:restartNumberingAfterBreak="0">
    <w:nsid w:val="247312AD"/>
    <w:multiLevelType w:val="hybridMultilevel"/>
    <w:tmpl w:val="3F3EB954"/>
    <w:name w:val="WW8Num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C65BC"/>
    <w:multiLevelType w:val="hybridMultilevel"/>
    <w:tmpl w:val="41D64474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380"/>
    <w:multiLevelType w:val="hybridMultilevel"/>
    <w:tmpl w:val="1A626FCC"/>
    <w:lvl w:ilvl="0" w:tplc="44943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20"/>
  </w:num>
  <w:num w:numId="12">
    <w:abstractNumId w:val="21"/>
  </w:num>
  <w:num w:numId="13">
    <w:abstractNumId w:val="15"/>
  </w:num>
  <w:num w:numId="14">
    <w:abstractNumId w:val="22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  <w:num w:numId="19">
    <w:abstractNumId w:val="0"/>
  </w:num>
  <w:num w:numId="20">
    <w:abstractNumId w:val="5"/>
  </w:num>
  <w:num w:numId="21">
    <w:abstractNumId w:val="6"/>
  </w:num>
  <w:num w:numId="22">
    <w:abstractNumId w:val="13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8"/>
    <w:rsid w:val="00050751"/>
    <w:rsid w:val="000611E4"/>
    <w:rsid w:val="00061E29"/>
    <w:rsid w:val="0007217B"/>
    <w:rsid w:val="00072D89"/>
    <w:rsid w:val="00075544"/>
    <w:rsid w:val="00085B9E"/>
    <w:rsid w:val="000B26D5"/>
    <w:rsid w:val="000B6679"/>
    <w:rsid w:val="000E1CEF"/>
    <w:rsid w:val="000E2FAA"/>
    <w:rsid w:val="000E3DD9"/>
    <w:rsid w:val="000F130B"/>
    <w:rsid w:val="000F35BE"/>
    <w:rsid w:val="00130D83"/>
    <w:rsid w:val="00135608"/>
    <w:rsid w:val="00152D60"/>
    <w:rsid w:val="001545C2"/>
    <w:rsid w:val="00160C3B"/>
    <w:rsid w:val="00164726"/>
    <w:rsid w:val="00175C89"/>
    <w:rsid w:val="001833D0"/>
    <w:rsid w:val="0018493A"/>
    <w:rsid w:val="001C1E80"/>
    <w:rsid w:val="001C41CD"/>
    <w:rsid w:val="001C434D"/>
    <w:rsid w:val="001C4683"/>
    <w:rsid w:val="001C615E"/>
    <w:rsid w:val="001E0339"/>
    <w:rsid w:val="00202F17"/>
    <w:rsid w:val="00206B77"/>
    <w:rsid w:val="00215C08"/>
    <w:rsid w:val="00215E26"/>
    <w:rsid w:val="0022550F"/>
    <w:rsid w:val="00261303"/>
    <w:rsid w:val="00270396"/>
    <w:rsid w:val="00275636"/>
    <w:rsid w:val="00283F21"/>
    <w:rsid w:val="00285AB7"/>
    <w:rsid w:val="002B6E7D"/>
    <w:rsid w:val="002E413D"/>
    <w:rsid w:val="0034133A"/>
    <w:rsid w:val="00361F57"/>
    <w:rsid w:val="00370B95"/>
    <w:rsid w:val="00381ED3"/>
    <w:rsid w:val="00384973"/>
    <w:rsid w:val="003959C7"/>
    <w:rsid w:val="003A1394"/>
    <w:rsid w:val="003D681C"/>
    <w:rsid w:val="003D6D75"/>
    <w:rsid w:val="00462FDF"/>
    <w:rsid w:val="00463A03"/>
    <w:rsid w:val="004B1319"/>
    <w:rsid w:val="004B7547"/>
    <w:rsid w:val="004C0CA0"/>
    <w:rsid w:val="004C64B6"/>
    <w:rsid w:val="004D1FC9"/>
    <w:rsid w:val="004F56B0"/>
    <w:rsid w:val="004F6002"/>
    <w:rsid w:val="004F605E"/>
    <w:rsid w:val="00500576"/>
    <w:rsid w:val="0051192E"/>
    <w:rsid w:val="00545EB0"/>
    <w:rsid w:val="0054655E"/>
    <w:rsid w:val="00576D38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32F0C"/>
    <w:rsid w:val="006526C4"/>
    <w:rsid w:val="00654A51"/>
    <w:rsid w:val="006556D7"/>
    <w:rsid w:val="00656A7D"/>
    <w:rsid w:val="00681413"/>
    <w:rsid w:val="00697E89"/>
    <w:rsid w:val="006A66C8"/>
    <w:rsid w:val="006A6ADB"/>
    <w:rsid w:val="006B1053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7C5B25"/>
    <w:rsid w:val="00804878"/>
    <w:rsid w:val="00812C26"/>
    <w:rsid w:val="0083222A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E6A18"/>
    <w:rsid w:val="008F5EE2"/>
    <w:rsid w:val="00904149"/>
    <w:rsid w:val="0093643F"/>
    <w:rsid w:val="00937983"/>
    <w:rsid w:val="009633E2"/>
    <w:rsid w:val="00963957"/>
    <w:rsid w:val="00974531"/>
    <w:rsid w:val="00990B6C"/>
    <w:rsid w:val="009D38B3"/>
    <w:rsid w:val="009E5220"/>
    <w:rsid w:val="009F2BD6"/>
    <w:rsid w:val="00A4719A"/>
    <w:rsid w:val="00A47D15"/>
    <w:rsid w:val="00A52E7B"/>
    <w:rsid w:val="00A65A1A"/>
    <w:rsid w:val="00AA40EE"/>
    <w:rsid w:val="00AE5218"/>
    <w:rsid w:val="00AF6CB9"/>
    <w:rsid w:val="00B12341"/>
    <w:rsid w:val="00B30012"/>
    <w:rsid w:val="00B43962"/>
    <w:rsid w:val="00B6005A"/>
    <w:rsid w:val="00B61D7A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32586"/>
    <w:rsid w:val="00C40EDD"/>
    <w:rsid w:val="00C44BA2"/>
    <w:rsid w:val="00C76908"/>
    <w:rsid w:val="00C8095B"/>
    <w:rsid w:val="00C80EB1"/>
    <w:rsid w:val="00C93975"/>
    <w:rsid w:val="00C96ADC"/>
    <w:rsid w:val="00CA65F7"/>
    <w:rsid w:val="00CB7415"/>
    <w:rsid w:val="00CD2A2B"/>
    <w:rsid w:val="00CE4CDE"/>
    <w:rsid w:val="00CF16EE"/>
    <w:rsid w:val="00D307DB"/>
    <w:rsid w:val="00D450EE"/>
    <w:rsid w:val="00D46046"/>
    <w:rsid w:val="00D46609"/>
    <w:rsid w:val="00D927FA"/>
    <w:rsid w:val="00DA1EE7"/>
    <w:rsid w:val="00DC2EB3"/>
    <w:rsid w:val="00E2672F"/>
    <w:rsid w:val="00E53FBA"/>
    <w:rsid w:val="00E65AB0"/>
    <w:rsid w:val="00E67F0E"/>
    <w:rsid w:val="00E729F4"/>
    <w:rsid w:val="00E85973"/>
    <w:rsid w:val="00E96308"/>
    <w:rsid w:val="00EC2175"/>
    <w:rsid w:val="00ED7777"/>
    <w:rsid w:val="00EF731E"/>
    <w:rsid w:val="00F26C72"/>
    <w:rsid w:val="00F33F6D"/>
    <w:rsid w:val="00F40195"/>
    <w:rsid w:val="00F5190D"/>
    <w:rsid w:val="00F57786"/>
    <w:rsid w:val="00F63653"/>
    <w:rsid w:val="00F866AF"/>
    <w:rsid w:val="00F978B0"/>
    <w:rsid w:val="00FC6ABB"/>
    <w:rsid w:val="00FE3BE5"/>
    <w:rsid w:val="00FF03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32F0C"/>
  </w:style>
  <w:style w:type="paragraph" w:styleId="Tekstpodstawowy">
    <w:name w:val="Body Text"/>
    <w:basedOn w:val="Normalny"/>
    <w:link w:val="TekstpodstawowyZnak"/>
    <w:rsid w:val="00D927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27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5EE-81EE-4455-BB93-69BD96E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ML</cp:lastModifiedBy>
  <cp:revision>43</cp:revision>
  <cp:lastPrinted>2019-12-04T08:26:00Z</cp:lastPrinted>
  <dcterms:created xsi:type="dcterms:W3CDTF">2019-11-28T09:39:00Z</dcterms:created>
  <dcterms:modified xsi:type="dcterms:W3CDTF">2023-08-09T12:28:00Z</dcterms:modified>
</cp:coreProperties>
</file>