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590A0823" wp14:editId="70E713E2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343B25" w:rsidRDefault="00343B2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861D39">
        <w:rPr>
          <w:rFonts w:cs="Arial"/>
          <w:color w:val="000000"/>
          <w:sz w:val="24"/>
          <w:szCs w:val="24"/>
        </w:rPr>
        <w:t>23.02.2023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6A353A" w:rsidRPr="006A353A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II</w:t>
      </w:r>
    </w:p>
    <w:p w:rsidR="00064B7F" w:rsidRPr="000417F5" w:rsidRDefault="00861D39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1.3.2023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794"/>
        <w:gridCol w:w="1984"/>
        <w:gridCol w:w="2693"/>
      </w:tblGrid>
      <w:tr w:rsidR="00064B7F" w:rsidRPr="00190373" w:rsidTr="00343B25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379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343B25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343B25" w:rsidRPr="00343B25" w:rsidRDefault="00343B25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PPUH JONBUD Mariusz Jonczyk</w:t>
            </w:r>
          </w:p>
          <w:p w:rsidR="00343B25" w:rsidRDefault="00343B25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Sulejowska 130</w:t>
            </w:r>
          </w:p>
          <w:p w:rsidR="004041A2" w:rsidRPr="001C78B1" w:rsidRDefault="00343B25" w:rsidP="00343B2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343B25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43B25">
              <w:rPr>
                <w:rFonts w:cs="Arial"/>
                <w:color w:val="000000"/>
                <w:sz w:val="24"/>
                <w:szCs w:val="24"/>
              </w:rPr>
              <w:t>6 405 729,52 zł</w:t>
            </w:r>
          </w:p>
        </w:tc>
      </w:tr>
    </w:tbl>
    <w:p w:rsidR="000417F5" w:rsidRDefault="001D5725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0" w:name="TheVeryLastPage"/>
      <w:bookmarkStart w:id="1" w:name="_GoBack"/>
      <w:bookmarkEnd w:id="0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</w:p>
    <w:p w:rsidR="001F0087" w:rsidRPr="000417F5" w:rsidRDefault="001F0087" w:rsidP="00343B2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343B25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3B25"/>
    <w:rsid w:val="00345C7A"/>
    <w:rsid w:val="003F4CB8"/>
    <w:rsid w:val="004041A2"/>
    <w:rsid w:val="004D74BD"/>
    <w:rsid w:val="00563893"/>
    <w:rsid w:val="005E6A17"/>
    <w:rsid w:val="00617909"/>
    <w:rsid w:val="00666B45"/>
    <w:rsid w:val="006A353A"/>
    <w:rsid w:val="006B186D"/>
    <w:rsid w:val="00741D80"/>
    <w:rsid w:val="0080168D"/>
    <w:rsid w:val="00814AD0"/>
    <w:rsid w:val="00861D39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18</cp:revision>
  <cp:lastPrinted>2023-02-23T09:39:00Z</cp:lastPrinted>
  <dcterms:created xsi:type="dcterms:W3CDTF">2022-03-23T11:53:00Z</dcterms:created>
  <dcterms:modified xsi:type="dcterms:W3CDTF">2023-02-23T09:41:00Z</dcterms:modified>
</cp:coreProperties>
</file>