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Default="009220C9" w:rsidP="009220C9">
      <w:pPr>
        <w:pStyle w:val="Nagwek1"/>
      </w:pPr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0B735F"/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AC57FB">
        <w:t xml:space="preserve"> wynikający z obowiązujących przepisów prawa w szczególności ustawy o narodowym zasobie archiwalnym i archiwach oraz aktach wykonawczych do tej ustawy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2CE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D74B6"/>
    <w:rsid w:val="005F2B07"/>
    <w:rsid w:val="0060797C"/>
    <w:rsid w:val="0061109A"/>
    <w:rsid w:val="00617176"/>
    <w:rsid w:val="0061761C"/>
    <w:rsid w:val="00624468"/>
    <w:rsid w:val="00633FD8"/>
    <w:rsid w:val="0063680A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C57FB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fossm</cp:lastModifiedBy>
  <cp:revision>3</cp:revision>
  <cp:lastPrinted>2018-05-21T08:53:00Z</cp:lastPrinted>
  <dcterms:created xsi:type="dcterms:W3CDTF">2020-11-16T11:14:00Z</dcterms:created>
  <dcterms:modified xsi:type="dcterms:W3CDTF">2020-11-17T08:22:00Z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