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7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/>
      </w:pPr>
      <w:r>
        <w:rPr>
          <w:rFonts w:asciiTheme="minorHAnsi" w:hAnsiTheme="minorHAnsi"/>
          <w:b/>
          <w:bCs/>
          <w:sz w:val="20"/>
          <w:szCs w:val="20"/>
          <w:u w:val="single"/>
          <w:shd w:fill="auto" w:val="clear"/>
        </w:rPr>
        <w:t>- składane na podstawie art.117 ust.4 ustawy z dnia 11 września 2019r. Prawo zamówień Publicznych</w:t>
      </w:r>
    </w:p>
    <w:p>
      <w:pPr>
        <w:pStyle w:val="Normal"/>
        <w:bidi w:val="0"/>
        <w:spacing w:lineRule="auto" w:line="240" w:before="113" w:after="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dotyczy postępowania o udzielenie zamówienia publicznego prowadzonego w trybie art.275 pkt 1 ustawy PZP   </w:t>
      </w:r>
    </w:p>
    <w:p>
      <w:pPr>
        <w:pStyle w:val="Normal"/>
        <w:bidi w:val="0"/>
        <w:spacing w:lineRule="auto" w:line="24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>(tryb podstawowy bez negocjacji) o numerze: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auto" w:val="clear"/>
          <w:lang w:val="pl-PL" w:eastAsia="zh-CN" w:bidi="ar-SA"/>
        </w:rPr>
        <w:t xml:space="preserve">41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2"/>
          <w:szCs w:val="22"/>
          <w:u w:val="none"/>
          <w:shd w:fill="auto" w:val="clear"/>
          <w:lang w:val="pl-PL" w:eastAsia="zh-CN" w:bidi="ar-SA"/>
        </w:rPr>
        <w:t>/PM/2024</w:t>
      </w:r>
    </w:p>
    <w:p>
      <w:pPr>
        <w:pStyle w:val="Normal"/>
        <w:bidi w:val="0"/>
        <w:spacing w:lineRule="auto" w:line="240"/>
        <w:jc w:val="center"/>
        <w:rPr>
          <w:rStyle w:val="Domylnaczcionkaakapitu"/>
          <w:rFonts w:ascii="Calibri" w:hAnsi="Calibri" w:eastAsia="Tahoma" w:cs="Calibri"/>
          <w:b/>
          <w:bCs/>
          <w:i w:val="false"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</w:pPr>
      <w:bookmarkStart w:id="0" w:name="__DdeLink__250_196416699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nazwa postępowania</w:t>
      </w:r>
      <w:bookmarkEnd w:id="0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:</w:t>
      </w:r>
    </w:p>
    <w:p>
      <w:pPr>
        <w:pStyle w:val="Normal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Cs w:val="false"/>
          <w:color w:val="0000CD"/>
          <w:sz w:val="30"/>
          <w:szCs w:val="30"/>
          <w:shd w:fill="FFFFFF" w:val="clear"/>
          <w:lang w:bidi="ar-SA"/>
        </w:rPr>
        <w:t>Termomodernizacja wielorodzinnych budynków mieszkalnych przy                    ul. Łokietka 23-25 / Długosza 16 w Bydgoszczy</w:t>
      </w:r>
    </w:p>
    <w:p>
      <w:pPr>
        <w:pStyle w:val="Normal"/>
        <w:widowControl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czynności,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  <w:shd w:fill="auto" w:val="clear"/>
        </w:rPr>
        <w:t>dysponowania osobami</w:t>
      </w:r>
      <w:r>
        <w:rPr>
          <w:rFonts w:ascii="Calibri" w:hAnsi="Calibri"/>
          <w:sz w:val="20"/>
          <w:szCs w:val="20"/>
          <w:shd w:fill="auto" w:val="clear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>IX</w:t>
      </w:r>
      <w:r>
        <w:rPr>
          <w:rFonts w:ascii="Calibri" w:hAnsi="Calibri"/>
          <w:sz w:val="20"/>
          <w:szCs w:val="20"/>
          <w:shd w:fill="auto" w:val="clear"/>
        </w:rPr>
        <w:t xml:space="preserve">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  <w:shd w:fill="auto" w:val="clear"/>
        </w:rPr>
        <w:t xml:space="preserve"> SWZ spełnia/ją w naszym imieniu 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  <w:shd w:fill="auto" w:val="clear"/>
              </w:rPr>
              <w:t>Zakres czynności,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bookmarkStart w:id="1" w:name="__DdeLink__10035_27098140371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1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  <w:drawing>
        <wp:inline distT="0" distB="0" distL="0" distR="0">
          <wp:extent cx="5760720" cy="7092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LibreOffice/7.5.4.2$Windows_X86_64 LibreOffice_project/36ccfdc35048b057fd9854c757a8b67ec53977b6</Application>
  <AppVersion>15.0000</AppVersion>
  <Pages>1</Pages>
  <Words>226</Words>
  <Characters>1559</Characters>
  <CharactersWithSpaces>1810</CharactersWithSpaces>
  <Paragraphs>27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2024-06-06T11:02:20Z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