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9540E" w14:textId="4EA04742" w:rsidR="00F131D0" w:rsidRPr="00821319" w:rsidRDefault="00232391" w:rsidP="00327672">
      <w:pPr>
        <w:rPr>
          <w:rFonts w:ascii="Open Sans" w:hAnsi="Open Sans" w:cs="Open Sans"/>
          <w:b/>
          <w:bCs/>
        </w:rPr>
      </w:pPr>
      <w:r>
        <w:rPr>
          <w:rFonts w:ascii="Open Sans" w:hAnsi="Open Sans" w:cs="Open Sans"/>
          <w:b/>
          <w:bCs/>
        </w:rPr>
        <w:t>Notatka po konsultacjach</w:t>
      </w:r>
      <w:r w:rsidR="00CC5C59">
        <w:rPr>
          <w:rFonts w:ascii="Open Sans" w:hAnsi="Open Sans" w:cs="Open Sans"/>
          <w:b/>
          <w:bCs/>
        </w:rPr>
        <w:t xml:space="preserve"> z ekspertami</w:t>
      </w:r>
    </w:p>
    <w:p w14:paraId="59A98BB1" w14:textId="6B9C0A92" w:rsidR="00232391" w:rsidRDefault="00FC5EBD" w:rsidP="00FC5EBD">
      <w:pPr>
        <w:rPr>
          <w:rFonts w:ascii="Open Sans" w:hAnsi="Open Sans" w:cs="Open Sans"/>
          <w:b/>
          <w:bCs/>
        </w:rPr>
      </w:pPr>
      <w:r>
        <w:rPr>
          <w:rFonts w:ascii="Open Sans" w:hAnsi="Open Sans" w:cs="Open Sans"/>
          <w:b/>
          <w:bCs/>
        </w:rPr>
        <w:t xml:space="preserve">Wstępna koncepcja badania dot. </w:t>
      </w:r>
      <w:bookmarkStart w:id="0" w:name="_Toc188400146"/>
      <w:r>
        <w:rPr>
          <w:rFonts w:ascii="Open Sans" w:hAnsi="Open Sans" w:cs="Open Sans"/>
          <w:b/>
          <w:bCs/>
        </w:rPr>
        <w:t>d</w:t>
      </w:r>
      <w:r w:rsidR="00990914" w:rsidRPr="004564D5">
        <w:rPr>
          <w:rFonts w:ascii="Open Sans" w:hAnsi="Open Sans" w:cs="Open Sans"/>
          <w:b/>
          <w:bCs/>
        </w:rPr>
        <w:t>oświadcz</w:t>
      </w:r>
      <w:r>
        <w:rPr>
          <w:rFonts w:ascii="Open Sans" w:hAnsi="Open Sans" w:cs="Open Sans"/>
          <w:b/>
          <w:bCs/>
        </w:rPr>
        <w:t>a</w:t>
      </w:r>
      <w:r w:rsidR="00990914" w:rsidRPr="004564D5">
        <w:rPr>
          <w:rFonts w:ascii="Open Sans" w:hAnsi="Open Sans" w:cs="Open Sans"/>
          <w:b/>
          <w:bCs/>
        </w:rPr>
        <w:t>ni</w:t>
      </w:r>
      <w:r>
        <w:rPr>
          <w:rFonts w:ascii="Open Sans" w:hAnsi="Open Sans" w:cs="Open Sans"/>
          <w:b/>
          <w:bCs/>
        </w:rPr>
        <w:t>a</w:t>
      </w:r>
      <w:r w:rsidR="00990914" w:rsidRPr="004564D5">
        <w:rPr>
          <w:rFonts w:ascii="Open Sans" w:hAnsi="Open Sans" w:cs="Open Sans"/>
          <w:b/>
          <w:bCs/>
        </w:rPr>
        <w:t xml:space="preserve"> dyskryminacji przez osoby należące do romskiej mniejszości etnicznej</w:t>
      </w:r>
      <w:bookmarkEnd w:id="0"/>
    </w:p>
    <w:p w14:paraId="49BD627A" w14:textId="77777777" w:rsidR="00232391" w:rsidRDefault="00232391" w:rsidP="00FC5EBD">
      <w:pPr>
        <w:rPr>
          <w:rFonts w:ascii="Open Sans" w:hAnsi="Open Sans" w:cs="Open Sans"/>
          <w:b/>
          <w:bCs/>
        </w:rPr>
      </w:pPr>
    </w:p>
    <w:p w14:paraId="690467DE" w14:textId="0035ADBB" w:rsidR="00232391" w:rsidRDefault="00232391" w:rsidP="00FC5EBD">
      <w:pPr>
        <w:rPr>
          <w:rFonts w:ascii="Open Sans" w:hAnsi="Open Sans" w:cs="Open Sans"/>
          <w:b/>
          <w:bCs/>
        </w:rPr>
      </w:pPr>
      <w:r>
        <w:rPr>
          <w:rFonts w:ascii="Open Sans" w:hAnsi="Open Sans" w:cs="Open Sans"/>
          <w:b/>
          <w:bCs/>
        </w:rPr>
        <w:t>Konsultacje tematu badań</w:t>
      </w:r>
    </w:p>
    <w:p w14:paraId="6197BF30" w14:textId="31C1B8E9" w:rsidR="00232391" w:rsidRDefault="00232391" w:rsidP="00FC5EBD">
      <w:pPr>
        <w:rPr>
          <w:rFonts w:ascii="Open Sans" w:hAnsi="Open Sans" w:cs="Open Sans"/>
        </w:rPr>
      </w:pPr>
      <w:r>
        <w:rPr>
          <w:rFonts w:ascii="Open Sans" w:hAnsi="Open Sans" w:cs="Open Sans"/>
        </w:rPr>
        <w:t xml:space="preserve">W dniach 1 i 2 kwietnia 2025 r. przeprowadzone </w:t>
      </w:r>
      <w:r w:rsidR="00DE52E4">
        <w:rPr>
          <w:rFonts w:ascii="Open Sans" w:hAnsi="Open Sans" w:cs="Open Sans"/>
        </w:rPr>
        <w:t xml:space="preserve">w Biurze RPO </w:t>
      </w:r>
      <w:r>
        <w:rPr>
          <w:rFonts w:ascii="Open Sans" w:hAnsi="Open Sans" w:cs="Open Sans"/>
        </w:rPr>
        <w:t xml:space="preserve">zostały konsultacje </w:t>
      </w:r>
      <w:r w:rsidR="006641A3">
        <w:rPr>
          <w:rFonts w:ascii="Open Sans" w:hAnsi="Open Sans" w:cs="Open Sans"/>
        </w:rPr>
        <w:t xml:space="preserve">z ekspertami dotyczące koncepcji badania dot. dyskryminacji osób należących do romskiej mniejszości etnicznej. Lista ekspertów </w:t>
      </w:r>
      <w:r w:rsidR="00DE52E4">
        <w:rPr>
          <w:rFonts w:ascii="Open Sans" w:hAnsi="Open Sans" w:cs="Open Sans"/>
        </w:rPr>
        <w:t>pozostaje do wiadomości Zlecającego.</w:t>
      </w:r>
    </w:p>
    <w:p w14:paraId="259D9282" w14:textId="253F5FF1" w:rsidR="00F83CD3" w:rsidRDefault="00F83CD3" w:rsidP="00FC5EBD">
      <w:pPr>
        <w:rPr>
          <w:rFonts w:ascii="Open Sans" w:hAnsi="Open Sans" w:cs="Open Sans"/>
        </w:rPr>
      </w:pPr>
      <w:r>
        <w:rPr>
          <w:rFonts w:ascii="Open Sans" w:hAnsi="Open Sans" w:cs="Open Sans"/>
        </w:rPr>
        <w:t>W trakcie dyskusji przedstawiono następujące informacje i rekomendacje:</w:t>
      </w:r>
    </w:p>
    <w:p w14:paraId="01440F5B" w14:textId="46AF6D9F" w:rsidR="00E060E8" w:rsidRPr="00E060E8" w:rsidRDefault="00E060E8" w:rsidP="00FC5EBD">
      <w:pPr>
        <w:rPr>
          <w:rFonts w:ascii="Open Sans" w:hAnsi="Open Sans" w:cs="Open Sans"/>
          <w:b/>
          <w:bCs/>
        </w:rPr>
      </w:pPr>
      <w:r w:rsidRPr="00E060E8">
        <w:rPr>
          <w:rFonts w:ascii="Open Sans" w:hAnsi="Open Sans" w:cs="Open Sans"/>
          <w:b/>
          <w:bCs/>
        </w:rPr>
        <w:t>Uwagi ogólne:</w:t>
      </w:r>
    </w:p>
    <w:p w14:paraId="141779D3" w14:textId="66770E85" w:rsidR="00F83CD3" w:rsidRDefault="00F83CD3" w:rsidP="00F83CD3">
      <w:pPr>
        <w:pStyle w:val="Akapitzlist"/>
        <w:numPr>
          <w:ilvl w:val="0"/>
          <w:numId w:val="33"/>
        </w:numPr>
        <w:rPr>
          <w:rFonts w:ascii="Open Sans" w:hAnsi="Open Sans" w:cs="Open Sans"/>
        </w:rPr>
      </w:pPr>
      <w:r>
        <w:rPr>
          <w:rFonts w:ascii="Open Sans" w:hAnsi="Open Sans" w:cs="Open Sans"/>
        </w:rPr>
        <w:t xml:space="preserve">Wielu ekspertów powtarzało, że konieczne jest prowadzenie tego badania we współpracy i poprzez badaczy </w:t>
      </w:r>
      <w:r w:rsidR="00CC5C59">
        <w:rPr>
          <w:rFonts w:ascii="Open Sans" w:hAnsi="Open Sans" w:cs="Open Sans"/>
        </w:rPr>
        <w:t>z</w:t>
      </w:r>
      <w:r>
        <w:rPr>
          <w:rFonts w:ascii="Open Sans" w:hAnsi="Open Sans" w:cs="Open Sans"/>
        </w:rPr>
        <w:t>wiązanych/pochodzących z mniejszości romskiej.</w:t>
      </w:r>
    </w:p>
    <w:p w14:paraId="2782842B" w14:textId="77777777" w:rsidR="00622D4C" w:rsidRDefault="00622D4C" w:rsidP="00622D4C">
      <w:pPr>
        <w:pStyle w:val="Akapitzlist"/>
        <w:ind w:left="360"/>
        <w:rPr>
          <w:rFonts w:ascii="Open Sans" w:hAnsi="Open Sans" w:cs="Open Sans"/>
        </w:rPr>
      </w:pPr>
    </w:p>
    <w:p w14:paraId="24AB9718" w14:textId="09A4D8A2" w:rsidR="00F83CD3" w:rsidRDefault="00F83CD3" w:rsidP="00F83CD3">
      <w:pPr>
        <w:pStyle w:val="Akapitzlist"/>
        <w:numPr>
          <w:ilvl w:val="0"/>
          <w:numId w:val="33"/>
        </w:numPr>
        <w:rPr>
          <w:rFonts w:ascii="Open Sans" w:hAnsi="Open Sans" w:cs="Open Sans"/>
        </w:rPr>
      </w:pPr>
      <w:r>
        <w:rPr>
          <w:rFonts w:ascii="Open Sans" w:hAnsi="Open Sans" w:cs="Open Sans"/>
        </w:rPr>
        <w:t xml:space="preserve">Wskazano na liczne opracowania, głównie autorstwa badaczy naukowych we współpracy z organizacjami pozarządowymi, w których poruszono wiele kwestii, w tym ewaluacje programu romskiego. Wg ekspertów wskazana byłaby analiza tych raportów w wybranych przez RPO obszarach. </w:t>
      </w:r>
    </w:p>
    <w:p w14:paraId="090DFB26" w14:textId="77777777" w:rsidR="00622D4C" w:rsidRPr="00622D4C" w:rsidRDefault="00622D4C" w:rsidP="00622D4C">
      <w:pPr>
        <w:pStyle w:val="Akapitzlist"/>
        <w:rPr>
          <w:rFonts w:ascii="Open Sans" w:hAnsi="Open Sans" w:cs="Open Sans"/>
        </w:rPr>
      </w:pPr>
    </w:p>
    <w:p w14:paraId="2C7DC5DA" w14:textId="0A4E1B15" w:rsidR="00F83CD3" w:rsidRDefault="00F83CD3" w:rsidP="00F83CD3">
      <w:pPr>
        <w:pStyle w:val="Akapitzlist"/>
        <w:numPr>
          <w:ilvl w:val="0"/>
          <w:numId w:val="33"/>
        </w:numPr>
        <w:rPr>
          <w:rFonts w:ascii="Open Sans" w:hAnsi="Open Sans" w:cs="Open Sans"/>
        </w:rPr>
      </w:pPr>
      <w:r>
        <w:rPr>
          <w:rFonts w:ascii="Open Sans" w:hAnsi="Open Sans" w:cs="Open Sans"/>
        </w:rPr>
        <w:t xml:space="preserve">Istotne wydaje się pominięcie w programie romskim zjawiska antycyganizmu. Tymczasem liczne opracowania przedstawiają przejawy tego zjawiska. </w:t>
      </w:r>
    </w:p>
    <w:p w14:paraId="1D2FF251" w14:textId="53DE7E4F" w:rsidR="001C781E" w:rsidRPr="00CC5C59" w:rsidRDefault="001C781E" w:rsidP="00622D4C">
      <w:pPr>
        <w:ind w:left="360"/>
        <w:rPr>
          <w:rFonts w:ascii="Open Sans" w:hAnsi="Open Sans" w:cs="Open Sans"/>
        </w:rPr>
      </w:pPr>
      <w:r w:rsidRPr="00CC5C59">
        <w:rPr>
          <w:rFonts w:ascii="Open Sans" w:hAnsi="Open Sans" w:cs="Open Sans"/>
        </w:rPr>
        <w:t xml:space="preserve">Wniosek: Z tego względu </w:t>
      </w:r>
      <w:r w:rsidRPr="00CC5C59">
        <w:rPr>
          <w:rFonts w:ascii="Open Sans" w:hAnsi="Open Sans" w:cs="Open Sans"/>
          <w:b/>
          <w:bCs/>
        </w:rPr>
        <w:t xml:space="preserve">analiza danych zastanych, w formie osobnego zamówienia </w:t>
      </w:r>
      <w:r w:rsidR="00CC5C59">
        <w:rPr>
          <w:rFonts w:ascii="Open Sans" w:hAnsi="Open Sans" w:cs="Open Sans"/>
          <w:b/>
          <w:bCs/>
        </w:rPr>
        <w:t>z paragrafu „</w:t>
      </w:r>
      <w:r w:rsidRPr="00CC5C59">
        <w:rPr>
          <w:rFonts w:ascii="Open Sans" w:hAnsi="Open Sans" w:cs="Open Sans"/>
          <w:b/>
          <w:bCs/>
        </w:rPr>
        <w:t>ekspertyzy i analizy</w:t>
      </w:r>
      <w:r w:rsidR="00CC5C59">
        <w:rPr>
          <w:rFonts w:ascii="Open Sans" w:hAnsi="Open Sans" w:cs="Open Sans"/>
          <w:b/>
          <w:bCs/>
        </w:rPr>
        <w:t>”,</w:t>
      </w:r>
      <w:r w:rsidRPr="00CC5C59">
        <w:rPr>
          <w:rFonts w:ascii="Open Sans" w:hAnsi="Open Sans" w:cs="Open Sans"/>
          <w:b/>
          <w:bCs/>
        </w:rPr>
        <w:t xml:space="preserve"> mogłaby właśnie wyodrębnienia z dostępnych raportów informacji o zjawisku antycyganizmu</w:t>
      </w:r>
      <w:r w:rsidR="009667CA">
        <w:rPr>
          <w:rStyle w:val="Odwoanieprzypisudolnego"/>
          <w:rFonts w:ascii="Open Sans" w:hAnsi="Open Sans" w:cs="Open Sans"/>
        </w:rPr>
        <w:footnoteReference w:id="2"/>
      </w:r>
      <w:r w:rsidR="00C7506D" w:rsidRPr="00CC5C59">
        <w:rPr>
          <w:rFonts w:ascii="Open Sans" w:hAnsi="Open Sans" w:cs="Open Sans"/>
          <w:b/>
          <w:bCs/>
        </w:rPr>
        <w:t>.</w:t>
      </w:r>
      <w:r w:rsidRPr="00CC5C59">
        <w:rPr>
          <w:rFonts w:ascii="Open Sans" w:hAnsi="Open Sans" w:cs="Open Sans"/>
        </w:rPr>
        <w:t xml:space="preserve"> Np. w obszarze pracy, </w:t>
      </w:r>
      <w:r w:rsidRPr="00CC5C59">
        <w:rPr>
          <w:rFonts w:ascii="Open Sans" w:hAnsi="Open Sans" w:cs="Open Sans"/>
        </w:rPr>
        <w:lastRenderedPageBreak/>
        <w:t xml:space="preserve">mieszkalnictwa i dostępu do zdrowia, które były wymieniane obok obszaru edukacji jako najistotniejsze do podjęcia. Lista raportów, które mogłyby zostać dołączone do takiej analizy została dołączona do bibliografii poniżej. </w:t>
      </w:r>
    </w:p>
    <w:p w14:paraId="0C7B7A7A" w14:textId="04710A87" w:rsidR="00E0455C" w:rsidRDefault="00E0455C" w:rsidP="00E0455C">
      <w:pPr>
        <w:pStyle w:val="Akapitzlist"/>
        <w:numPr>
          <w:ilvl w:val="0"/>
          <w:numId w:val="33"/>
        </w:numPr>
        <w:rPr>
          <w:rFonts w:ascii="Open Sans" w:hAnsi="Open Sans" w:cs="Open Sans"/>
        </w:rPr>
      </w:pPr>
      <w:r>
        <w:rPr>
          <w:rFonts w:ascii="Open Sans" w:hAnsi="Open Sans" w:cs="Open Sans"/>
        </w:rPr>
        <w:t xml:space="preserve">Na podstawie takiej analizy Rzecznik mógłby rozważyć rekomendowanie organom władzy publicznej przeciwdziałanie antycyganizmowi także na poziomie programu romskiego. </w:t>
      </w:r>
    </w:p>
    <w:p w14:paraId="7638EF69" w14:textId="01DA41C1" w:rsidR="00E060E8" w:rsidRPr="00CC5C59" w:rsidRDefault="00A84606" w:rsidP="00622D4C">
      <w:pPr>
        <w:ind w:left="360"/>
        <w:rPr>
          <w:rFonts w:ascii="Open Sans" w:hAnsi="Open Sans" w:cs="Open Sans"/>
        </w:rPr>
      </w:pPr>
      <w:r w:rsidRPr="00CC5C59">
        <w:rPr>
          <w:rFonts w:ascii="Open Sans" w:hAnsi="Open Sans" w:cs="Open Sans"/>
        </w:rPr>
        <w:t xml:space="preserve">Badania dotyczące dyskryminacji w Unii Europejskiej wskazują na to, że Romowie i Romki są jedną z grup najbardziej narażonych na dyskryminację. Powyższe znajduje odzwierciedlenie w badaniach CBOS, z których wynika, że Romowie i Romki od wielu lat pozostają jedną </w:t>
      </w:r>
      <w:r w:rsidR="00DB37C9" w:rsidRPr="00CC5C59">
        <w:rPr>
          <w:rFonts w:ascii="Open Sans" w:hAnsi="Open Sans" w:cs="Open Sans"/>
        </w:rPr>
        <w:t>z grup etnicznych, do których</w:t>
      </w:r>
      <w:r w:rsidRPr="00CC5C59">
        <w:rPr>
          <w:rFonts w:ascii="Open Sans" w:hAnsi="Open Sans" w:cs="Open Sans"/>
        </w:rPr>
        <w:t xml:space="preserve"> Pola</w:t>
      </w:r>
      <w:r w:rsidR="00DB37C9" w:rsidRPr="00CC5C59">
        <w:rPr>
          <w:rFonts w:ascii="Open Sans" w:hAnsi="Open Sans" w:cs="Open Sans"/>
        </w:rPr>
        <w:t xml:space="preserve">cy </w:t>
      </w:r>
      <w:r w:rsidRPr="00CC5C59">
        <w:rPr>
          <w:rFonts w:ascii="Open Sans" w:hAnsi="Open Sans" w:cs="Open Sans"/>
        </w:rPr>
        <w:t xml:space="preserve">i Polki </w:t>
      </w:r>
      <w:r w:rsidR="00DB37C9" w:rsidRPr="00CC5C59">
        <w:rPr>
          <w:rFonts w:ascii="Open Sans" w:hAnsi="Open Sans" w:cs="Open Sans"/>
        </w:rPr>
        <w:t xml:space="preserve">żywią </w:t>
      </w:r>
      <w:r w:rsidR="00DC4C0A" w:rsidRPr="00CC5C59">
        <w:rPr>
          <w:rFonts w:ascii="Open Sans" w:hAnsi="Open Sans" w:cs="Open Sans"/>
        </w:rPr>
        <w:t>najmniej sympatii</w:t>
      </w:r>
      <w:r w:rsidRPr="00CC5C59">
        <w:rPr>
          <w:rFonts w:ascii="Open Sans" w:hAnsi="Open Sans" w:cs="Open Sans"/>
        </w:rPr>
        <w:t>. Deklarowana niechęć wpływa na pogłębienie wykluczenia Romów i Romek z pełnego uczestnictwa w życiu społecznym i odbija się na dostępie do edukacji, zatrudnienia, czy opieki zdrowotnej.</w:t>
      </w:r>
    </w:p>
    <w:p w14:paraId="2D4D1ACE" w14:textId="77777777" w:rsidR="00B5236E" w:rsidRDefault="00681951" w:rsidP="00681951">
      <w:pPr>
        <w:pStyle w:val="Akapitzlist"/>
        <w:numPr>
          <w:ilvl w:val="0"/>
          <w:numId w:val="33"/>
        </w:numPr>
        <w:rPr>
          <w:rFonts w:ascii="Open Sans" w:hAnsi="Open Sans" w:cs="Open Sans"/>
        </w:rPr>
      </w:pPr>
      <w:r>
        <w:rPr>
          <w:rFonts w:ascii="Open Sans" w:hAnsi="Open Sans" w:cs="Open Sans"/>
        </w:rPr>
        <w:t xml:space="preserve">Pozyskane zostaną dane z GUSu dot. </w:t>
      </w:r>
      <w:r w:rsidR="004330D1">
        <w:rPr>
          <w:rFonts w:ascii="Open Sans" w:hAnsi="Open Sans" w:cs="Open Sans"/>
        </w:rPr>
        <w:t xml:space="preserve">wybranych aspektów sytuacji osób romskiego pochodzenia na podstawie danych z Narodowych Spisów Powszechnych. Jednym z interesujących aspektów jest spadek identyfikacji romskiej w Polsce odnotowany pomiędzy spisem w 2011 r. a spisem w 2021 r. </w:t>
      </w:r>
    </w:p>
    <w:p w14:paraId="3CC2345D" w14:textId="77777777" w:rsidR="00CC5C59" w:rsidRDefault="00CC5C59" w:rsidP="00CC5C59">
      <w:pPr>
        <w:pStyle w:val="Akapitzlist"/>
        <w:ind w:left="360"/>
        <w:rPr>
          <w:rFonts w:ascii="Open Sans" w:hAnsi="Open Sans" w:cs="Open Sans"/>
        </w:rPr>
      </w:pPr>
    </w:p>
    <w:p w14:paraId="766626ED" w14:textId="05B5DF88" w:rsidR="00681951" w:rsidRDefault="00B5236E" w:rsidP="00681951">
      <w:pPr>
        <w:pStyle w:val="Akapitzlist"/>
        <w:numPr>
          <w:ilvl w:val="0"/>
          <w:numId w:val="33"/>
        </w:numPr>
        <w:rPr>
          <w:rFonts w:ascii="Open Sans" w:hAnsi="Open Sans" w:cs="Open Sans"/>
        </w:rPr>
      </w:pPr>
      <w:r>
        <w:rPr>
          <w:rFonts w:ascii="Open Sans" w:hAnsi="Open Sans" w:cs="Open Sans"/>
        </w:rPr>
        <w:t xml:space="preserve">Ze względu na złożoność sytuacji należy zawęzić badanie do jednego obszaru. Brakuje badań dot. wybranych obszarów, uwzględniających ujęcie przekrojowe, czyli </w:t>
      </w:r>
      <w:r w:rsidRPr="00CC5C59">
        <w:rPr>
          <w:rFonts w:ascii="Open Sans" w:hAnsi="Open Sans" w:cs="Open Sans"/>
          <w:b/>
          <w:bCs/>
        </w:rPr>
        <w:t xml:space="preserve">perspektywy różnych stron zaangażowanych </w:t>
      </w:r>
      <w:r w:rsidRPr="00CC5C59">
        <w:rPr>
          <w:rFonts w:ascii="Open Sans" w:hAnsi="Open Sans" w:cs="Open Sans"/>
        </w:rPr>
        <w:t>w proces</w:t>
      </w:r>
      <w:r>
        <w:rPr>
          <w:rFonts w:ascii="Open Sans" w:hAnsi="Open Sans" w:cs="Open Sans"/>
        </w:rPr>
        <w:t>.</w:t>
      </w:r>
    </w:p>
    <w:p w14:paraId="70C91204" w14:textId="77777777" w:rsidR="00A84606" w:rsidRDefault="00A84606" w:rsidP="001C781E">
      <w:pPr>
        <w:pStyle w:val="Akapitzlist"/>
        <w:rPr>
          <w:rFonts w:ascii="Open Sans" w:hAnsi="Open Sans" w:cs="Open Sans"/>
        </w:rPr>
      </w:pPr>
    </w:p>
    <w:p w14:paraId="0FC95A65" w14:textId="77777777" w:rsidR="00622D4C" w:rsidRDefault="00622D4C" w:rsidP="00E060E8">
      <w:pPr>
        <w:rPr>
          <w:rFonts w:ascii="Open Sans" w:hAnsi="Open Sans" w:cs="Open Sans"/>
          <w:b/>
          <w:bCs/>
        </w:rPr>
      </w:pPr>
    </w:p>
    <w:p w14:paraId="6196BDBD" w14:textId="1537912E" w:rsidR="00E060E8" w:rsidRDefault="00E060E8" w:rsidP="00E060E8">
      <w:pPr>
        <w:rPr>
          <w:rFonts w:ascii="Open Sans" w:hAnsi="Open Sans" w:cs="Open Sans"/>
          <w:b/>
          <w:bCs/>
          <w:u w:val="single"/>
        </w:rPr>
      </w:pPr>
      <w:r w:rsidRPr="00E060E8">
        <w:rPr>
          <w:rFonts w:ascii="Open Sans" w:hAnsi="Open Sans" w:cs="Open Sans"/>
          <w:b/>
          <w:bCs/>
        </w:rPr>
        <w:lastRenderedPageBreak/>
        <w:t xml:space="preserve">Zawężenie obszaru badawczego do obszaru </w:t>
      </w:r>
      <w:r w:rsidRPr="00E060E8">
        <w:rPr>
          <w:rFonts w:ascii="Open Sans" w:hAnsi="Open Sans" w:cs="Open Sans"/>
          <w:b/>
          <w:bCs/>
          <w:u w:val="single"/>
        </w:rPr>
        <w:t>edukacji</w:t>
      </w:r>
    </w:p>
    <w:p w14:paraId="4056D412" w14:textId="4D18C8E9" w:rsidR="00F83CD3" w:rsidRPr="00622D4C" w:rsidRDefault="001C781E" w:rsidP="00F83CD3">
      <w:pPr>
        <w:pStyle w:val="Akapitzlist"/>
        <w:numPr>
          <w:ilvl w:val="0"/>
          <w:numId w:val="33"/>
        </w:numPr>
        <w:rPr>
          <w:rFonts w:ascii="Open Sans" w:hAnsi="Open Sans" w:cs="Open Sans"/>
        </w:rPr>
      </w:pPr>
      <w:r>
        <w:rPr>
          <w:rFonts w:ascii="Open Sans" w:hAnsi="Open Sans" w:cs="Open Sans"/>
        </w:rPr>
        <w:t xml:space="preserve">Obszarem, który może mieć strategiczne znaczenie dla włączenia społeczności romskiej jest edukacja. Wniosek: </w:t>
      </w:r>
      <w:r w:rsidRPr="001C781E">
        <w:rPr>
          <w:rFonts w:ascii="Open Sans" w:hAnsi="Open Sans" w:cs="Open Sans"/>
          <w:b/>
          <w:bCs/>
        </w:rPr>
        <w:t xml:space="preserve">Badanie zostanie zawężone do obszaru edukacji. </w:t>
      </w:r>
    </w:p>
    <w:p w14:paraId="49975E9E" w14:textId="77777777" w:rsidR="00622D4C" w:rsidRPr="00056A6C" w:rsidRDefault="00622D4C" w:rsidP="00622D4C">
      <w:pPr>
        <w:pStyle w:val="Akapitzlist"/>
        <w:ind w:left="360"/>
        <w:rPr>
          <w:rFonts w:ascii="Open Sans" w:hAnsi="Open Sans" w:cs="Open Sans"/>
        </w:rPr>
      </w:pPr>
    </w:p>
    <w:p w14:paraId="44B3A42B" w14:textId="731B57AD" w:rsidR="00056A6C" w:rsidRDefault="00056A6C" w:rsidP="00F83CD3">
      <w:pPr>
        <w:pStyle w:val="Akapitzlist"/>
        <w:numPr>
          <w:ilvl w:val="0"/>
          <w:numId w:val="33"/>
        </w:numPr>
        <w:rPr>
          <w:rFonts w:ascii="Open Sans" w:hAnsi="Open Sans" w:cs="Open Sans"/>
        </w:rPr>
      </w:pPr>
      <w:r>
        <w:rPr>
          <w:rFonts w:ascii="Open Sans" w:hAnsi="Open Sans" w:cs="Open Sans"/>
        </w:rPr>
        <w:t xml:space="preserve">Ponieważ sytuacja w edukacji dzieci romskich ulega zmianom na przestrzeni ostatnich lat to </w:t>
      </w:r>
      <w:r>
        <w:rPr>
          <w:rFonts w:ascii="Open Sans" w:hAnsi="Open Sans" w:cs="Open Sans"/>
          <w:b/>
          <w:bCs/>
        </w:rPr>
        <w:t xml:space="preserve">badanie powinno zostać przeprowadzone także wśród uczniów pochodzenia romskiego. </w:t>
      </w:r>
      <w:r>
        <w:rPr>
          <w:rFonts w:ascii="Open Sans" w:hAnsi="Open Sans" w:cs="Open Sans"/>
        </w:rPr>
        <w:t xml:space="preserve">Badanie retrospektywne (np. z młodymi dorosłymi o ich wcześniejszych doświadczeniach, może nie oddać charakteru obecnych wyzwań, z którymi mierzą się uczniowie </w:t>
      </w:r>
      <w:r w:rsidR="00BA7B79">
        <w:rPr>
          <w:rFonts w:ascii="Open Sans" w:hAnsi="Open Sans" w:cs="Open Sans"/>
        </w:rPr>
        <w:t xml:space="preserve">należący do społeczności </w:t>
      </w:r>
      <w:r>
        <w:rPr>
          <w:rFonts w:ascii="Open Sans" w:hAnsi="Open Sans" w:cs="Open Sans"/>
        </w:rPr>
        <w:t>romskie</w:t>
      </w:r>
      <w:r w:rsidR="00BA7B79">
        <w:rPr>
          <w:rFonts w:ascii="Open Sans" w:hAnsi="Open Sans" w:cs="Open Sans"/>
        </w:rPr>
        <w:t>j</w:t>
      </w:r>
      <w:r>
        <w:rPr>
          <w:rFonts w:ascii="Open Sans" w:hAnsi="Open Sans" w:cs="Open Sans"/>
        </w:rPr>
        <w:t>. Z tego względu, w przypadku decyzji o włączeniu uczniów do badania, należy pozyskać opinię komisji etyki ds. badań na jednej z uczelni wyższych</w:t>
      </w:r>
      <w:r w:rsidR="00725271">
        <w:rPr>
          <w:rFonts w:ascii="Open Sans" w:hAnsi="Open Sans" w:cs="Open Sans"/>
        </w:rPr>
        <w:t>)</w:t>
      </w:r>
      <w:r>
        <w:rPr>
          <w:rFonts w:ascii="Open Sans" w:hAnsi="Open Sans" w:cs="Open Sans"/>
        </w:rPr>
        <w:t xml:space="preserve">. </w:t>
      </w:r>
    </w:p>
    <w:p w14:paraId="6AE0E342" w14:textId="77777777" w:rsidR="00622D4C" w:rsidRDefault="00622D4C" w:rsidP="00622D4C">
      <w:pPr>
        <w:pStyle w:val="Akapitzlist"/>
        <w:ind w:left="360"/>
        <w:rPr>
          <w:rFonts w:ascii="Open Sans" w:hAnsi="Open Sans" w:cs="Open Sans"/>
        </w:rPr>
      </w:pPr>
    </w:p>
    <w:p w14:paraId="0E91D6A4" w14:textId="4F15BEEC" w:rsidR="002B12A7" w:rsidRDefault="007268AF" w:rsidP="00AF6962">
      <w:pPr>
        <w:pStyle w:val="Akapitzlist"/>
        <w:numPr>
          <w:ilvl w:val="0"/>
          <w:numId w:val="33"/>
        </w:numPr>
        <w:rPr>
          <w:rFonts w:ascii="Open Sans" w:hAnsi="Open Sans" w:cs="Open Sans"/>
        </w:rPr>
      </w:pPr>
      <w:r>
        <w:rPr>
          <w:rFonts w:ascii="Open Sans" w:hAnsi="Open Sans" w:cs="Open Sans"/>
        </w:rPr>
        <w:t>Dotychczasowe cele dla tego obszaru, stawiane zarówno na poziomie UE jak i polskiego programu romskiego</w:t>
      </w:r>
      <w:r w:rsidR="00622D4C">
        <w:rPr>
          <w:rFonts w:ascii="Open Sans" w:hAnsi="Open Sans" w:cs="Open Sans"/>
        </w:rPr>
        <w:t>,</w:t>
      </w:r>
      <w:r>
        <w:rPr>
          <w:rFonts w:ascii="Open Sans" w:hAnsi="Open Sans" w:cs="Open Sans"/>
        </w:rPr>
        <w:t xml:space="preserve"> są formułowane na wysokim poziomie ogólności:</w:t>
      </w:r>
      <w:r w:rsidR="00AF6962">
        <w:rPr>
          <w:rFonts w:ascii="Open Sans" w:hAnsi="Open Sans" w:cs="Open Sans"/>
        </w:rPr>
        <w:t xml:space="preserve"> </w:t>
      </w:r>
    </w:p>
    <w:p w14:paraId="6DAA99E4" w14:textId="104A3050" w:rsidR="00AF6962" w:rsidRPr="00A97F43" w:rsidRDefault="00AF6962" w:rsidP="00A97F43">
      <w:pPr>
        <w:pStyle w:val="Akapitzlist"/>
        <w:numPr>
          <w:ilvl w:val="1"/>
          <w:numId w:val="33"/>
        </w:numPr>
        <w:rPr>
          <w:rFonts w:ascii="Open Sans" w:hAnsi="Open Sans" w:cs="Open Sans"/>
        </w:rPr>
      </w:pPr>
      <w:r w:rsidRPr="00A97F43">
        <w:rPr>
          <w:rFonts w:ascii="Open Sans" w:hAnsi="Open Sans" w:cs="Open Sans"/>
        </w:rPr>
        <w:t>Cele wyznaczone w komunikacie Komisji – Unia równości: unijne ramy strategiczne na rzecz równouprawnienia, włączenia społecznego i udziału Romów</w:t>
      </w:r>
      <w:r w:rsidR="002B12A7" w:rsidRPr="00A97F43">
        <w:rPr>
          <w:rFonts w:ascii="Open Sans" w:hAnsi="Open Sans" w:cs="Open Sans"/>
        </w:rPr>
        <w:t xml:space="preserve">: </w:t>
      </w:r>
      <w:r w:rsidR="00C65429" w:rsidRPr="00A97F43">
        <w:rPr>
          <w:rFonts w:ascii="Open Sans" w:hAnsi="Open Sans" w:cs="Open Sans"/>
        </w:rPr>
        <w:t>cel 4</w:t>
      </w:r>
      <w:r w:rsidR="00300BFC" w:rsidRPr="00A97F43">
        <w:rPr>
          <w:rFonts w:ascii="Open Sans" w:hAnsi="Open Sans" w:cs="Open Sans"/>
        </w:rPr>
        <w:t xml:space="preserve"> - </w:t>
      </w:r>
      <w:r w:rsidR="003F4043" w:rsidRPr="00A97F43">
        <w:rPr>
          <w:rFonts w:ascii="Open Sans" w:hAnsi="Open Sans" w:cs="Open Sans"/>
        </w:rPr>
        <w:t>Zmniejszenie różnic w pomyślnym kończeniu edukacji na poziomie szkół średnich II stopnia</w:t>
      </w:r>
      <w:r w:rsidR="00A97F43" w:rsidRPr="00A97F43">
        <w:rPr>
          <w:rFonts w:ascii="Open Sans" w:hAnsi="Open Sans" w:cs="Open Sans"/>
        </w:rPr>
        <w:t xml:space="preserve"> </w:t>
      </w:r>
      <w:r w:rsidR="003F4043" w:rsidRPr="00A97F43">
        <w:rPr>
          <w:rFonts w:ascii="Open Sans" w:hAnsi="Open Sans" w:cs="Open Sans"/>
        </w:rPr>
        <w:t>o co najmniej jedną trzecią</w:t>
      </w:r>
      <w:r w:rsidR="00A97F43">
        <w:rPr>
          <w:rFonts w:ascii="Open Sans" w:hAnsi="Open Sans" w:cs="Open Sans"/>
        </w:rPr>
        <w:t>;</w:t>
      </w:r>
      <w:r w:rsidR="00A97F43" w:rsidRPr="00A97F43">
        <w:rPr>
          <w:rFonts w:ascii="Open Sans" w:hAnsi="Open Sans" w:cs="Open Sans"/>
        </w:rPr>
        <w:t xml:space="preserve"> </w:t>
      </w:r>
      <w:r w:rsidR="00A97F43">
        <w:rPr>
          <w:rFonts w:ascii="Open Sans" w:hAnsi="Open Sans" w:cs="Open Sans"/>
        </w:rPr>
        <w:t>z</w:t>
      </w:r>
      <w:r w:rsidR="003F4043" w:rsidRPr="00A97F43">
        <w:rPr>
          <w:rFonts w:ascii="Open Sans" w:hAnsi="Open Sans" w:cs="Open Sans"/>
        </w:rPr>
        <w:t>apewnienie, by do 2030 r. większość młodzieży romskiej pomyślnie kończyła edukację co najmniej na poziomie szkół średnich II stopnia</w:t>
      </w:r>
      <w:r w:rsidR="00A97F43">
        <w:rPr>
          <w:rFonts w:ascii="Open Sans" w:hAnsi="Open Sans" w:cs="Open Sans"/>
        </w:rPr>
        <w:t xml:space="preserve">; </w:t>
      </w:r>
      <w:r w:rsidR="003F4043" w:rsidRPr="00A97F43">
        <w:rPr>
          <w:rFonts w:ascii="Open Sans" w:hAnsi="Open Sans" w:cs="Open Sans"/>
        </w:rPr>
        <w:t>odsetek osób, które ukończyły edukację co najmniej na poziomie szkół średnich II stopnia: Romowie – 28 %; populacja ogólna – 83,5 % (luka 55,5 p.p.)</w:t>
      </w:r>
      <w:r w:rsidR="00A97F43">
        <w:rPr>
          <w:rStyle w:val="Odwoanieprzypisudolnego"/>
          <w:rFonts w:ascii="Open Sans" w:hAnsi="Open Sans" w:cs="Open Sans"/>
        </w:rPr>
        <w:footnoteReference w:id="3"/>
      </w:r>
      <w:r w:rsidR="00622D4C">
        <w:rPr>
          <w:rFonts w:ascii="Open Sans" w:hAnsi="Open Sans" w:cs="Open Sans"/>
        </w:rPr>
        <w:t>.</w:t>
      </w:r>
    </w:p>
    <w:p w14:paraId="70D6FA2B" w14:textId="66D38ED9" w:rsidR="00160249" w:rsidRPr="003674DB" w:rsidRDefault="006304C3" w:rsidP="003674DB">
      <w:pPr>
        <w:ind w:left="708"/>
        <w:rPr>
          <w:rFonts w:ascii="Open Sans" w:hAnsi="Open Sans" w:cs="Open Sans"/>
          <w:color w:val="ED7D31" w:themeColor="accent2"/>
        </w:rPr>
      </w:pPr>
      <w:r w:rsidRPr="006304C3">
        <w:rPr>
          <w:rFonts w:ascii="Open Sans" w:hAnsi="Open Sans" w:cs="Open Sans"/>
        </w:rPr>
        <w:t>Dalsze cele zostały ujęte w załączniku do notatki.</w:t>
      </w:r>
    </w:p>
    <w:p w14:paraId="51D03565" w14:textId="06587606" w:rsidR="00E0455C" w:rsidRDefault="001E7FDB" w:rsidP="00E0455C">
      <w:pPr>
        <w:pStyle w:val="Akapitzlist"/>
        <w:rPr>
          <w:rFonts w:ascii="Open Sans" w:hAnsi="Open Sans" w:cs="Open Sans"/>
        </w:rPr>
      </w:pPr>
      <w:r>
        <w:rPr>
          <w:rFonts w:ascii="Open Sans" w:hAnsi="Open Sans" w:cs="Open Sans"/>
        </w:rPr>
        <w:t>Potrzebne jest doprecyzowanie</w:t>
      </w:r>
      <w:r w:rsidR="00BA7B79">
        <w:rPr>
          <w:rFonts w:ascii="Open Sans" w:hAnsi="Open Sans" w:cs="Open Sans"/>
        </w:rPr>
        <w:t xml:space="preserve"> celów określonych na poziomie krajowym w </w:t>
      </w:r>
      <w:r w:rsidR="00354897">
        <w:rPr>
          <w:rFonts w:ascii="Open Sans" w:hAnsi="Open Sans" w:cs="Open Sans"/>
        </w:rPr>
        <w:t>p</w:t>
      </w:r>
      <w:r w:rsidR="00BA7B79">
        <w:rPr>
          <w:rFonts w:ascii="Open Sans" w:hAnsi="Open Sans" w:cs="Open Sans"/>
        </w:rPr>
        <w:t>rogramie romskim</w:t>
      </w:r>
      <w:r w:rsidR="00231134">
        <w:rPr>
          <w:rFonts w:ascii="Open Sans" w:hAnsi="Open Sans" w:cs="Open Sans"/>
        </w:rPr>
        <w:t xml:space="preserve">, tak aby </w:t>
      </w:r>
      <w:r w:rsidR="00F1348D">
        <w:rPr>
          <w:rFonts w:ascii="Open Sans" w:hAnsi="Open Sans" w:cs="Open Sans"/>
        </w:rPr>
        <w:t xml:space="preserve">zapewnić </w:t>
      </w:r>
      <w:r w:rsidR="00BA7B79">
        <w:rPr>
          <w:rFonts w:ascii="Open Sans" w:hAnsi="Open Sans" w:cs="Open Sans"/>
        </w:rPr>
        <w:t xml:space="preserve">jego </w:t>
      </w:r>
      <w:r w:rsidR="00F1348D">
        <w:rPr>
          <w:rFonts w:ascii="Open Sans" w:hAnsi="Open Sans" w:cs="Open Sans"/>
        </w:rPr>
        <w:t xml:space="preserve">większą skuteczność. </w:t>
      </w:r>
    </w:p>
    <w:p w14:paraId="1CE45D0E" w14:textId="77777777" w:rsidR="00BA7B79" w:rsidRPr="001E7FDB" w:rsidRDefault="00BA7B79" w:rsidP="00E0455C">
      <w:pPr>
        <w:pStyle w:val="Akapitzlist"/>
        <w:rPr>
          <w:rFonts w:ascii="Open Sans" w:hAnsi="Open Sans" w:cs="Open Sans"/>
        </w:rPr>
      </w:pPr>
    </w:p>
    <w:p w14:paraId="5E5C5A09" w14:textId="40047583" w:rsidR="00E060E8" w:rsidRDefault="00E060E8" w:rsidP="00F83CD3">
      <w:pPr>
        <w:pStyle w:val="Akapitzlist"/>
        <w:numPr>
          <w:ilvl w:val="0"/>
          <w:numId w:val="33"/>
        </w:numPr>
        <w:rPr>
          <w:rFonts w:ascii="Open Sans" w:hAnsi="Open Sans" w:cs="Open Sans"/>
        </w:rPr>
      </w:pPr>
      <w:r>
        <w:rPr>
          <w:rFonts w:ascii="Open Sans" w:hAnsi="Open Sans" w:cs="Open Sans"/>
        </w:rPr>
        <w:t>Ponadto rośnie liczba asystentów/tek romskich, których praca przynosi wymierne efekty. Postawiono jednak hipotezę, że nie wszystkie samorządy zatrudniają asystentów/asystentki romskie</w:t>
      </w:r>
      <w:r w:rsidR="00254C0E">
        <w:rPr>
          <w:rFonts w:ascii="Open Sans" w:hAnsi="Open Sans" w:cs="Open Sans"/>
        </w:rPr>
        <w:t>,</w:t>
      </w:r>
      <w:r>
        <w:rPr>
          <w:rFonts w:ascii="Open Sans" w:hAnsi="Open Sans" w:cs="Open Sans"/>
        </w:rPr>
        <w:t xml:space="preserve"> mimo że do szkół zarządzanych przez te samorządy uczęszczają dzieci z mniejszości romskiej. </w:t>
      </w:r>
    </w:p>
    <w:p w14:paraId="455B7B5B" w14:textId="77777777" w:rsidR="00E0455C" w:rsidRPr="00E0455C" w:rsidRDefault="00E0455C" w:rsidP="00E0455C">
      <w:pPr>
        <w:pStyle w:val="Akapitzlist"/>
        <w:rPr>
          <w:rFonts w:ascii="Open Sans" w:hAnsi="Open Sans" w:cs="Open Sans"/>
        </w:rPr>
      </w:pPr>
    </w:p>
    <w:p w14:paraId="146F2F2C" w14:textId="01C9E114" w:rsidR="00EA59CD" w:rsidRDefault="00EA59CD" w:rsidP="00F83CD3">
      <w:pPr>
        <w:pStyle w:val="Akapitzlist"/>
        <w:numPr>
          <w:ilvl w:val="0"/>
          <w:numId w:val="33"/>
        </w:numPr>
        <w:rPr>
          <w:rFonts w:ascii="Open Sans" w:hAnsi="Open Sans" w:cs="Open Sans"/>
        </w:rPr>
      </w:pPr>
      <w:r>
        <w:rPr>
          <w:rFonts w:ascii="Open Sans" w:hAnsi="Open Sans" w:cs="Open Sans"/>
        </w:rPr>
        <w:t>Szacunkowa liczba uczniów należących do społeczności romskiej, określona w oparciu o d</w:t>
      </w:r>
      <w:r w:rsidRPr="00B62C8D">
        <w:rPr>
          <w:rFonts w:ascii="Open Sans" w:hAnsi="Open Sans" w:cs="Open Sans"/>
        </w:rPr>
        <w:t xml:space="preserve">ane z wniosków aplikacyjnych do Programu </w:t>
      </w:r>
      <w:r>
        <w:rPr>
          <w:rFonts w:ascii="Open Sans" w:hAnsi="Open Sans" w:cs="Open Sans"/>
        </w:rPr>
        <w:t xml:space="preserve">romskiego </w:t>
      </w:r>
      <w:r w:rsidRPr="00B62C8D">
        <w:rPr>
          <w:rFonts w:ascii="Open Sans" w:hAnsi="Open Sans" w:cs="Open Sans"/>
        </w:rPr>
        <w:t>na 2024 r.</w:t>
      </w:r>
      <w:r w:rsidR="00354897">
        <w:rPr>
          <w:rFonts w:ascii="Open Sans" w:hAnsi="Open Sans" w:cs="Open Sans"/>
        </w:rPr>
        <w:t>,</w:t>
      </w:r>
      <w:r w:rsidRPr="00B62C8D">
        <w:rPr>
          <w:rFonts w:ascii="Open Sans" w:hAnsi="Open Sans" w:cs="Open Sans"/>
        </w:rPr>
        <w:t xml:space="preserve"> </w:t>
      </w:r>
      <w:r>
        <w:rPr>
          <w:rFonts w:ascii="Open Sans" w:hAnsi="Open Sans" w:cs="Open Sans"/>
        </w:rPr>
        <w:t xml:space="preserve">wynosiła 2302 osoby. Z kolei liczba uczniów i uczennic romskich zgłoszona do SIO w roku szkolnym 2023/24 wynosiła 1735 (stan na dzień 30/09/2023). Rozbieżność ta może wskazywać na ww. niechęć </w:t>
      </w:r>
      <w:r w:rsidRPr="006733D0">
        <w:rPr>
          <w:rFonts w:ascii="Open Sans" w:hAnsi="Open Sans" w:cs="Open Sans"/>
        </w:rPr>
        <w:t>organów prowadzących szk</w:t>
      </w:r>
      <w:r>
        <w:rPr>
          <w:rFonts w:ascii="Open Sans" w:hAnsi="Open Sans" w:cs="Open Sans"/>
        </w:rPr>
        <w:t>oły</w:t>
      </w:r>
      <w:r w:rsidRPr="006733D0">
        <w:rPr>
          <w:rFonts w:ascii="Open Sans" w:hAnsi="Open Sans" w:cs="Open Sans"/>
        </w:rPr>
        <w:t xml:space="preserve"> do </w:t>
      </w:r>
      <w:r>
        <w:rPr>
          <w:rFonts w:ascii="Open Sans" w:hAnsi="Open Sans" w:cs="Open Sans"/>
        </w:rPr>
        <w:t xml:space="preserve">korzystania </w:t>
      </w:r>
      <w:r w:rsidRPr="006733D0">
        <w:rPr>
          <w:rFonts w:ascii="Open Sans" w:hAnsi="Open Sans" w:cs="Open Sans"/>
        </w:rPr>
        <w:t>z instrumentów</w:t>
      </w:r>
      <w:r>
        <w:rPr>
          <w:rFonts w:ascii="Open Sans" w:hAnsi="Open Sans" w:cs="Open Sans"/>
        </w:rPr>
        <w:t xml:space="preserve"> wsparcia </w:t>
      </w:r>
      <w:r w:rsidRPr="006733D0">
        <w:rPr>
          <w:rFonts w:ascii="Open Sans" w:hAnsi="Open Sans" w:cs="Open Sans"/>
        </w:rPr>
        <w:t xml:space="preserve">w edukacji </w:t>
      </w:r>
      <w:r>
        <w:rPr>
          <w:rFonts w:ascii="Open Sans" w:hAnsi="Open Sans" w:cs="Open Sans"/>
        </w:rPr>
        <w:t>uczniów i uczennic należących do społeczności romskiej (uzyskanie dodatkowych środków z subwencji oświatowej na ten cel wymaga uwzględnienia przynależności ucznia do mniejszości romskiej w SIO).</w:t>
      </w:r>
    </w:p>
    <w:p w14:paraId="0871625C" w14:textId="77777777" w:rsidR="00EA59CD" w:rsidRPr="00DF29A2" w:rsidRDefault="00EA59CD" w:rsidP="00DF29A2">
      <w:pPr>
        <w:pStyle w:val="Akapitzlist"/>
        <w:rPr>
          <w:rFonts w:ascii="Open Sans" w:hAnsi="Open Sans" w:cs="Open Sans"/>
        </w:rPr>
      </w:pPr>
    </w:p>
    <w:p w14:paraId="1CC7BA89" w14:textId="38CC7E21" w:rsidR="00E0455C" w:rsidRPr="00EA59CD" w:rsidRDefault="00E0455C" w:rsidP="00EA59CD">
      <w:pPr>
        <w:pStyle w:val="Akapitzlist"/>
        <w:numPr>
          <w:ilvl w:val="0"/>
          <w:numId w:val="33"/>
        </w:numPr>
      </w:pPr>
      <w:r>
        <w:rPr>
          <w:rFonts w:ascii="Open Sans" w:hAnsi="Open Sans" w:cs="Open Sans"/>
        </w:rPr>
        <w:t>Wielu uczniów pochodzenia romskiego nie kończy szkoły podstawowej</w:t>
      </w:r>
      <w:r w:rsidR="00EA59CD">
        <w:rPr>
          <w:rFonts w:ascii="Open Sans" w:hAnsi="Open Sans" w:cs="Open Sans"/>
        </w:rPr>
        <w:t xml:space="preserve"> lub </w:t>
      </w:r>
      <w:r>
        <w:rPr>
          <w:rFonts w:ascii="Open Sans" w:hAnsi="Open Sans" w:cs="Open Sans"/>
        </w:rPr>
        <w:t>kończy edukację na poziomie szkoły podstawowej.</w:t>
      </w:r>
      <w:r w:rsidR="00850673">
        <w:rPr>
          <w:rFonts w:ascii="Open Sans" w:hAnsi="Open Sans" w:cs="Open Sans"/>
        </w:rPr>
        <w:t xml:space="preserve"> </w:t>
      </w:r>
      <w:r w:rsidR="00850673" w:rsidRPr="00821319">
        <w:rPr>
          <w:rFonts w:ascii="Open Sans" w:hAnsi="Open Sans" w:cs="Open Sans"/>
        </w:rPr>
        <w:t>Jak wynika z N</w:t>
      </w:r>
      <w:r w:rsidR="00850673">
        <w:rPr>
          <w:rFonts w:ascii="Open Sans" w:hAnsi="Open Sans" w:cs="Open Sans"/>
        </w:rPr>
        <w:t xml:space="preserve">arodowego </w:t>
      </w:r>
      <w:r w:rsidR="00850673" w:rsidRPr="00821319">
        <w:rPr>
          <w:rFonts w:ascii="Open Sans" w:hAnsi="Open Sans" w:cs="Open Sans"/>
        </w:rPr>
        <w:t>S</w:t>
      </w:r>
      <w:r w:rsidR="00850673">
        <w:rPr>
          <w:rFonts w:ascii="Open Sans" w:hAnsi="Open Sans" w:cs="Open Sans"/>
        </w:rPr>
        <w:t xml:space="preserve">pisu </w:t>
      </w:r>
      <w:r w:rsidR="00850673" w:rsidRPr="00821319">
        <w:rPr>
          <w:rFonts w:ascii="Open Sans" w:hAnsi="Open Sans" w:cs="Open Sans"/>
        </w:rPr>
        <w:t>P</w:t>
      </w:r>
      <w:r w:rsidR="00850673">
        <w:rPr>
          <w:rFonts w:ascii="Open Sans" w:hAnsi="Open Sans" w:cs="Open Sans"/>
        </w:rPr>
        <w:t>owszechnego</w:t>
      </w:r>
      <w:r w:rsidR="00850673" w:rsidRPr="00821319">
        <w:rPr>
          <w:rFonts w:ascii="Open Sans" w:hAnsi="Open Sans" w:cs="Open Sans"/>
        </w:rPr>
        <w:t xml:space="preserve"> z 2021 r.</w:t>
      </w:r>
      <w:r w:rsidR="00354897">
        <w:rPr>
          <w:rFonts w:ascii="Open Sans" w:hAnsi="Open Sans" w:cs="Open Sans"/>
        </w:rPr>
        <w:t>,</w:t>
      </w:r>
      <w:r w:rsidR="00850673" w:rsidRPr="00821319">
        <w:rPr>
          <w:rFonts w:ascii="Open Sans" w:hAnsi="Open Sans" w:cs="Open Sans"/>
        </w:rPr>
        <w:t xml:space="preserve"> 14,57% osób należących do mniejszości romskiej nie posiada żadnego wykształcenia, 36,66% zakończyło edukację na poziomie podstawowym, a jedynie 13,42% osób uzyskało wykształcenie wyższe. Ponadto, jak wynika z danych z S</w:t>
      </w:r>
      <w:r w:rsidR="00850673">
        <w:rPr>
          <w:rFonts w:ascii="Open Sans" w:hAnsi="Open Sans" w:cs="Open Sans"/>
        </w:rPr>
        <w:t xml:space="preserve">ystemu </w:t>
      </w:r>
      <w:r w:rsidR="00850673" w:rsidRPr="00821319">
        <w:rPr>
          <w:rFonts w:ascii="Open Sans" w:hAnsi="Open Sans" w:cs="Open Sans"/>
        </w:rPr>
        <w:t>I</w:t>
      </w:r>
      <w:r w:rsidR="00850673">
        <w:rPr>
          <w:rFonts w:ascii="Open Sans" w:hAnsi="Open Sans" w:cs="Open Sans"/>
        </w:rPr>
        <w:t xml:space="preserve">nformacji </w:t>
      </w:r>
      <w:r w:rsidR="00850673" w:rsidRPr="00821319">
        <w:rPr>
          <w:rFonts w:ascii="Open Sans" w:hAnsi="Open Sans" w:cs="Open Sans"/>
        </w:rPr>
        <w:t>O</w:t>
      </w:r>
      <w:r w:rsidR="00850673">
        <w:rPr>
          <w:rFonts w:ascii="Open Sans" w:hAnsi="Open Sans" w:cs="Open Sans"/>
        </w:rPr>
        <w:t>światowej (SIO),</w:t>
      </w:r>
      <w:r w:rsidR="00850673" w:rsidRPr="00821319">
        <w:rPr>
          <w:rFonts w:ascii="Open Sans" w:hAnsi="Open Sans" w:cs="Open Sans"/>
        </w:rPr>
        <w:t xml:space="preserve"> dzieci należące do mniejszości romskiej wciąż są nadreprezentowane w szkołach i przedszkolach specjalnych.</w:t>
      </w:r>
    </w:p>
    <w:p w14:paraId="5E7587CC" w14:textId="77777777" w:rsidR="007268AF" w:rsidRDefault="007268AF" w:rsidP="007268AF">
      <w:pPr>
        <w:pStyle w:val="Akapitzlist"/>
        <w:rPr>
          <w:rFonts w:ascii="Open Sans" w:hAnsi="Open Sans" w:cs="Open Sans"/>
        </w:rPr>
      </w:pPr>
    </w:p>
    <w:p w14:paraId="7496EC82" w14:textId="3FEC984B" w:rsidR="00F83CD3" w:rsidRPr="00E0455C" w:rsidRDefault="007F19BD" w:rsidP="00E0455C">
      <w:pPr>
        <w:rPr>
          <w:rFonts w:ascii="Open Sans" w:hAnsi="Open Sans" w:cs="Open Sans"/>
          <w:b/>
          <w:bCs/>
        </w:rPr>
      </w:pPr>
      <w:r>
        <w:rPr>
          <w:rFonts w:ascii="Open Sans" w:hAnsi="Open Sans" w:cs="Open Sans"/>
          <w:b/>
          <w:bCs/>
        </w:rPr>
        <w:t>Proponowane cele badania</w:t>
      </w:r>
    </w:p>
    <w:p w14:paraId="3F1B40AC" w14:textId="184A6FA5" w:rsidR="00E0455C" w:rsidRPr="00354897" w:rsidRDefault="007F19BD" w:rsidP="00354897">
      <w:pPr>
        <w:pStyle w:val="Akapitzlist"/>
        <w:numPr>
          <w:ilvl w:val="0"/>
          <w:numId w:val="39"/>
        </w:numPr>
        <w:rPr>
          <w:rFonts w:ascii="Open Sans" w:hAnsi="Open Sans" w:cs="Open Sans"/>
        </w:rPr>
      </w:pPr>
      <w:r w:rsidRPr="00354897">
        <w:rPr>
          <w:rFonts w:ascii="Open Sans" w:hAnsi="Open Sans" w:cs="Open Sans"/>
        </w:rPr>
        <w:t xml:space="preserve">Podstawowym celem badania jest przybliżenie skali doświadczenia różnych przejawów nierównego traktowania </w:t>
      </w:r>
      <w:r w:rsidR="00AB4B9F" w:rsidRPr="00354897">
        <w:rPr>
          <w:rFonts w:ascii="Open Sans" w:hAnsi="Open Sans" w:cs="Open Sans"/>
        </w:rPr>
        <w:t xml:space="preserve">oraz przemocy rówieśniczej </w:t>
      </w:r>
      <w:r w:rsidR="001C75BB" w:rsidRPr="00354897">
        <w:rPr>
          <w:rFonts w:ascii="Open Sans" w:hAnsi="Open Sans" w:cs="Open Sans"/>
        </w:rPr>
        <w:t xml:space="preserve">przez </w:t>
      </w:r>
      <w:r w:rsidRPr="00354897">
        <w:rPr>
          <w:rFonts w:ascii="Open Sans" w:hAnsi="Open Sans" w:cs="Open Sans"/>
        </w:rPr>
        <w:t>Romów i Romk</w:t>
      </w:r>
      <w:r w:rsidR="001C75BB" w:rsidRPr="00354897">
        <w:rPr>
          <w:rFonts w:ascii="Open Sans" w:hAnsi="Open Sans" w:cs="Open Sans"/>
        </w:rPr>
        <w:t>i</w:t>
      </w:r>
      <w:r w:rsidRPr="00354897">
        <w:rPr>
          <w:rFonts w:ascii="Open Sans" w:hAnsi="Open Sans" w:cs="Open Sans"/>
        </w:rPr>
        <w:t xml:space="preserve"> w obszarze edukacji</w:t>
      </w:r>
      <w:r w:rsidR="00C3197C" w:rsidRPr="00354897">
        <w:rPr>
          <w:rFonts w:ascii="Open Sans" w:hAnsi="Open Sans" w:cs="Open Sans"/>
        </w:rPr>
        <w:t>, z uwzględnieniem intersekcjonalności</w:t>
      </w:r>
      <w:r w:rsidRPr="00354897">
        <w:rPr>
          <w:rFonts w:ascii="Open Sans" w:hAnsi="Open Sans" w:cs="Open Sans"/>
        </w:rPr>
        <w:t xml:space="preserve">. </w:t>
      </w:r>
      <w:r w:rsidR="00452714" w:rsidRPr="00354897">
        <w:rPr>
          <w:rFonts w:ascii="Open Sans" w:hAnsi="Open Sans" w:cs="Open Sans"/>
        </w:rPr>
        <w:t xml:space="preserve">Jak również </w:t>
      </w:r>
      <w:r w:rsidR="000419E2" w:rsidRPr="00354897">
        <w:rPr>
          <w:rFonts w:ascii="Open Sans" w:hAnsi="Open Sans" w:cs="Open Sans"/>
        </w:rPr>
        <w:t>kształtowanie się postaw wobec edukacji oraz poznanie sposobów wspierania</w:t>
      </w:r>
      <w:r w:rsidR="00E3236C" w:rsidRPr="00354897">
        <w:rPr>
          <w:rFonts w:ascii="Open Sans" w:hAnsi="Open Sans" w:cs="Open Sans"/>
        </w:rPr>
        <w:t xml:space="preserve"> procesu</w:t>
      </w:r>
      <w:r w:rsidR="000419E2" w:rsidRPr="00354897">
        <w:rPr>
          <w:rFonts w:ascii="Open Sans" w:hAnsi="Open Sans" w:cs="Open Sans"/>
        </w:rPr>
        <w:t xml:space="preserve"> edukacji dzieci pochodzenia romskiego. </w:t>
      </w:r>
      <w:r w:rsidRPr="00354897">
        <w:rPr>
          <w:rFonts w:ascii="Open Sans" w:hAnsi="Open Sans" w:cs="Open Sans"/>
        </w:rPr>
        <w:t xml:space="preserve">Efektem badania powinno być pozyskanie wiedzy empirycznej stanowiącej podstawę lub dodatkowe wsparcie dla sformułowania przez RPO rekomendacji działań, które powinny zostać podjęte przez właściwe organy, w tym instytucje edukacyjne i władze lokalne w celu skutecznego włączenia oraz dążenia do równego traktowania osób ze społeczności romskiej w obszarach edukacji, ewentualnie – jeżeli w trakcie badania pojawią się takie wątki </w:t>
      </w:r>
      <w:r w:rsidR="00077768" w:rsidRPr="00354897">
        <w:rPr>
          <w:rFonts w:ascii="Open Sans" w:hAnsi="Open Sans" w:cs="Open Sans"/>
        </w:rPr>
        <w:t>–</w:t>
      </w:r>
      <w:r w:rsidRPr="00354897">
        <w:rPr>
          <w:rFonts w:ascii="Open Sans" w:hAnsi="Open Sans" w:cs="Open Sans"/>
        </w:rPr>
        <w:t xml:space="preserve"> także zatrudnienia</w:t>
      </w:r>
      <w:r w:rsidR="00EB0A11" w:rsidRPr="00354897">
        <w:rPr>
          <w:rFonts w:ascii="Open Sans" w:hAnsi="Open Sans" w:cs="Open Sans"/>
        </w:rPr>
        <w:t>, mieszkalnictwa</w:t>
      </w:r>
      <w:r w:rsidRPr="00354897">
        <w:rPr>
          <w:rFonts w:ascii="Open Sans" w:hAnsi="Open Sans" w:cs="Open Sans"/>
        </w:rPr>
        <w:t xml:space="preserve"> oraz w dostępie do usług publicznych.</w:t>
      </w:r>
    </w:p>
    <w:p w14:paraId="3EB8DE49" w14:textId="77777777" w:rsidR="007F19BD" w:rsidRDefault="007F19BD" w:rsidP="00E0455C">
      <w:pPr>
        <w:pStyle w:val="Akapitzlist"/>
        <w:rPr>
          <w:rFonts w:ascii="Open Sans" w:hAnsi="Open Sans" w:cs="Open Sans"/>
        </w:rPr>
      </w:pPr>
    </w:p>
    <w:p w14:paraId="2773DB6A" w14:textId="7E4B3D82" w:rsidR="007268AF" w:rsidRPr="00354897" w:rsidRDefault="007F19BD" w:rsidP="00354897">
      <w:pPr>
        <w:pStyle w:val="Akapitzlist"/>
        <w:numPr>
          <w:ilvl w:val="0"/>
          <w:numId w:val="39"/>
        </w:numPr>
        <w:rPr>
          <w:rFonts w:ascii="Open Sans" w:hAnsi="Open Sans" w:cs="Open Sans"/>
        </w:rPr>
      </w:pPr>
      <w:r w:rsidRPr="00354897">
        <w:rPr>
          <w:rFonts w:ascii="Open Sans" w:hAnsi="Open Sans" w:cs="Open Sans"/>
        </w:rPr>
        <w:t>Przybliżenie</w:t>
      </w:r>
      <w:r w:rsidR="00E0455C" w:rsidRPr="00354897">
        <w:rPr>
          <w:rFonts w:ascii="Open Sans" w:hAnsi="Open Sans" w:cs="Open Sans"/>
        </w:rPr>
        <w:t xml:space="preserve"> doświadczenia różnych przejawów nierównego traktowania Romów i Romek w Polsce</w:t>
      </w:r>
      <w:r w:rsidR="00A84606" w:rsidRPr="00354897">
        <w:rPr>
          <w:rFonts w:ascii="Open Sans" w:hAnsi="Open Sans" w:cs="Open Sans"/>
        </w:rPr>
        <w:t>, w tym formę i ewentualnie skalę doświadczenia dyskryminacji ze względu na pochodzenie etniczne w procesie rekrutacji i w toku edukacji, w tym ze strony pracowników i pracownic szkoły</w:t>
      </w:r>
      <w:r w:rsidR="00610C35" w:rsidRPr="00354897">
        <w:rPr>
          <w:rFonts w:ascii="Open Sans" w:hAnsi="Open Sans" w:cs="Open Sans"/>
        </w:rPr>
        <w:t xml:space="preserve">, </w:t>
      </w:r>
      <w:r w:rsidR="00A84606" w:rsidRPr="00354897">
        <w:rPr>
          <w:rFonts w:ascii="Open Sans" w:hAnsi="Open Sans" w:cs="Open Sans"/>
        </w:rPr>
        <w:t>rówieśników i rówieśniczek</w:t>
      </w:r>
      <w:r w:rsidR="00FE240F" w:rsidRPr="00354897">
        <w:rPr>
          <w:rFonts w:ascii="Open Sans" w:hAnsi="Open Sans" w:cs="Open Sans"/>
        </w:rPr>
        <w:t xml:space="preserve">, a także </w:t>
      </w:r>
      <w:r w:rsidR="002B1600" w:rsidRPr="00354897">
        <w:rPr>
          <w:rFonts w:ascii="Open Sans" w:hAnsi="Open Sans" w:cs="Open Sans"/>
        </w:rPr>
        <w:t xml:space="preserve">formę i skalę </w:t>
      </w:r>
      <w:r w:rsidR="00997E8B" w:rsidRPr="00354897">
        <w:rPr>
          <w:rFonts w:ascii="Open Sans" w:hAnsi="Open Sans" w:cs="Open Sans"/>
        </w:rPr>
        <w:t>doświadcz</w:t>
      </w:r>
      <w:r w:rsidR="00FE240F" w:rsidRPr="00354897">
        <w:rPr>
          <w:rFonts w:ascii="Open Sans" w:hAnsi="Open Sans" w:cs="Open Sans"/>
        </w:rPr>
        <w:t>anej przez dzieci i młodzież romską</w:t>
      </w:r>
      <w:r w:rsidR="00997E8B" w:rsidRPr="00354897">
        <w:rPr>
          <w:rFonts w:ascii="Open Sans" w:hAnsi="Open Sans" w:cs="Open Sans"/>
        </w:rPr>
        <w:t xml:space="preserve"> przemocy rówieśniczej</w:t>
      </w:r>
      <w:r w:rsidR="00B0398B" w:rsidRPr="00354897">
        <w:rPr>
          <w:rFonts w:ascii="Open Sans" w:hAnsi="Open Sans" w:cs="Open Sans"/>
        </w:rPr>
        <w:t xml:space="preserve">, w tym </w:t>
      </w:r>
      <w:r w:rsidR="00FF3BF5" w:rsidRPr="00354897">
        <w:rPr>
          <w:rFonts w:ascii="Open Sans" w:hAnsi="Open Sans" w:cs="Open Sans"/>
        </w:rPr>
        <w:t>cyberprzemoc</w:t>
      </w:r>
      <w:r w:rsidR="002B1600" w:rsidRPr="00354897">
        <w:rPr>
          <w:rFonts w:ascii="Open Sans" w:hAnsi="Open Sans" w:cs="Open Sans"/>
        </w:rPr>
        <w:t>y</w:t>
      </w:r>
      <w:r w:rsidR="00FE240F" w:rsidRPr="00354897">
        <w:rPr>
          <w:rFonts w:ascii="Open Sans" w:hAnsi="Open Sans" w:cs="Open Sans"/>
        </w:rPr>
        <w:t>.</w:t>
      </w:r>
    </w:p>
    <w:p w14:paraId="3BA79EB1" w14:textId="1FDEAB50" w:rsidR="00A84606" w:rsidRDefault="007F19BD" w:rsidP="00354897">
      <w:pPr>
        <w:pStyle w:val="Akapitzlist"/>
        <w:numPr>
          <w:ilvl w:val="0"/>
          <w:numId w:val="39"/>
        </w:numPr>
        <w:rPr>
          <w:rFonts w:ascii="Open Sans" w:hAnsi="Open Sans" w:cs="Open Sans"/>
        </w:rPr>
      </w:pPr>
      <w:r>
        <w:rPr>
          <w:rFonts w:ascii="Open Sans" w:hAnsi="Open Sans" w:cs="Open Sans"/>
        </w:rPr>
        <w:lastRenderedPageBreak/>
        <w:t>Identyfikacja i określenie</w:t>
      </w:r>
      <w:r w:rsidR="00A84606" w:rsidRPr="00821319">
        <w:rPr>
          <w:rFonts w:ascii="Open Sans" w:hAnsi="Open Sans" w:cs="Open Sans"/>
        </w:rPr>
        <w:t xml:space="preserve"> skutecznoś</w:t>
      </w:r>
      <w:r>
        <w:rPr>
          <w:rFonts w:ascii="Open Sans" w:hAnsi="Open Sans" w:cs="Open Sans"/>
        </w:rPr>
        <w:t>ci</w:t>
      </w:r>
      <w:r w:rsidR="00A84606" w:rsidRPr="00821319">
        <w:rPr>
          <w:rFonts w:ascii="Open Sans" w:hAnsi="Open Sans" w:cs="Open Sans"/>
        </w:rPr>
        <w:t xml:space="preserve"> mechanizmów </w:t>
      </w:r>
      <w:r w:rsidR="00A84606">
        <w:rPr>
          <w:rFonts w:ascii="Open Sans" w:hAnsi="Open Sans" w:cs="Open Sans"/>
        </w:rPr>
        <w:t xml:space="preserve">uwzględniania i </w:t>
      </w:r>
      <w:r w:rsidR="00A84606" w:rsidRPr="00821319">
        <w:rPr>
          <w:rFonts w:ascii="Open Sans" w:hAnsi="Open Sans" w:cs="Open Sans"/>
        </w:rPr>
        <w:t>promowania różnorodności w środowisku szkolnym</w:t>
      </w:r>
      <w:r w:rsidR="00F01541">
        <w:rPr>
          <w:rFonts w:ascii="Open Sans" w:hAnsi="Open Sans" w:cs="Open Sans"/>
        </w:rPr>
        <w:t>,</w:t>
      </w:r>
      <w:r w:rsidR="000553D6">
        <w:rPr>
          <w:rFonts w:ascii="Open Sans" w:hAnsi="Open Sans" w:cs="Open Sans"/>
        </w:rPr>
        <w:t xml:space="preserve"> w tym edukacji międzykulturowej</w:t>
      </w:r>
      <w:r w:rsidR="00A84606" w:rsidRPr="00821319">
        <w:rPr>
          <w:rFonts w:ascii="Open Sans" w:hAnsi="Open Sans" w:cs="Open Sans"/>
        </w:rPr>
        <w:t xml:space="preserve"> oraz </w:t>
      </w:r>
      <w:r>
        <w:rPr>
          <w:rFonts w:ascii="Open Sans" w:hAnsi="Open Sans" w:cs="Open Sans"/>
        </w:rPr>
        <w:t>obecność</w:t>
      </w:r>
      <w:r w:rsidR="00A84606" w:rsidRPr="00821319">
        <w:rPr>
          <w:rFonts w:ascii="Open Sans" w:hAnsi="Open Sans" w:cs="Open Sans"/>
        </w:rPr>
        <w:t xml:space="preserve"> i skutecznoś</w:t>
      </w:r>
      <w:r w:rsidR="00A84606">
        <w:rPr>
          <w:rFonts w:ascii="Open Sans" w:hAnsi="Open Sans" w:cs="Open Sans"/>
        </w:rPr>
        <w:t xml:space="preserve">ć </w:t>
      </w:r>
      <w:r w:rsidR="00A84606" w:rsidRPr="00821319">
        <w:rPr>
          <w:rFonts w:ascii="Open Sans" w:hAnsi="Open Sans" w:cs="Open Sans"/>
        </w:rPr>
        <w:t>procedur zgłaszania incydentów dyskryminacji wobec mniejszości romskiej w środowisku szkolnym</w:t>
      </w:r>
      <w:r w:rsidR="00A84606">
        <w:rPr>
          <w:rFonts w:ascii="Open Sans" w:hAnsi="Open Sans" w:cs="Open Sans"/>
        </w:rPr>
        <w:t>.</w:t>
      </w:r>
    </w:p>
    <w:p w14:paraId="192C406E" w14:textId="43E4B165" w:rsidR="00E0455C" w:rsidRDefault="00E0455C" w:rsidP="00354897">
      <w:pPr>
        <w:pStyle w:val="Akapitzlist"/>
        <w:numPr>
          <w:ilvl w:val="0"/>
          <w:numId w:val="39"/>
        </w:numPr>
        <w:rPr>
          <w:rFonts w:ascii="Open Sans" w:hAnsi="Open Sans" w:cs="Open Sans"/>
        </w:rPr>
      </w:pPr>
      <w:r>
        <w:rPr>
          <w:rFonts w:ascii="Open Sans" w:hAnsi="Open Sans" w:cs="Open Sans"/>
        </w:rPr>
        <w:t xml:space="preserve">Identyfikacja barier w dostępie do edukacji dla uczniów </w:t>
      </w:r>
      <w:r w:rsidR="0094252B">
        <w:rPr>
          <w:rFonts w:ascii="Open Sans" w:hAnsi="Open Sans" w:cs="Open Sans"/>
        </w:rPr>
        <w:t xml:space="preserve">należących do społeczności </w:t>
      </w:r>
      <w:r>
        <w:rPr>
          <w:rFonts w:ascii="Open Sans" w:hAnsi="Open Sans" w:cs="Open Sans"/>
        </w:rPr>
        <w:t>romskie</w:t>
      </w:r>
      <w:r w:rsidR="0094252B">
        <w:rPr>
          <w:rFonts w:ascii="Open Sans" w:hAnsi="Open Sans" w:cs="Open Sans"/>
        </w:rPr>
        <w:t>j</w:t>
      </w:r>
      <w:r>
        <w:rPr>
          <w:rFonts w:ascii="Open Sans" w:hAnsi="Open Sans" w:cs="Open Sans"/>
        </w:rPr>
        <w:t>, w tym barier w utrzymaniu się w edukacji na poziomie szkoły podstawowej oraz szkół ponadpodstawowych (biorąc pod uwagę obowiązek edukacji do 18 r. życia).</w:t>
      </w:r>
      <w:r w:rsidR="00A84606">
        <w:rPr>
          <w:rFonts w:ascii="Open Sans" w:hAnsi="Open Sans" w:cs="Open Sans"/>
        </w:rPr>
        <w:t xml:space="preserve"> Identyfikacja barier istotnych dla dziewczynek i chłopców</w:t>
      </w:r>
      <w:r w:rsidR="004B1204">
        <w:rPr>
          <w:rFonts w:ascii="Open Sans" w:hAnsi="Open Sans" w:cs="Open Sans"/>
        </w:rPr>
        <w:t>,</w:t>
      </w:r>
      <w:r w:rsidR="00A75A31">
        <w:rPr>
          <w:rFonts w:ascii="Open Sans" w:hAnsi="Open Sans" w:cs="Open Sans"/>
        </w:rPr>
        <w:t xml:space="preserve"> barier</w:t>
      </w:r>
      <w:r w:rsidR="00B6737C">
        <w:rPr>
          <w:rFonts w:ascii="Open Sans" w:hAnsi="Open Sans" w:cs="Open Sans"/>
        </w:rPr>
        <w:t xml:space="preserve"> </w:t>
      </w:r>
      <w:r w:rsidR="0096598E">
        <w:rPr>
          <w:rFonts w:ascii="Open Sans" w:hAnsi="Open Sans" w:cs="Open Sans"/>
        </w:rPr>
        <w:t xml:space="preserve">wynikających z </w:t>
      </w:r>
      <w:r w:rsidR="003A61D5">
        <w:rPr>
          <w:rFonts w:ascii="Open Sans" w:hAnsi="Open Sans" w:cs="Open Sans"/>
        </w:rPr>
        <w:t xml:space="preserve">braku odpowiednich </w:t>
      </w:r>
      <w:r w:rsidR="009D1728">
        <w:rPr>
          <w:rFonts w:ascii="Open Sans" w:hAnsi="Open Sans" w:cs="Open Sans"/>
        </w:rPr>
        <w:t>warunków socjalno-bytowych.</w:t>
      </w:r>
    </w:p>
    <w:p w14:paraId="122DB27D" w14:textId="4E96C799" w:rsidR="00056A6C" w:rsidRDefault="00056A6C" w:rsidP="00354897">
      <w:pPr>
        <w:pStyle w:val="Akapitzlist"/>
        <w:numPr>
          <w:ilvl w:val="0"/>
          <w:numId w:val="39"/>
        </w:numPr>
        <w:rPr>
          <w:rFonts w:ascii="Open Sans" w:hAnsi="Open Sans" w:cs="Open Sans"/>
        </w:rPr>
      </w:pPr>
      <w:r>
        <w:rPr>
          <w:rFonts w:ascii="Open Sans" w:hAnsi="Open Sans" w:cs="Open Sans"/>
        </w:rPr>
        <w:t xml:space="preserve">Poznanie aspiracji życiowych dzieci i młodzieży romskiej i ich opinii na temat szans na ich realizację. </w:t>
      </w:r>
    </w:p>
    <w:p w14:paraId="08CA71F6" w14:textId="50D98D9D" w:rsidR="007A1C6C" w:rsidRDefault="007A1C6C" w:rsidP="00354897">
      <w:pPr>
        <w:pStyle w:val="Akapitzlist"/>
        <w:numPr>
          <w:ilvl w:val="0"/>
          <w:numId w:val="39"/>
        </w:numPr>
        <w:rPr>
          <w:rFonts w:ascii="Open Sans" w:hAnsi="Open Sans" w:cs="Open Sans"/>
        </w:rPr>
      </w:pPr>
      <w:r>
        <w:rPr>
          <w:rFonts w:ascii="Open Sans" w:hAnsi="Open Sans" w:cs="Open Sans"/>
        </w:rPr>
        <w:t>Celowość edukacji</w:t>
      </w:r>
      <w:r w:rsidR="0072098B">
        <w:rPr>
          <w:rFonts w:ascii="Open Sans" w:hAnsi="Open Sans" w:cs="Open Sans"/>
        </w:rPr>
        <w:t>, także</w:t>
      </w:r>
      <w:r>
        <w:rPr>
          <w:rFonts w:ascii="Open Sans" w:hAnsi="Open Sans" w:cs="Open Sans"/>
        </w:rPr>
        <w:t xml:space="preserve"> w kontekście przyszłego zatrudnienia. </w:t>
      </w:r>
    </w:p>
    <w:p w14:paraId="659191C7" w14:textId="0CB899BC" w:rsidR="00E0455C" w:rsidRDefault="00F01541" w:rsidP="00354897">
      <w:pPr>
        <w:pStyle w:val="Akapitzlist"/>
        <w:numPr>
          <w:ilvl w:val="0"/>
          <w:numId w:val="39"/>
        </w:numPr>
        <w:rPr>
          <w:rFonts w:ascii="Open Sans" w:hAnsi="Open Sans" w:cs="Open Sans"/>
        </w:rPr>
      </w:pPr>
      <w:r>
        <w:rPr>
          <w:rFonts w:ascii="Open Sans" w:hAnsi="Open Sans" w:cs="Open Sans"/>
        </w:rPr>
        <w:t>P</w:t>
      </w:r>
      <w:r w:rsidR="00E0455C">
        <w:rPr>
          <w:rFonts w:ascii="Open Sans" w:hAnsi="Open Sans" w:cs="Open Sans"/>
        </w:rPr>
        <w:t>oznanie perspektywy samorządów, a dokładniej jednostek odpowiedzialnych za prowadzenie edukacji z poziomu samorządu</w:t>
      </w:r>
      <w:r w:rsidR="00056A6C">
        <w:rPr>
          <w:rFonts w:ascii="Open Sans" w:hAnsi="Open Sans" w:cs="Open Sans"/>
        </w:rPr>
        <w:t>, m.in. jakie dostrzegają zmiany w ostatnich latach, jakie dostrzegają wyzwania i bariery w organizacji edukacji dla uczniów pochodzenia romskiego,</w:t>
      </w:r>
      <w:r w:rsidR="00E0455C">
        <w:rPr>
          <w:rFonts w:ascii="Open Sans" w:hAnsi="Open Sans" w:cs="Open Sans"/>
        </w:rPr>
        <w:t xml:space="preserve"> </w:t>
      </w:r>
      <w:r w:rsidR="00056A6C">
        <w:rPr>
          <w:rFonts w:ascii="Open Sans" w:hAnsi="Open Sans" w:cs="Open Sans"/>
        </w:rPr>
        <w:t xml:space="preserve">jakie dobre praktyki dostrzegają i które z nich realizują. </w:t>
      </w:r>
      <w:r w:rsidR="00850673">
        <w:rPr>
          <w:rFonts w:ascii="Open Sans" w:hAnsi="Open Sans" w:cs="Open Sans"/>
        </w:rPr>
        <w:t>Czy wprowadzają zmiany i czy dostrzegają efekty tych zmian, a jeżeli tak to jakie. Czy dostrzegają potrzebę działań włączających i czy potrzebowałyby ewentualnego wsparcia w ich realizacji, jeżeli tak, to jakiego</w:t>
      </w:r>
      <w:r>
        <w:rPr>
          <w:rFonts w:ascii="Open Sans" w:hAnsi="Open Sans" w:cs="Open Sans"/>
        </w:rPr>
        <w:t>.</w:t>
      </w:r>
    </w:p>
    <w:p w14:paraId="41B2AE30" w14:textId="64F100CD" w:rsidR="00850673" w:rsidRDefault="00850673" w:rsidP="00354897">
      <w:pPr>
        <w:pStyle w:val="Akapitzlist"/>
        <w:numPr>
          <w:ilvl w:val="0"/>
          <w:numId w:val="39"/>
        </w:numPr>
        <w:rPr>
          <w:rFonts w:ascii="Open Sans" w:hAnsi="Open Sans" w:cs="Open Sans"/>
        </w:rPr>
      </w:pPr>
      <w:r>
        <w:rPr>
          <w:rFonts w:ascii="Open Sans" w:hAnsi="Open Sans" w:cs="Open Sans"/>
        </w:rPr>
        <w:t>Poznanie perspektywy rodziców, ważnych osób w społeczności romskiej na edukację włączającą dzieci romski</w:t>
      </w:r>
      <w:r w:rsidR="00F01541">
        <w:rPr>
          <w:rFonts w:ascii="Open Sans" w:hAnsi="Open Sans" w:cs="Open Sans"/>
        </w:rPr>
        <w:t>e</w:t>
      </w:r>
      <w:r>
        <w:rPr>
          <w:rFonts w:ascii="Open Sans" w:hAnsi="Open Sans" w:cs="Open Sans"/>
        </w:rPr>
        <w:t>.</w:t>
      </w:r>
    </w:p>
    <w:p w14:paraId="4AB3A9EC" w14:textId="50A58D3A" w:rsidR="00850673" w:rsidRDefault="00850673" w:rsidP="00354897">
      <w:pPr>
        <w:pStyle w:val="Akapitzlist"/>
        <w:numPr>
          <w:ilvl w:val="0"/>
          <w:numId w:val="39"/>
        </w:numPr>
        <w:rPr>
          <w:rFonts w:ascii="Open Sans" w:hAnsi="Open Sans" w:cs="Open Sans"/>
        </w:rPr>
      </w:pPr>
      <w:r>
        <w:rPr>
          <w:rFonts w:ascii="Open Sans" w:hAnsi="Open Sans" w:cs="Open Sans"/>
        </w:rPr>
        <w:t>Poznanie perspektywy</w:t>
      </w:r>
      <w:r w:rsidR="00A84606">
        <w:rPr>
          <w:rFonts w:ascii="Open Sans" w:hAnsi="Open Sans" w:cs="Open Sans"/>
        </w:rPr>
        <w:t xml:space="preserve"> asystentów/asystentek romskich</w:t>
      </w:r>
      <w:r w:rsidR="00CD559E">
        <w:rPr>
          <w:rFonts w:ascii="Open Sans" w:hAnsi="Open Sans" w:cs="Open Sans"/>
        </w:rPr>
        <w:t>.</w:t>
      </w:r>
    </w:p>
    <w:p w14:paraId="5D9555E6" w14:textId="69B15FBB" w:rsidR="00A84606" w:rsidRDefault="00A84606" w:rsidP="00354897">
      <w:pPr>
        <w:pStyle w:val="Akapitzlist"/>
        <w:numPr>
          <w:ilvl w:val="0"/>
          <w:numId w:val="39"/>
        </w:numPr>
        <w:rPr>
          <w:rFonts w:ascii="Open Sans" w:hAnsi="Open Sans" w:cs="Open Sans"/>
        </w:rPr>
      </w:pPr>
      <w:r>
        <w:rPr>
          <w:rFonts w:ascii="Open Sans" w:hAnsi="Open Sans" w:cs="Open Sans"/>
        </w:rPr>
        <w:t>Poznanie perspektywy nauczycieli zatrudnionych na świetlicach, w których uczniowie romscy spędzają czas po lekcjach.</w:t>
      </w:r>
    </w:p>
    <w:p w14:paraId="75AF70DC" w14:textId="77777777" w:rsidR="00F01541" w:rsidRDefault="00C30336" w:rsidP="007929ED">
      <w:pPr>
        <w:rPr>
          <w:rFonts w:ascii="Open Sans" w:hAnsi="Open Sans" w:cs="Open Sans"/>
        </w:rPr>
      </w:pPr>
      <w:r w:rsidRPr="00F01541">
        <w:rPr>
          <w:rFonts w:ascii="Open Sans" w:hAnsi="Open Sans" w:cs="Open Sans"/>
          <w:b/>
          <w:bCs/>
        </w:rPr>
        <w:t>W ramach badania kluczowe jest dotarcie do osób ze społeczności romskiej, a także osób działających na ich rzecz (organizacji społecznych) oraz przedstawicieli odpowiednich instytucji</w:t>
      </w:r>
      <w:r>
        <w:rPr>
          <w:rFonts w:ascii="Open Sans" w:hAnsi="Open Sans" w:cs="Open Sans"/>
        </w:rPr>
        <w:t xml:space="preserve">. </w:t>
      </w:r>
    </w:p>
    <w:p w14:paraId="7F7535DA" w14:textId="20EE6BEF" w:rsidR="00990914" w:rsidRDefault="00C30336" w:rsidP="007929ED">
      <w:pPr>
        <w:rPr>
          <w:rFonts w:ascii="Open Sans" w:hAnsi="Open Sans" w:cs="Open Sans"/>
        </w:rPr>
      </w:pPr>
      <w:r w:rsidRPr="00F01541">
        <w:rPr>
          <w:rFonts w:ascii="Open Sans" w:hAnsi="Open Sans" w:cs="Open Sans"/>
          <w:b/>
          <w:bCs/>
        </w:rPr>
        <w:t xml:space="preserve">Badanie o charakterze jakościowym (i </w:t>
      </w:r>
      <w:r w:rsidR="00586BB4" w:rsidRPr="00F01541">
        <w:rPr>
          <w:rFonts w:ascii="Open Sans" w:hAnsi="Open Sans" w:cs="Open Sans"/>
          <w:b/>
          <w:bCs/>
        </w:rPr>
        <w:t xml:space="preserve">ewentualnie </w:t>
      </w:r>
      <w:r w:rsidRPr="00F01541">
        <w:rPr>
          <w:rFonts w:ascii="Open Sans" w:hAnsi="Open Sans" w:cs="Open Sans"/>
          <w:b/>
          <w:bCs/>
        </w:rPr>
        <w:t>ilościowym</w:t>
      </w:r>
      <w:r w:rsidR="00586BB4" w:rsidRPr="00F01541">
        <w:rPr>
          <w:rFonts w:ascii="Open Sans" w:hAnsi="Open Sans" w:cs="Open Sans"/>
          <w:b/>
          <w:bCs/>
        </w:rPr>
        <w:t xml:space="preserve"> wśród samorządów</w:t>
      </w:r>
      <w:r w:rsidRPr="00F01541">
        <w:rPr>
          <w:rFonts w:ascii="Open Sans" w:hAnsi="Open Sans" w:cs="Open Sans"/>
          <w:b/>
          <w:bCs/>
        </w:rPr>
        <w:t>)</w:t>
      </w:r>
      <w:r>
        <w:rPr>
          <w:rFonts w:ascii="Open Sans" w:hAnsi="Open Sans" w:cs="Open Sans"/>
        </w:rPr>
        <w:t>.</w:t>
      </w:r>
    </w:p>
    <w:p w14:paraId="3D799D35" w14:textId="3DCE4F93" w:rsidR="00822C42" w:rsidRPr="0046549C" w:rsidRDefault="002067F5" w:rsidP="007929ED">
      <w:pPr>
        <w:rPr>
          <w:rFonts w:ascii="Open Sans" w:hAnsi="Open Sans" w:cs="Open Sans"/>
        </w:rPr>
      </w:pPr>
      <w:r>
        <w:rPr>
          <w:rFonts w:ascii="Open Sans" w:hAnsi="Open Sans" w:cs="Open Sans"/>
        </w:rPr>
        <w:t xml:space="preserve">Należy uwzględnić zarówno </w:t>
      </w:r>
      <w:r w:rsidR="006703BE">
        <w:rPr>
          <w:rFonts w:ascii="Open Sans" w:hAnsi="Open Sans" w:cs="Open Sans"/>
        </w:rPr>
        <w:t xml:space="preserve">zróżnicowanie grup wśród Romów (4 </w:t>
      </w:r>
      <w:r w:rsidR="003D0AC2">
        <w:rPr>
          <w:rFonts w:ascii="Open Sans" w:hAnsi="Open Sans" w:cs="Open Sans"/>
        </w:rPr>
        <w:t xml:space="preserve">główne </w:t>
      </w:r>
      <w:r w:rsidR="006703BE">
        <w:rPr>
          <w:rFonts w:ascii="Open Sans" w:hAnsi="Open Sans" w:cs="Open Sans"/>
        </w:rPr>
        <w:t>grupy</w:t>
      </w:r>
      <w:r w:rsidR="00E4376B">
        <w:rPr>
          <w:rFonts w:ascii="Open Sans" w:hAnsi="Open Sans" w:cs="Open Sans"/>
        </w:rPr>
        <w:t>: Bergitka Roma, Polska Roma, Kelderasze i Lowarzy</w:t>
      </w:r>
      <w:r w:rsidR="006703BE">
        <w:rPr>
          <w:rFonts w:ascii="Open Sans" w:hAnsi="Open Sans" w:cs="Open Sans"/>
        </w:rPr>
        <w:t xml:space="preserve">), jak i </w:t>
      </w:r>
      <w:r w:rsidR="00EE22F9">
        <w:rPr>
          <w:rFonts w:ascii="Open Sans" w:hAnsi="Open Sans" w:cs="Open Sans"/>
        </w:rPr>
        <w:t xml:space="preserve">zróżnicowane </w:t>
      </w:r>
      <w:r w:rsidR="00D60C40">
        <w:rPr>
          <w:rFonts w:ascii="Open Sans" w:hAnsi="Open Sans" w:cs="Open Sans"/>
        </w:rPr>
        <w:t>warunki socjalno-bytowe, w których żyją.</w:t>
      </w:r>
    </w:p>
    <w:p w14:paraId="45278DA6" w14:textId="66899B3C" w:rsidR="0046549C" w:rsidRDefault="0046549C" w:rsidP="007929ED">
      <w:pPr>
        <w:rPr>
          <w:rFonts w:ascii="Open Sans" w:hAnsi="Open Sans" w:cs="Open Sans"/>
        </w:rPr>
      </w:pPr>
      <w:r w:rsidRPr="001F5033">
        <w:rPr>
          <w:rFonts w:ascii="Open Sans" w:hAnsi="Open Sans" w:cs="Open Sans"/>
          <w:b/>
          <w:bCs/>
        </w:rPr>
        <w:t xml:space="preserve">W przypadku wyboru opcji </w:t>
      </w:r>
      <w:r w:rsidR="00650713" w:rsidRPr="001F5033">
        <w:rPr>
          <w:rFonts w:ascii="Open Sans" w:hAnsi="Open Sans" w:cs="Open Sans"/>
          <w:b/>
          <w:bCs/>
        </w:rPr>
        <w:t>jakościowej</w:t>
      </w:r>
      <w:r w:rsidR="00650713" w:rsidRPr="00650713">
        <w:rPr>
          <w:rFonts w:ascii="Open Sans" w:hAnsi="Open Sans" w:cs="Open Sans"/>
        </w:rPr>
        <w:t xml:space="preserve"> dane z GUS mogłyby posłużyć do wyboru określonych ośrodków miejskich zamieszkanych przez mniejszość romską. </w:t>
      </w:r>
      <w:r w:rsidR="002067F5">
        <w:rPr>
          <w:rFonts w:ascii="Open Sans" w:hAnsi="Open Sans" w:cs="Open Sans"/>
        </w:rPr>
        <w:t xml:space="preserve">Ten aspekt można też określić po dodatkowych konsultacjach z organizacjami romskimi, w szczególności z badaczkami romskimi. </w:t>
      </w:r>
    </w:p>
    <w:p w14:paraId="248A0F25" w14:textId="33701DC9" w:rsidR="00650713" w:rsidRDefault="00650713" w:rsidP="007929ED">
      <w:pPr>
        <w:rPr>
          <w:rFonts w:ascii="Open Sans" w:hAnsi="Open Sans" w:cs="Open Sans"/>
        </w:rPr>
      </w:pPr>
    </w:p>
    <w:p w14:paraId="1D489940" w14:textId="57FAFADA" w:rsidR="00DA79D1" w:rsidRPr="00DA79D1" w:rsidRDefault="00DA79D1" w:rsidP="007929ED">
      <w:pPr>
        <w:rPr>
          <w:rFonts w:ascii="Open Sans" w:hAnsi="Open Sans" w:cs="Open Sans"/>
          <w:b/>
          <w:bCs/>
        </w:rPr>
      </w:pPr>
      <w:r w:rsidRPr="00DA79D1">
        <w:rPr>
          <w:rFonts w:ascii="Open Sans" w:hAnsi="Open Sans" w:cs="Open Sans"/>
          <w:b/>
          <w:bCs/>
        </w:rPr>
        <w:lastRenderedPageBreak/>
        <w:t>Wstępny zarys metody</w:t>
      </w:r>
    </w:p>
    <w:p w14:paraId="3B058088" w14:textId="51BE16B9" w:rsidR="00322F4D" w:rsidRDefault="00322F4D" w:rsidP="007929ED">
      <w:pPr>
        <w:rPr>
          <w:rFonts w:ascii="Open Sans" w:hAnsi="Open Sans" w:cs="Open Sans"/>
        </w:rPr>
      </w:pPr>
      <w:r>
        <w:rPr>
          <w:rFonts w:ascii="Open Sans" w:hAnsi="Open Sans" w:cs="Open Sans"/>
        </w:rPr>
        <w:t xml:space="preserve">Badanie jakościowe mogłoby zostać przeprowadzone w </w:t>
      </w:r>
      <w:r w:rsidRPr="00A5452B">
        <w:rPr>
          <w:rFonts w:ascii="Open Sans" w:hAnsi="Open Sans" w:cs="Open Sans"/>
          <w:b/>
          <w:bCs/>
        </w:rPr>
        <w:t>12 gminach</w:t>
      </w:r>
      <w:r>
        <w:rPr>
          <w:rFonts w:ascii="Open Sans" w:hAnsi="Open Sans" w:cs="Open Sans"/>
        </w:rPr>
        <w:t>, wybranych na podstawie zasugerowanych w czasie konsultacji statystyk</w:t>
      </w:r>
      <w:r w:rsidR="00A5452B">
        <w:rPr>
          <w:rFonts w:ascii="Open Sans" w:hAnsi="Open Sans" w:cs="Open Sans"/>
        </w:rPr>
        <w:t>,</w:t>
      </w:r>
      <w:r>
        <w:rPr>
          <w:rFonts w:ascii="Open Sans" w:hAnsi="Open Sans" w:cs="Open Sans"/>
        </w:rPr>
        <w:t xml:space="preserve"> z wyróżnieniem po 3 gminy o przeważającym typie charakterystyk (np. dot. </w:t>
      </w:r>
      <w:r w:rsidR="00EA6BE5">
        <w:rPr>
          <w:rFonts w:ascii="Open Sans" w:hAnsi="Open Sans" w:cs="Open Sans"/>
        </w:rPr>
        <w:t>grupy etnicznej i statusu socjalno-bytowego</w:t>
      </w:r>
      <w:r>
        <w:rPr>
          <w:rFonts w:ascii="Open Sans" w:hAnsi="Open Sans" w:cs="Open Sans"/>
        </w:rPr>
        <w:t>, etc.)</w:t>
      </w:r>
      <w:r w:rsidR="00A5452B">
        <w:rPr>
          <w:rFonts w:ascii="Open Sans" w:hAnsi="Open Sans" w:cs="Open Sans"/>
        </w:rPr>
        <w:t xml:space="preserve"> -</w:t>
      </w:r>
      <w:r w:rsidR="001F358C">
        <w:rPr>
          <w:rFonts w:ascii="Open Sans" w:hAnsi="Open Sans" w:cs="Open Sans"/>
        </w:rPr>
        <w:t xml:space="preserve">czyli po trzy </w:t>
      </w:r>
      <w:r w:rsidR="009D2B29">
        <w:rPr>
          <w:rFonts w:ascii="Open Sans" w:hAnsi="Open Sans" w:cs="Open Sans"/>
        </w:rPr>
        <w:t xml:space="preserve">lokalizacje dla każdej z czterech grup etnicznych, w tym co najmniej dwie z wyzwaniami dot. </w:t>
      </w:r>
      <w:r w:rsidR="00A07233">
        <w:rPr>
          <w:rFonts w:ascii="Open Sans" w:hAnsi="Open Sans" w:cs="Open Sans"/>
        </w:rPr>
        <w:t xml:space="preserve">socjalno-bytowych. </w:t>
      </w:r>
    </w:p>
    <w:p w14:paraId="4D1DC1A7" w14:textId="60DAD07F" w:rsidR="00322F4D" w:rsidRDefault="00322F4D" w:rsidP="007929ED">
      <w:pPr>
        <w:rPr>
          <w:rFonts w:ascii="Open Sans" w:hAnsi="Open Sans" w:cs="Open Sans"/>
        </w:rPr>
      </w:pPr>
      <w:r>
        <w:rPr>
          <w:rFonts w:ascii="Open Sans" w:hAnsi="Open Sans" w:cs="Open Sans"/>
        </w:rPr>
        <w:t xml:space="preserve">Badaniem mogłyby zostać objęte </w:t>
      </w:r>
      <w:r w:rsidR="00A5452B">
        <w:rPr>
          <w:rFonts w:ascii="Open Sans" w:hAnsi="Open Sans" w:cs="Open Sans"/>
        </w:rPr>
        <w:t>osoby (</w:t>
      </w:r>
      <w:r w:rsidR="00EA6BE5">
        <w:rPr>
          <w:rFonts w:ascii="Open Sans" w:hAnsi="Open Sans" w:cs="Open Sans"/>
        </w:rPr>
        <w:t>dzieci</w:t>
      </w:r>
      <w:r w:rsidR="00A5452B">
        <w:rPr>
          <w:rFonts w:ascii="Open Sans" w:hAnsi="Open Sans" w:cs="Open Sans"/>
        </w:rPr>
        <w:t>)</w:t>
      </w:r>
      <w:r w:rsidR="00EA6BE5">
        <w:rPr>
          <w:rFonts w:ascii="Open Sans" w:hAnsi="Open Sans" w:cs="Open Sans"/>
        </w:rPr>
        <w:t xml:space="preserve"> w wieku 13 lat i więce</w:t>
      </w:r>
      <w:r w:rsidR="008C0784">
        <w:rPr>
          <w:rFonts w:ascii="Open Sans" w:hAnsi="Open Sans" w:cs="Open Sans"/>
        </w:rPr>
        <w:t xml:space="preserve">j </w:t>
      </w:r>
      <w:r w:rsidR="006C10DD">
        <w:rPr>
          <w:rFonts w:ascii="Open Sans" w:hAnsi="Open Sans" w:cs="Open Sans"/>
        </w:rPr>
        <w:t xml:space="preserve">np. w grupach fokusowych </w:t>
      </w:r>
      <w:r w:rsidR="00E84C8C">
        <w:rPr>
          <w:rFonts w:ascii="Open Sans" w:hAnsi="Open Sans" w:cs="Open Sans"/>
        </w:rPr>
        <w:t xml:space="preserve">(lub diadach lub triadach) </w:t>
      </w:r>
      <w:r w:rsidR="006C10DD">
        <w:rPr>
          <w:rFonts w:ascii="Open Sans" w:hAnsi="Open Sans" w:cs="Open Sans"/>
        </w:rPr>
        <w:t>w różnym wieku</w:t>
      </w:r>
      <w:r w:rsidR="00414B51">
        <w:rPr>
          <w:rFonts w:ascii="Open Sans" w:hAnsi="Open Sans" w:cs="Open Sans"/>
        </w:rPr>
        <w:t xml:space="preserve"> z uwzględnieniem:</w:t>
      </w:r>
    </w:p>
    <w:p w14:paraId="4DE9B455" w14:textId="29F21206" w:rsidR="00414B51" w:rsidRDefault="00414B51" w:rsidP="00414B51">
      <w:pPr>
        <w:pStyle w:val="Akapitzlist"/>
        <w:numPr>
          <w:ilvl w:val="0"/>
          <w:numId w:val="34"/>
        </w:numPr>
        <w:rPr>
          <w:rFonts w:ascii="Open Sans" w:hAnsi="Open Sans" w:cs="Open Sans"/>
        </w:rPr>
      </w:pPr>
      <w:r>
        <w:rPr>
          <w:rFonts w:ascii="Open Sans" w:hAnsi="Open Sans" w:cs="Open Sans"/>
        </w:rPr>
        <w:t xml:space="preserve">Dzieci </w:t>
      </w:r>
      <w:r w:rsidR="00505B6D">
        <w:rPr>
          <w:rFonts w:ascii="Open Sans" w:hAnsi="Open Sans" w:cs="Open Sans"/>
        </w:rPr>
        <w:t>13</w:t>
      </w:r>
      <w:r w:rsidR="00077768">
        <w:rPr>
          <w:rFonts w:ascii="Open Sans" w:hAnsi="Open Sans" w:cs="Open Sans"/>
        </w:rPr>
        <w:t>-</w:t>
      </w:r>
      <w:r w:rsidR="00505B6D">
        <w:rPr>
          <w:rFonts w:ascii="Open Sans" w:hAnsi="Open Sans" w:cs="Open Sans"/>
        </w:rPr>
        <w:t xml:space="preserve">15 lat, </w:t>
      </w:r>
      <w:r w:rsidR="00500876">
        <w:rPr>
          <w:rFonts w:ascii="Open Sans" w:hAnsi="Open Sans" w:cs="Open Sans"/>
        </w:rPr>
        <w:t>które nie ukończyły szkoły podstawowej</w:t>
      </w:r>
    </w:p>
    <w:p w14:paraId="15DDF999" w14:textId="2642E465" w:rsidR="00500876" w:rsidRDefault="00500876" w:rsidP="00414B51">
      <w:pPr>
        <w:pStyle w:val="Akapitzlist"/>
        <w:numPr>
          <w:ilvl w:val="0"/>
          <w:numId w:val="34"/>
        </w:numPr>
        <w:rPr>
          <w:rFonts w:ascii="Open Sans" w:hAnsi="Open Sans" w:cs="Open Sans"/>
        </w:rPr>
      </w:pPr>
      <w:r>
        <w:rPr>
          <w:rFonts w:ascii="Open Sans" w:hAnsi="Open Sans" w:cs="Open Sans"/>
        </w:rPr>
        <w:t>Dzieci 13-15 lat, uczące się w szkole podstawowej</w:t>
      </w:r>
    </w:p>
    <w:p w14:paraId="22F1B593" w14:textId="457D811C" w:rsidR="00500876" w:rsidRDefault="00500876" w:rsidP="00414B51">
      <w:pPr>
        <w:pStyle w:val="Akapitzlist"/>
        <w:numPr>
          <w:ilvl w:val="0"/>
          <w:numId w:val="34"/>
        </w:numPr>
        <w:rPr>
          <w:rFonts w:ascii="Open Sans" w:hAnsi="Open Sans" w:cs="Open Sans"/>
        </w:rPr>
      </w:pPr>
      <w:r>
        <w:rPr>
          <w:rFonts w:ascii="Open Sans" w:hAnsi="Open Sans" w:cs="Open Sans"/>
        </w:rPr>
        <w:t>Młodzież</w:t>
      </w:r>
      <w:r w:rsidR="00A5452B">
        <w:rPr>
          <w:rFonts w:ascii="Open Sans" w:hAnsi="Open Sans" w:cs="Open Sans"/>
        </w:rPr>
        <w:t>y</w:t>
      </w:r>
      <w:r>
        <w:rPr>
          <w:rFonts w:ascii="Open Sans" w:hAnsi="Open Sans" w:cs="Open Sans"/>
        </w:rPr>
        <w:t xml:space="preserve"> </w:t>
      </w:r>
      <w:r w:rsidR="003A06F8">
        <w:rPr>
          <w:rFonts w:ascii="Open Sans" w:hAnsi="Open Sans" w:cs="Open Sans"/>
        </w:rPr>
        <w:t xml:space="preserve">16-18, która </w:t>
      </w:r>
      <w:r w:rsidR="002216A8">
        <w:rPr>
          <w:rFonts w:ascii="Open Sans" w:hAnsi="Open Sans" w:cs="Open Sans"/>
        </w:rPr>
        <w:t>nie podjęła edukacji ponadpodstawowej</w:t>
      </w:r>
    </w:p>
    <w:p w14:paraId="16F4C1E2" w14:textId="7ACEFB5D" w:rsidR="002216A8" w:rsidRDefault="002216A8" w:rsidP="00414B51">
      <w:pPr>
        <w:pStyle w:val="Akapitzlist"/>
        <w:numPr>
          <w:ilvl w:val="0"/>
          <w:numId w:val="34"/>
        </w:numPr>
        <w:rPr>
          <w:rFonts w:ascii="Open Sans" w:hAnsi="Open Sans" w:cs="Open Sans"/>
        </w:rPr>
      </w:pPr>
      <w:r>
        <w:rPr>
          <w:rFonts w:ascii="Open Sans" w:hAnsi="Open Sans" w:cs="Open Sans"/>
        </w:rPr>
        <w:t>Młodzież</w:t>
      </w:r>
      <w:r w:rsidR="00A5452B">
        <w:rPr>
          <w:rFonts w:ascii="Open Sans" w:hAnsi="Open Sans" w:cs="Open Sans"/>
        </w:rPr>
        <w:t>y</w:t>
      </w:r>
      <w:r>
        <w:rPr>
          <w:rFonts w:ascii="Open Sans" w:hAnsi="Open Sans" w:cs="Open Sans"/>
        </w:rPr>
        <w:t xml:space="preserve"> 16-18, która kontynuuje edukację na poziomie ponadpodstawowym.</w:t>
      </w:r>
    </w:p>
    <w:p w14:paraId="6B8C416E" w14:textId="650DAFF2" w:rsidR="00BF43F5" w:rsidRDefault="00615C2A" w:rsidP="00414B51">
      <w:pPr>
        <w:pStyle w:val="Akapitzlist"/>
        <w:numPr>
          <w:ilvl w:val="0"/>
          <w:numId w:val="34"/>
        </w:numPr>
        <w:rPr>
          <w:rFonts w:ascii="Open Sans" w:hAnsi="Open Sans" w:cs="Open Sans"/>
        </w:rPr>
      </w:pPr>
      <w:r>
        <w:rPr>
          <w:rFonts w:ascii="Open Sans" w:hAnsi="Open Sans" w:cs="Open Sans"/>
        </w:rPr>
        <w:t>Ewentualnie m</w:t>
      </w:r>
      <w:r w:rsidR="00BF43F5">
        <w:rPr>
          <w:rFonts w:ascii="Open Sans" w:hAnsi="Open Sans" w:cs="Open Sans"/>
        </w:rPr>
        <w:t>łod</w:t>
      </w:r>
      <w:r w:rsidR="00A5452B">
        <w:rPr>
          <w:rFonts w:ascii="Open Sans" w:hAnsi="Open Sans" w:cs="Open Sans"/>
        </w:rPr>
        <w:t>ych dorosłych</w:t>
      </w:r>
      <w:r w:rsidR="00BF43F5">
        <w:rPr>
          <w:rFonts w:ascii="Open Sans" w:hAnsi="Open Sans" w:cs="Open Sans"/>
        </w:rPr>
        <w:t xml:space="preserve"> 18</w:t>
      </w:r>
      <w:r w:rsidR="003E5CE3">
        <w:rPr>
          <w:rFonts w:ascii="Open Sans" w:hAnsi="Open Sans" w:cs="Open Sans"/>
        </w:rPr>
        <w:t>-23</w:t>
      </w:r>
      <w:r w:rsidR="00A5452B">
        <w:rPr>
          <w:rFonts w:ascii="Open Sans" w:hAnsi="Open Sans" w:cs="Open Sans"/>
        </w:rPr>
        <w:t xml:space="preserve"> – osób, </w:t>
      </w:r>
      <w:r w:rsidR="003E5CE3">
        <w:rPr>
          <w:rFonts w:ascii="Open Sans" w:hAnsi="Open Sans" w:cs="Open Sans"/>
        </w:rPr>
        <w:t>któr</w:t>
      </w:r>
      <w:r w:rsidR="00A5452B">
        <w:rPr>
          <w:rFonts w:ascii="Open Sans" w:hAnsi="Open Sans" w:cs="Open Sans"/>
        </w:rPr>
        <w:t>e</w:t>
      </w:r>
      <w:r w:rsidR="003E5CE3">
        <w:rPr>
          <w:rFonts w:ascii="Open Sans" w:hAnsi="Open Sans" w:cs="Open Sans"/>
        </w:rPr>
        <w:t xml:space="preserve"> </w:t>
      </w:r>
      <w:r w:rsidR="00FE05AC">
        <w:rPr>
          <w:rFonts w:ascii="Open Sans" w:hAnsi="Open Sans" w:cs="Open Sans"/>
        </w:rPr>
        <w:t>zakończył</w:t>
      </w:r>
      <w:r w:rsidR="00A5452B">
        <w:rPr>
          <w:rFonts w:ascii="Open Sans" w:hAnsi="Open Sans" w:cs="Open Sans"/>
        </w:rPr>
        <w:t>y</w:t>
      </w:r>
      <w:r w:rsidR="00FE05AC">
        <w:rPr>
          <w:rFonts w:ascii="Open Sans" w:hAnsi="Open Sans" w:cs="Open Sans"/>
        </w:rPr>
        <w:t xml:space="preserve"> edukację na poziomie podstawowym albo </w:t>
      </w:r>
      <w:r w:rsidR="00124A1A">
        <w:rPr>
          <w:rFonts w:ascii="Open Sans" w:hAnsi="Open Sans" w:cs="Open Sans"/>
        </w:rPr>
        <w:t>nie ukończył</w:t>
      </w:r>
      <w:r w:rsidR="00A5452B">
        <w:rPr>
          <w:rFonts w:ascii="Open Sans" w:hAnsi="Open Sans" w:cs="Open Sans"/>
        </w:rPr>
        <w:t>y</w:t>
      </w:r>
      <w:r w:rsidR="00124A1A">
        <w:rPr>
          <w:rFonts w:ascii="Open Sans" w:hAnsi="Open Sans" w:cs="Open Sans"/>
        </w:rPr>
        <w:t xml:space="preserve"> edukacji na poziomie podstawowy</w:t>
      </w:r>
      <w:r w:rsidR="00CD559E">
        <w:rPr>
          <w:rFonts w:ascii="Open Sans" w:hAnsi="Open Sans" w:cs="Open Sans"/>
        </w:rPr>
        <w:t>m</w:t>
      </w:r>
      <w:r w:rsidR="00124A1A">
        <w:rPr>
          <w:rFonts w:ascii="Open Sans" w:hAnsi="Open Sans" w:cs="Open Sans"/>
        </w:rPr>
        <w:t xml:space="preserve"> i nie </w:t>
      </w:r>
      <w:r w:rsidR="00A5452B">
        <w:rPr>
          <w:rFonts w:ascii="Open Sans" w:hAnsi="Open Sans" w:cs="Open Sans"/>
        </w:rPr>
        <w:t>są</w:t>
      </w:r>
      <w:r w:rsidR="00124A1A">
        <w:rPr>
          <w:rFonts w:ascii="Open Sans" w:hAnsi="Open Sans" w:cs="Open Sans"/>
        </w:rPr>
        <w:t xml:space="preserve"> w zatrudnieniu </w:t>
      </w:r>
      <w:r>
        <w:rPr>
          <w:rFonts w:ascii="Open Sans" w:hAnsi="Open Sans" w:cs="Open Sans"/>
        </w:rPr>
        <w:t>(w sprawie powrotu do szkoły</w:t>
      </w:r>
      <w:r w:rsidR="00CD559E">
        <w:rPr>
          <w:rFonts w:ascii="Open Sans" w:hAnsi="Open Sans" w:cs="Open Sans"/>
        </w:rPr>
        <w:t xml:space="preserve"> i/</w:t>
      </w:r>
      <w:r w:rsidR="00A224BB">
        <w:rPr>
          <w:rFonts w:ascii="Open Sans" w:hAnsi="Open Sans" w:cs="Open Sans"/>
        </w:rPr>
        <w:t>lub wyzwań na rynku pracy)</w:t>
      </w:r>
    </w:p>
    <w:p w14:paraId="0EAC203A" w14:textId="61304D50" w:rsidR="00F76BA6" w:rsidRPr="00F76BA6" w:rsidRDefault="00F76BA6" w:rsidP="00F76BA6">
      <w:pPr>
        <w:rPr>
          <w:rFonts w:ascii="Open Sans" w:hAnsi="Open Sans" w:cs="Open Sans"/>
        </w:rPr>
      </w:pPr>
      <w:r w:rsidRPr="00F76BA6">
        <w:rPr>
          <w:rFonts w:ascii="Open Sans" w:hAnsi="Open Sans" w:cs="Open Sans"/>
        </w:rPr>
        <w:t xml:space="preserve">Wywiady </w:t>
      </w:r>
      <w:r w:rsidR="00DA79D1">
        <w:rPr>
          <w:rFonts w:ascii="Open Sans" w:hAnsi="Open Sans" w:cs="Open Sans"/>
        </w:rPr>
        <w:t>indywidua</w:t>
      </w:r>
      <w:r w:rsidR="00CD559E">
        <w:rPr>
          <w:rFonts w:ascii="Open Sans" w:hAnsi="Open Sans" w:cs="Open Sans"/>
        </w:rPr>
        <w:t>l</w:t>
      </w:r>
      <w:r w:rsidR="00DA79D1">
        <w:rPr>
          <w:rFonts w:ascii="Open Sans" w:hAnsi="Open Sans" w:cs="Open Sans"/>
        </w:rPr>
        <w:t xml:space="preserve">ne </w:t>
      </w:r>
      <w:r w:rsidRPr="00F76BA6">
        <w:rPr>
          <w:rFonts w:ascii="Open Sans" w:hAnsi="Open Sans" w:cs="Open Sans"/>
        </w:rPr>
        <w:t>z przedstawicielami dyrekcji szkół podstawowych lub ponadpodstawowych, w których kształcą się dzieci/młodzież pochodzenia romskiego</w:t>
      </w:r>
    </w:p>
    <w:p w14:paraId="5DB12C44" w14:textId="23F28B43" w:rsidR="00F76BA6" w:rsidRDefault="00DA79D1" w:rsidP="002216A8">
      <w:pPr>
        <w:pStyle w:val="Akapitzlist"/>
        <w:rPr>
          <w:rFonts w:ascii="Open Sans" w:hAnsi="Open Sans" w:cs="Open Sans"/>
        </w:rPr>
      </w:pPr>
      <w:r>
        <w:rPr>
          <w:rFonts w:ascii="Open Sans" w:hAnsi="Open Sans" w:cs="Open Sans"/>
        </w:rPr>
        <w:t>Wywiady indywidualne lub w diadach z asystentami romskimi</w:t>
      </w:r>
      <w:r w:rsidR="00763C36">
        <w:rPr>
          <w:rFonts w:ascii="Open Sans" w:hAnsi="Open Sans" w:cs="Open Sans"/>
        </w:rPr>
        <w:t>.</w:t>
      </w:r>
    </w:p>
    <w:p w14:paraId="569DE060" w14:textId="5784B445" w:rsidR="00DA79D1" w:rsidRDefault="00DA79D1" w:rsidP="002216A8">
      <w:pPr>
        <w:pStyle w:val="Akapitzlist"/>
        <w:rPr>
          <w:rFonts w:ascii="Open Sans" w:hAnsi="Open Sans" w:cs="Open Sans"/>
        </w:rPr>
      </w:pPr>
      <w:r>
        <w:rPr>
          <w:rFonts w:ascii="Open Sans" w:hAnsi="Open Sans" w:cs="Open Sans"/>
        </w:rPr>
        <w:t>Wywiady indywidualne lub grupowe z rodzicami uczniów</w:t>
      </w:r>
      <w:r w:rsidR="00763C36">
        <w:rPr>
          <w:rFonts w:ascii="Open Sans" w:hAnsi="Open Sans" w:cs="Open Sans"/>
        </w:rPr>
        <w:t>.</w:t>
      </w:r>
    </w:p>
    <w:p w14:paraId="36E243B3" w14:textId="3EE1E515" w:rsidR="00DA79D1" w:rsidRDefault="00DA79D1" w:rsidP="002216A8">
      <w:pPr>
        <w:pStyle w:val="Akapitzlist"/>
        <w:rPr>
          <w:rFonts w:ascii="Open Sans" w:hAnsi="Open Sans" w:cs="Open Sans"/>
        </w:rPr>
      </w:pPr>
      <w:r>
        <w:rPr>
          <w:rFonts w:ascii="Open Sans" w:hAnsi="Open Sans" w:cs="Open Sans"/>
        </w:rPr>
        <w:t xml:space="preserve">Wywiady indywidualne z przedstawicielami społeczności romskiej lub przedstawicielami organizacji społecznych działających na rzecz </w:t>
      </w:r>
      <w:r w:rsidR="00D3371A">
        <w:rPr>
          <w:rFonts w:ascii="Open Sans" w:hAnsi="Open Sans" w:cs="Open Sans"/>
        </w:rPr>
        <w:t>R</w:t>
      </w:r>
      <w:r>
        <w:rPr>
          <w:rFonts w:ascii="Open Sans" w:hAnsi="Open Sans" w:cs="Open Sans"/>
        </w:rPr>
        <w:t>omów</w:t>
      </w:r>
      <w:r w:rsidR="0054182E">
        <w:rPr>
          <w:rFonts w:ascii="Open Sans" w:hAnsi="Open Sans" w:cs="Open Sans"/>
        </w:rPr>
        <w:t>.</w:t>
      </w:r>
    </w:p>
    <w:p w14:paraId="2FE6DD89" w14:textId="77777777" w:rsidR="00DA79D1" w:rsidRDefault="00DA79D1" w:rsidP="002216A8">
      <w:pPr>
        <w:pStyle w:val="Akapitzlist"/>
        <w:rPr>
          <w:rFonts w:ascii="Open Sans" w:hAnsi="Open Sans" w:cs="Open Sans"/>
        </w:rPr>
      </w:pPr>
    </w:p>
    <w:p w14:paraId="09345704" w14:textId="74EA72E7" w:rsidR="00A9259B" w:rsidRPr="00A9259B" w:rsidRDefault="00A9259B" w:rsidP="00A9259B">
      <w:pPr>
        <w:rPr>
          <w:rFonts w:ascii="Open Sans" w:hAnsi="Open Sans" w:cs="Open Sans"/>
        </w:rPr>
      </w:pPr>
    </w:p>
    <w:p w14:paraId="514A63D0" w14:textId="37FAF56B" w:rsidR="00DA79D1" w:rsidRPr="00A9259B" w:rsidRDefault="00DA79D1" w:rsidP="00A9259B">
      <w:pPr>
        <w:rPr>
          <w:rFonts w:ascii="Open Sans" w:hAnsi="Open Sans" w:cs="Open Sans"/>
        </w:rPr>
      </w:pPr>
    </w:p>
    <w:p w14:paraId="7C5606FE" w14:textId="77777777" w:rsidR="006641A3" w:rsidRDefault="006641A3" w:rsidP="007929ED">
      <w:pPr>
        <w:rPr>
          <w:rFonts w:ascii="Open Sans" w:hAnsi="Open Sans" w:cs="Open Sans"/>
        </w:rPr>
      </w:pPr>
    </w:p>
    <w:p w14:paraId="018E977A" w14:textId="77777777" w:rsidR="00DE52E4" w:rsidRDefault="00DE52E4" w:rsidP="007929ED">
      <w:pPr>
        <w:rPr>
          <w:rFonts w:ascii="Open Sans" w:hAnsi="Open Sans" w:cs="Open Sans"/>
        </w:rPr>
      </w:pPr>
    </w:p>
    <w:p w14:paraId="2A1C217D" w14:textId="129537E9" w:rsidR="006641A3" w:rsidRDefault="006641A3" w:rsidP="007929ED">
      <w:pPr>
        <w:rPr>
          <w:rFonts w:ascii="Open Sans" w:hAnsi="Open Sans" w:cs="Open Sans"/>
        </w:rPr>
      </w:pPr>
      <w:r>
        <w:rPr>
          <w:rFonts w:ascii="Open Sans" w:hAnsi="Open Sans" w:cs="Open Sans"/>
        </w:rPr>
        <w:lastRenderedPageBreak/>
        <w:t>Załącznik</w:t>
      </w:r>
    </w:p>
    <w:p w14:paraId="57480D4E" w14:textId="61470F3D" w:rsidR="006641A3" w:rsidRDefault="006641A3" w:rsidP="007929ED">
      <w:pPr>
        <w:rPr>
          <w:rFonts w:ascii="Open Sans" w:hAnsi="Open Sans" w:cs="Open Sans"/>
        </w:rPr>
      </w:pPr>
    </w:p>
    <w:p w14:paraId="0AF88F67" w14:textId="76543366" w:rsidR="00876121" w:rsidRDefault="006304C3" w:rsidP="00876121">
      <w:pPr>
        <w:rPr>
          <w:rFonts w:ascii="Open Sans" w:hAnsi="Open Sans" w:cs="Open Sans"/>
        </w:rPr>
      </w:pPr>
      <w:r>
        <w:rPr>
          <w:rFonts w:ascii="Open Sans" w:hAnsi="Open Sans" w:cs="Open Sans"/>
        </w:rPr>
        <w:t xml:space="preserve">Zał. </w:t>
      </w:r>
      <w:r w:rsidR="00876121">
        <w:rPr>
          <w:rFonts w:ascii="Open Sans" w:hAnsi="Open Sans" w:cs="Open Sans"/>
        </w:rPr>
        <w:t>Dodatkowe informacje: Zalecenia Rady Europejskiej, cele, wskaźniki i dane.</w:t>
      </w:r>
    </w:p>
    <w:p w14:paraId="42293E16" w14:textId="77777777" w:rsidR="00876121" w:rsidRDefault="00876121" w:rsidP="00876121">
      <w:pPr>
        <w:rPr>
          <w:rFonts w:ascii="Open Sans" w:hAnsi="Open Sans" w:cs="Open Sans"/>
        </w:rPr>
      </w:pPr>
    </w:p>
    <w:p w14:paraId="18526D85" w14:textId="567234CB" w:rsidR="00875BC4" w:rsidRPr="007A0FDA" w:rsidRDefault="00875BC4" w:rsidP="00876121">
      <w:pPr>
        <w:rPr>
          <w:rFonts w:ascii="Open Sans" w:hAnsi="Open Sans" w:cs="Open Sans"/>
          <w:b/>
          <w:bCs/>
        </w:rPr>
      </w:pPr>
      <w:r w:rsidRPr="007A0FDA">
        <w:rPr>
          <w:rFonts w:ascii="Open Sans" w:hAnsi="Open Sans" w:cs="Open Sans"/>
          <w:b/>
          <w:bCs/>
        </w:rPr>
        <w:t>Zaleceni</w:t>
      </w:r>
      <w:r w:rsidR="00214B72">
        <w:rPr>
          <w:rFonts w:ascii="Open Sans" w:hAnsi="Open Sans" w:cs="Open Sans"/>
          <w:b/>
          <w:bCs/>
        </w:rPr>
        <w:t>e</w:t>
      </w:r>
      <w:r w:rsidRPr="007A0FDA">
        <w:rPr>
          <w:rFonts w:ascii="Open Sans" w:hAnsi="Open Sans" w:cs="Open Sans"/>
          <w:b/>
          <w:bCs/>
        </w:rPr>
        <w:t xml:space="preserve"> Rady z dnia 12 marca 2021 r. w sprawie równouprawnienia, włączenia i partycypacji Romów (2021/C 93/01)</w:t>
      </w:r>
      <w:r>
        <w:rPr>
          <w:rStyle w:val="Odwoanieprzypisudolnego"/>
          <w:rFonts w:ascii="Open Sans" w:hAnsi="Open Sans" w:cs="Open Sans"/>
          <w:b/>
          <w:bCs/>
        </w:rPr>
        <w:footnoteReference w:id="4"/>
      </w:r>
    </w:p>
    <w:p w14:paraId="2D40473B" w14:textId="77777777" w:rsidR="00875BC4" w:rsidRPr="00434107" w:rsidRDefault="00875BC4" w:rsidP="00875BC4">
      <w:pPr>
        <w:rPr>
          <w:rFonts w:ascii="Open Sans" w:hAnsi="Open Sans" w:cs="Open Sans"/>
          <w:b/>
          <w:bCs/>
        </w:rPr>
      </w:pPr>
      <w:r w:rsidRPr="00434107">
        <w:rPr>
          <w:rFonts w:ascii="Open Sans" w:hAnsi="Open Sans" w:cs="Open Sans"/>
          <w:b/>
          <w:bCs/>
        </w:rPr>
        <w:t>Cele horyzontalne: równouprawnienie, włączenie i partycypacja Romów</w:t>
      </w:r>
    </w:p>
    <w:p w14:paraId="15F979F4" w14:textId="77777777" w:rsidR="00875BC4" w:rsidRPr="00434107" w:rsidRDefault="00875BC4" w:rsidP="00875BC4">
      <w:pPr>
        <w:rPr>
          <w:rFonts w:ascii="Open Sans" w:hAnsi="Open Sans" w:cs="Open Sans"/>
        </w:rPr>
      </w:pPr>
      <w:r w:rsidRPr="00434107">
        <w:rPr>
          <w:rFonts w:ascii="Open Sans" w:hAnsi="Open Sans" w:cs="Open Sans"/>
        </w:rPr>
        <w:t>2. Państwa członkowskie powinny skonsolidować wysiłki mające na celu przyjęcie i wdrożenie środków na rzecz promowania równouprawnienia i skutecznego zapobiegania dyskryminacji, antycyganizmowi, a także społecznemu i gospodarczemu wykluczeniu, i ich pierwotnym przyczynom oraz zwalczania tych zjawisk. Wysiłki te powinny obejmować środki, takie jak:</w:t>
      </w:r>
    </w:p>
    <w:p w14:paraId="1EC83F1D" w14:textId="77777777" w:rsidR="00875BC4" w:rsidRPr="00434107" w:rsidRDefault="00875BC4" w:rsidP="00875BC4">
      <w:pPr>
        <w:rPr>
          <w:rFonts w:ascii="Open Sans" w:hAnsi="Open Sans" w:cs="Open Sans"/>
        </w:rPr>
      </w:pPr>
      <w:r w:rsidRPr="00434107">
        <w:rPr>
          <w:rFonts w:ascii="Open Sans" w:hAnsi="Open Sans" w:cs="Open Sans"/>
        </w:rPr>
        <w:t>a) środki służące skutecznej walce z bezpośrednią i pośrednią dyskryminacją, w tym poprzez przeciwdziałanie nękaniu, antycyganizmowi, stereotypizacji, antyromskiej retoryce, nawoływaniu do nienawiści, przestępstwom z nienawiści i przemocy wobec Romów, w tym podżeganiu do takich działań, zarówno w internecie, jak i poza nim, w szczególności w kontekście transpozycji, wdrażania i egzekwowania dyrektywy 2000/43/WE, decyzji ramowej 2008/913/WSiSW oraz dyrektywy 2010/13/UE Parlamentu Europejskiego i Rady;</w:t>
      </w:r>
    </w:p>
    <w:p w14:paraId="0329FB3A" w14:textId="77777777" w:rsidR="00875BC4" w:rsidRPr="00434107" w:rsidRDefault="00875BC4" w:rsidP="00875BC4">
      <w:pPr>
        <w:rPr>
          <w:rFonts w:ascii="Open Sans" w:hAnsi="Open Sans" w:cs="Open Sans"/>
        </w:rPr>
      </w:pPr>
      <w:r w:rsidRPr="00434107">
        <w:rPr>
          <w:rFonts w:ascii="Open Sans" w:hAnsi="Open Sans" w:cs="Open Sans"/>
        </w:rPr>
        <w:t>b) środki służące opracowywaniu i promowaniu kompleksowego systemu wsparcia dla ofiar, zgodnie z dyrektywą 2012/29/UE, oraz zapewnianiu pomocy Romom będącym ofiarami przestępstw z nienawiści i dyskryminacji;</w:t>
      </w:r>
    </w:p>
    <w:p w14:paraId="7C97A2AE" w14:textId="77777777" w:rsidR="00875BC4" w:rsidRPr="00434107" w:rsidRDefault="00875BC4" w:rsidP="00875BC4">
      <w:pPr>
        <w:rPr>
          <w:rFonts w:ascii="Open Sans" w:hAnsi="Open Sans" w:cs="Open Sans"/>
        </w:rPr>
      </w:pPr>
      <w:r w:rsidRPr="00434107">
        <w:rPr>
          <w:rFonts w:ascii="Open Sans" w:hAnsi="Open Sans" w:cs="Open Sans"/>
        </w:rPr>
        <w:t>c) środki służące walce z dyskryminacją z wielu przyczyn jednocześnie i z dyskryminacją strukturalną wobec Romów, a szczególnie romskich kobiet, młodzieży romskiej, romskich dzieci, Romów LGBTI, Romów w podeszłym wieku, Romów z niepełnosprawnościami, Romów bezpaństwowców i Romów przemieszczających się w obrębie Unii;</w:t>
      </w:r>
    </w:p>
    <w:p w14:paraId="6048D968" w14:textId="77777777" w:rsidR="00875BC4" w:rsidRPr="00F32CF9" w:rsidRDefault="00875BC4" w:rsidP="00875BC4">
      <w:pPr>
        <w:rPr>
          <w:rFonts w:ascii="Open Sans" w:hAnsi="Open Sans" w:cs="Open Sans"/>
        </w:rPr>
      </w:pPr>
      <w:r w:rsidRPr="00F32CF9">
        <w:rPr>
          <w:rFonts w:ascii="Open Sans" w:hAnsi="Open Sans" w:cs="Open Sans"/>
        </w:rPr>
        <w:lastRenderedPageBreak/>
        <w:t>d) środki służące zwiększaniu świadomości na temat tego, że wysiłki na rzecz zwalczania praktyk dyskryminacyjnych splatają się z wysiłkami na rzecz zwalczania antycyganizmu i wykluczenia społecznego i gospodarczego, jako część wspólnych dążeń do promowania szerszego celu, jakim jest równouprawnienie;</w:t>
      </w:r>
    </w:p>
    <w:p w14:paraId="65C966C9" w14:textId="77777777" w:rsidR="00875BC4" w:rsidRPr="00434107" w:rsidRDefault="00875BC4" w:rsidP="00875BC4">
      <w:pPr>
        <w:rPr>
          <w:rFonts w:ascii="Open Sans" w:hAnsi="Open Sans" w:cs="Open Sans"/>
        </w:rPr>
      </w:pPr>
      <w:r w:rsidRPr="00434107">
        <w:rPr>
          <w:rFonts w:ascii="Open Sans" w:hAnsi="Open Sans" w:cs="Open Sans"/>
        </w:rPr>
        <w:t>e) środki służące analizowaniu i uznawaniu, że antycyganizm i dyskryminacja wobec Romów istnieją oraz zwiększaniu świadomości co do istnienia tych zjawisk, co do form, jakie przybierają, i ich szkodliwych konsekwencji, za pośrednictwem mediów, szkolnych programów nauczania i innych środków, na przykład poprzez zwiększanie świadomości urzędników i innych stron na temat potrzeby rozpoznawania i zwalczania przedmiotowych zjawisk;</w:t>
      </w:r>
    </w:p>
    <w:p w14:paraId="7A791E75" w14:textId="77777777" w:rsidR="00875BC4" w:rsidRPr="00434107" w:rsidRDefault="00875BC4" w:rsidP="00875BC4">
      <w:pPr>
        <w:rPr>
          <w:rFonts w:ascii="Open Sans" w:hAnsi="Open Sans" w:cs="Open Sans"/>
        </w:rPr>
      </w:pPr>
      <w:r w:rsidRPr="00434107">
        <w:rPr>
          <w:rFonts w:ascii="Open Sans" w:hAnsi="Open Sans" w:cs="Open Sans"/>
        </w:rPr>
        <w:t>f) środki służące promowaniu prowadzenia w szkołach działań i kampanii podnoszących świadomość wielokulturową;</w:t>
      </w:r>
    </w:p>
    <w:p w14:paraId="13926EDC" w14:textId="77777777" w:rsidR="00875BC4" w:rsidRPr="00434107" w:rsidRDefault="00875BC4" w:rsidP="00875BC4">
      <w:pPr>
        <w:rPr>
          <w:rFonts w:ascii="Open Sans" w:hAnsi="Open Sans" w:cs="Open Sans"/>
        </w:rPr>
      </w:pPr>
      <w:r w:rsidRPr="00434107">
        <w:rPr>
          <w:rFonts w:ascii="Open Sans" w:hAnsi="Open Sans" w:cs="Open Sans"/>
        </w:rPr>
        <w:t>g) środki służące promowaniu wiedzy na temat kultur, języka i historii Romów, w tym pamięci o Holocauście Romów i procesach społecznego pojednania, między innymi poprzez działania zapewniające odpowiednie szkolenia dla nauczycieli i opracowywanie odpowiednich szkolnych programów nauczania, ponieważ wiedza ta ma kluczowe znaczenie dla zmniejszania uprzedzeń i antycyganizmu jako istotnych przyczyn dyskryminacji;</w:t>
      </w:r>
    </w:p>
    <w:p w14:paraId="73B3A73D" w14:textId="77777777" w:rsidR="00875BC4" w:rsidRDefault="00875BC4" w:rsidP="00875BC4">
      <w:pPr>
        <w:rPr>
          <w:rFonts w:ascii="Open Sans" w:hAnsi="Open Sans" w:cs="Open Sans"/>
        </w:rPr>
      </w:pPr>
      <w:r w:rsidRPr="00434107">
        <w:rPr>
          <w:rFonts w:ascii="Open Sans" w:hAnsi="Open Sans" w:cs="Open Sans"/>
        </w:rPr>
        <w:t>h) środki służące wspieraniu pozytywnych narracji na temat Romów oraz romskich wzorów do naśladowania, oraz lepszego rozumienia wyzwań, z którymi mierzą się Romowie, między innymi poprzez wspieranie spotkań między społecznościami i międzykulturowego uczenia się.</w:t>
      </w:r>
    </w:p>
    <w:p w14:paraId="4E23CDA3" w14:textId="77777777" w:rsidR="00875BC4" w:rsidRPr="00434107" w:rsidRDefault="00875BC4" w:rsidP="00875BC4">
      <w:pPr>
        <w:rPr>
          <w:rFonts w:ascii="Open Sans" w:hAnsi="Open Sans" w:cs="Open Sans"/>
        </w:rPr>
      </w:pPr>
      <w:r>
        <w:rPr>
          <w:rFonts w:ascii="Open Sans" w:hAnsi="Open Sans" w:cs="Open Sans"/>
        </w:rPr>
        <w:t xml:space="preserve">(…) </w:t>
      </w:r>
    </w:p>
    <w:p w14:paraId="4E94D76E" w14:textId="77777777" w:rsidR="00875BC4" w:rsidRPr="00F450C4" w:rsidRDefault="00875BC4" w:rsidP="00875BC4">
      <w:pPr>
        <w:rPr>
          <w:rFonts w:ascii="Open Sans" w:hAnsi="Open Sans" w:cs="Open Sans"/>
          <w:b/>
          <w:bCs/>
        </w:rPr>
      </w:pPr>
      <w:r w:rsidRPr="00F450C4">
        <w:rPr>
          <w:rFonts w:ascii="Open Sans" w:hAnsi="Open Sans" w:cs="Open Sans"/>
          <w:b/>
          <w:bCs/>
        </w:rPr>
        <w:t>Cele sektorowe</w:t>
      </w:r>
    </w:p>
    <w:p w14:paraId="3F198269" w14:textId="77777777" w:rsidR="00875BC4" w:rsidRPr="00F450C4" w:rsidRDefault="00875BC4" w:rsidP="00875BC4">
      <w:pPr>
        <w:rPr>
          <w:rFonts w:ascii="Open Sans" w:hAnsi="Open Sans" w:cs="Open Sans"/>
          <w:b/>
          <w:bCs/>
        </w:rPr>
      </w:pPr>
      <w:r w:rsidRPr="00F450C4">
        <w:rPr>
          <w:rFonts w:ascii="Open Sans" w:hAnsi="Open Sans" w:cs="Open Sans"/>
          <w:b/>
          <w:bCs/>
        </w:rPr>
        <w:t>Dostęp do dobrej jakości powszechnej edukacji włączającej</w:t>
      </w:r>
    </w:p>
    <w:p w14:paraId="50ACBBC1" w14:textId="77777777" w:rsidR="00875BC4" w:rsidRPr="00434107" w:rsidRDefault="00875BC4" w:rsidP="00875BC4">
      <w:pPr>
        <w:rPr>
          <w:rFonts w:ascii="Open Sans" w:hAnsi="Open Sans" w:cs="Open Sans"/>
        </w:rPr>
      </w:pPr>
      <w:r w:rsidRPr="00434107">
        <w:rPr>
          <w:rFonts w:ascii="Open Sans" w:hAnsi="Open Sans" w:cs="Open Sans"/>
        </w:rPr>
        <w:t>5. Państwa członkowskie powinny zapewniać, aby wszyscy Romowie mieli skuteczny równy dostęp do wszelkich form i wszystkich etapów edukacji – od wczesnej edukacji i opieki nad dzieckiem do szkolnictwa wyższego, w tym kształcenia wyrównawczego, kształcenia dorosłych i uczenia się przez całe życie – i byli w stanie w nich uczestniczyć.</w:t>
      </w:r>
    </w:p>
    <w:p w14:paraId="0DABAB24" w14:textId="77777777" w:rsidR="00875BC4" w:rsidRPr="00434107" w:rsidRDefault="00875BC4" w:rsidP="00875BC4">
      <w:pPr>
        <w:rPr>
          <w:rFonts w:ascii="Open Sans" w:hAnsi="Open Sans" w:cs="Open Sans"/>
        </w:rPr>
      </w:pPr>
      <w:r w:rsidRPr="00434107">
        <w:rPr>
          <w:rFonts w:ascii="Open Sans" w:hAnsi="Open Sans" w:cs="Open Sans"/>
        </w:rPr>
        <w:t>6. Państwa członkowskie powinny poprawić równy dostęp do dobrej jakości i włączającej edukacji uczniów romskich, w tym poprzez środki, takie jak:</w:t>
      </w:r>
    </w:p>
    <w:p w14:paraId="0DD13742" w14:textId="77777777" w:rsidR="00875BC4" w:rsidRPr="00434107" w:rsidRDefault="00875BC4" w:rsidP="00875BC4">
      <w:pPr>
        <w:rPr>
          <w:rFonts w:ascii="Open Sans" w:hAnsi="Open Sans" w:cs="Open Sans"/>
        </w:rPr>
      </w:pPr>
      <w:r w:rsidRPr="00434107">
        <w:rPr>
          <w:rFonts w:ascii="Open Sans" w:hAnsi="Open Sans" w:cs="Open Sans"/>
        </w:rPr>
        <w:lastRenderedPageBreak/>
        <w:t>a) środki służące zapobieganiu wszelkim formom segregacji w edukacji i wyeliminowaniu ich oraz zapewnianiu wsparcia dla potencjału wszystkich uczniów;</w:t>
      </w:r>
    </w:p>
    <w:p w14:paraId="2E4194C7" w14:textId="77777777" w:rsidR="00875BC4" w:rsidRPr="00434107" w:rsidRDefault="00875BC4" w:rsidP="00875BC4">
      <w:pPr>
        <w:rPr>
          <w:rFonts w:ascii="Open Sans" w:hAnsi="Open Sans" w:cs="Open Sans"/>
        </w:rPr>
      </w:pPr>
      <w:r w:rsidRPr="00434107">
        <w:rPr>
          <w:rFonts w:ascii="Open Sans" w:hAnsi="Open Sans" w:cs="Open Sans"/>
        </w:rPr>
        <w:t>b) środki służące zapobieganiu błędnym diagnozom prowadzącym do nieuzasadnionego umieszczania uczniów romskich w placówkach kształcenia specjalnego i wyeliminowaniu takich diagnoz oraz zapewnianiu, aby kierowanie do kształcenia specjalnego było oparte na przejrzystych i zgodnych z prawem procedurach;</w:t>
      </w:r>
    </w:p>
    <w:p w14:paraId="24F559CE" w14:textId="77777777" w:rsidR="00875BC4" w:rsidRPr="00434107" w:rsidRDefault="00875BC4" w:rsidP="00875BC4">
      <w:pPr>
        <w:rPr>
          <w:rFonts w:ascii="Open Sans" w:hAnsi="Open Sans" w:cs="Open Sans"/>
        </w:rPr>
      </w:pPr>
      <w:r w:rsidRPr="00434107">
        <w:rPr>
          <w:rFonts w:ascii="Open Sans" w:hAnsi="Open Sans" w:cs="Open Sans"/>
        </w:rPr>
        <w:t>c) środki służące zapewnieniu skutecznych metod służących uznaniu niesprawiedliwości doświadczanych w przeszłości w dziedzinie edukacji, na przykład segregacji, nieuzasadnionego umieszczania uczniów romskich w placówkach kształcenia specjalnego oraz nierównego traktowania, i zadośćuczynienia takim krzywdom;</w:t>
      </w:r>
    </w:p>
    <w:p w14:paraId="7383008F" w14:textId="77777777" w:rsidR="00875BC4" w:rsidRPr="00434107" w:rsidRDefault="00875BC4" w:rsidP="00875BC4">
      <w:pPr>
        <w:rPr>
          <w:rFonts w:ascii="Open Sans" w:hAnsi="Open Sans" w:cs="Open Sans"/>
        </w:rPr>
      </w:pPr>
      <w:r w:rsidRPr="00434107">
        <w:rPr>
          <w:rFonts w:ascii="Open Sans" w:hAnsi="Open Sans" w:cs="Open Sans"/>
        </w:rPr>
        <w:t>d) środki służące promowaniu sprawiedliwości, inkluzywności i różnorodności w systemie edukacji i w klasie, na przykład poprzez programy rozwoju zawodowego, mentoring i działania oparte na wzajemnym uczeniu się;</w:t>
      </w:r>
    </w:p>
    <w:p w14:paraId="03B96E28" w14:textId="77777777" w:rsidR="00875BC4" w:rsidRPr="00434107" w:rsidRDefault="00875BC4" w:rsidP="00875BC4">
      <w:pPr>
        <w:rPr>
          <w:rFonts w:ascii="Open Sans" w:hAnsi="Open Sans" w:cs="Open Sans"/>
        </w:rPr>
      </w:pPr>
      <w:r w:rsidRPr="00434107">
        <w:rPr>
          <w:rFonts w:ascii="Open Sans" w:hAnsi="Open Sans" w:cs="Open Sans"/>
        </w:rPr>
        <w:t>e) środki służące zachęcaniu do skutecznego zaangażowania rodzicielskiego w edukację romskich uczniów i wspieraniu powiązań między szkołami a społecznościami lokalnymi, w tym za pośrednictwem mediatorów i asystentów nauczyciela;</w:t>
      </w:r>
    </w:p>
    <w:p w14:paraId="7BC39FE9" w14:textId="77777777" w:rsidR="00875BC4" w:rsidRPr="00434107" w:rsidRDefault="00875BC4" w:rsidP="00875BC4">
      <w:pPr>
        <w:rPr>
          <w:rFonts w:ascii="Open Sans" w:hAnsi="Open Sans" w:cs="Open Sans"/>
        </w:rPr>
      </w:pPr>
      <w:r w:rsidRPr="00434107">
        <w:rPr>
          <w:rFonts w:ascii="Open Sans" w:hAnsi="Open Sans" w:cs="Open Sans"/>
        </w:rPr>
        <w:t>f) środki służące wspieraniu równego uczestnictwa i aktywnego zaangażowania wszystkich uczniów, w tym dzieci z niepełnosprawnościami, w ogólne działania i procesy edukacyjne;</w:t>
      </w:r>
    </w:p>
    <w:p w14:paraId="1ADAB45E" w14:textId="77777777" w:rsidR="00875BC4" w:rsidRPr="00434107" w:rsidRDefault="00875BC4" w:rsidP="00875BC4">
      <w:pPr>
        <w:rPr>
          <w:rFonts w:ascii="Open Sans" w:hAnsi="Open Sans" w:cs="Open Sans"/>
        </w:rPr>
      </w:pPr>
      <w:r w:rsidRPr="00434107">
        <w:rPr>
          <w:rFonts w:ascii="Open Sans" w:hAnsi="Open Sans" w:cs="Open Sans"/>
        </w:rPr>
        <w:t xml:space="preserve">g) środki służące zwalczaniu prześladowania i nękania w szkole, zarówno w internecie, jak i poza nim, w celu ochrony wszystkich uczniów, w tym uczniów romskich; </w:t>
      </w:r>
    </w:p>
    <w:p w14:paraId="53464467" w14:textId="77777777" w:rsidR="00875BC4" w:rsidRPr="00434107" w:rsidRDefault="00875BC4" w:rsidP="00875BC4">
      <w:pPr>
        <w:rPr>
          <w:rFonts w:ascii="Open Sans" w:hAnsi="Open Sans" w:cs="Open Sans"/>
        </w:rPr>
      </w:pPr>
      <w:r w:rsidRPr="00434107">
        <w:rPr>
          <w:rFonts w:ascii="Open Sans" w:hAnsi="Open Sans" w:cs="Open Sans"/>
        </w:rPr>
        <w:t xml:space="preserve">h) środki służące zwiększaniu świadomości nauczycieli i innych pracowników szkół w zakresie historii Romów, ich kultury i metod rozpoznawania i zwalczania dyskryminacji i jej pierwotnych przyczyn, w tym antycyganizmu i nieświadomych uprzedzeń, oraz w zakresie znaczenia edukacji wolnej od dyskryminacji i skutecznego równego dostępu do powszechnej edukacji; </w:t>
      </w:r>
    </w:p>
    <w:p w14:paraId="49BAFD7B" w14:textId="77777777" w:rsidR="00875BC4" w:rsidRDefault="00875BC4" w:rsidP="00875BC4">
      <w:pPr>
        <w:rPr>
          <w:rFonts w:ascii="Open Sans" w:hAnsi="Open Sans" w:cs="Open Sans"/>
        </w:rPr>
      </w:pPr>
      <w:r w:rsidRPr="00434107">
        <w:rPr>
          <w:rFonts w:ascii="Open Sans" w:hAnsi="Open Sans" w:cs="Open Sans"/>
        </w:rPr>
        <w:t>i) środki służące wspieraniu wysiłków na rzecz zapewnienia, aby uczniowie romscy zdobywali umiejętności zgodne z obecnymi i przyszłymi potrzebami rynku pracy.</w:t>
      </w:r>
    </w:p>
    <w:p w14:paraId="259B3E43" w14:textId="77777777" w:rsidR="00875BC4" w:rsidRPr="00BC6D56" w:rsidRDefault="00875BC4" w:rsidP="00875BC4">
      <w:pPr>
        <w:rPr>
          <w:rFonts w:ascii="Open Sans" w:hAnsi="Open Sans" w:cs="Open Sans"/>
        </w:rPr>
      </w:pPr>
      <w:r w:rsidRPr="00BC6D56">
        <w:rPr>
          <w:rFonts w:ascii="Open Sans" w:hAnsi="Open Sans" w:cs="Open Sans"/>
        </w:rPr>
        <w:t>7.</w:t>
      </w:r>
      <w:r>
        <w:rPr>
          <w:rFonts w:ascii="Open Sans" w:hAnsi="Open Sans" w:cs="Open Sans"/>
        </w:rPr>
        <w:t xml:space="preserve"> </w:t>
      </w:r>
      <w:r w:rsidRPr="00BC6D56">
        <w:rPr>
          <w:rFonts w:ascii="Open Sans" w:hAnsi="Open Sans" w:cs="Open Sans"/>
        </w:rPr>
        <w:t>Państwa członkowskie powinny dążyć do przezwyciężenia wszelkiej dyskryminacji, nierówności i wszelkich niekorzystnych sytuacji pod względem możliwości, wyników i osiągnięć edukacyjnych, w tym, w stosownych przypadkach poprzez środki, takie jak:</w:t>
      </w:r>
    </w:p>
    <w:p w14:paraId="4FB05D5E" w14:textId="77777777" w:rsidR="00875BC4" w:rsidRPr="00BC6D56" w:rsidRDefault="00875BC4" w:rsidP="00875BC4">
      <w:pPr>
        <w:rPr>
          <w:rFonts w:ascii="Open Sans" w:hAnsi="Open Sans" w:cs="Open Sans"/>
        </w:rPr>
      </w:pPr>
      <w:r w:rsidRPr="00BC6D56">
        <w:rPr>
          <w:rFonts w:ascii="Open Sans" w:hAnsi="Open Sans" w:cs="Open Sans"/>
        </w:rPr>
        <w:lastRenderedPageBreak/>
        <w:t>a)</w:t>
      </w:r>
      <w:r>
        <w:rPr>
          <w:rFonts w:ascii="Open Sans" w:hAnsi="Open Sans" w:cs="Open Sans"/>
        </w:rPr>
        <w:t xml:space="preserve"> </w:t>
      </w:r>
      <w:r w:rsidRPr="00BC6D56">
        <w:rPr>
          <w:rFonts w:ascii="Open Sans" w:hAnsi="Open Sans" w:cs="Open Sans"/>
        </w:rPr>
        <w:t>środki służące zapewnieniu dostępu do wysokiej jakości wczesnej edukacji i opieki nad dzieckiem ze szczególnym uwzględnieniem wczesnego włączenia dzieci romskich, w tym dzieci romskich znajdujących się w niekorzystnej sytuacji;</w:t>
      </w:r>
    </w:p>
    <w:p w14:paraId="3BFAAE80" w14:textId="77777777" w:rsidR="00875BC4" w:rsidRPr="00BC6D56" w:rsidRDefault="00875BC4" w:rsidP="00875BC4">
      <w:pPr>
        <w:rPr>
          <w:rFonts w:ascii="Open Sans" w:hAnsi="Open Sans" w:cs="Open Sans"/>
        </w:rPr>
      </w:pPr>
      <w:r w:rsidRPr="00BC6D56">
        <w:rPr>
          <w:rFonts w:ascii="Open Sans" w:hAnsi="Open Sans" w:cs="Open Sans"/>
        </w:rPr>
        <w:t>b)</w:t>
      </w:r>
      <w:r>
        <w:rPr>
          <w:rFonts w:ascii="Open Sans" w:hAnsi="Open Sans" w:cs="Open Sans"/>
        </w:rPr>
        <w:t xml:space="preserve"> </w:t>
      </w:r>
      <w:r w:rsidRPr="00BC6D56">
        <w:rPr>
          <w:rFonts w:ascii="Open Sans" w:hAnsi="Open Sans" w:cs="Open Sans"/>
        </w:rPr>
        <w:t>środki służące zapewnieniu indywidualnego wsparcia i mediacji w celu nadrobienia braków językowych, poznawczych i edukacyjnych, w ścisłej współpracy z rodzinami uczniów romskich oraz zachęcaniu do kształcenia wyrównawczego i kształcenia dorosłych;</w:t>
      </w:r>
    </w:p>
    <w:p w14:paraId="1B0525B1" w14:textId="77777777" w:rsidR="00875BC4" w:rsidRPr="00BC6D56" w:rsidRDefault="00875BC4" w:rsidP="00875BC4">
      <w:pPr>
        <w:rPr>
          <w:rFonts w:ascii="Open Sans" w:hAnsi="Open Sans" w:cs="Open Sans"/>
        </w:rPr>
      </w:pPr>
      <w:r w:rsidRPr="00BC6D56">
        <w:rPr>
          <w:rFonts w:ascii="Open Sans" w:hAnsi="Open Sans" w:cs="Open Sans"/>
        </w:rPr>
        <w:t>c)</w:t>
      </w:r>
      <w:r>
        <w:rPr>
          <w:rFonts w:ascii="Open Sans" w:hAnsi="Open Sans" w:cs="Open Sans"/>
        </w:rPr>
        <w:t xml:space="preserve"> </w:t>
      </w:r>
      <w:r w:rsidRPr="00BC6D56">
        <w:rPr>
          <w:rFonts w:ascii="Open Sans" w:hAnsi="Open Sans" w:cs="Open Sans"/>
        </w:rPr>
        <w:t>środki służące zapobieganiu wczesnemu kończeniu i przerywaniu nauki na wszystkich poziomach kształcenia, w tym ze szczególnym uwzględnieniem dziewcząt romskich, na przykład dzięki współpracy szkół, mediatorów i służb ochrony socjalnej;</w:t>
      </w:r>
    </w:p>
    <w:p w14:paraId="2F83ABD4" w14:textId="77777777" w:rsidR="00875BC4" w:rsidRPr="00BC6D56" w:rsidRDefault="00875BC4" w:rsidP="00875BC4">
      <w:pPr>
        <w:rPr>
          <w:rFonts w:ascii="Open Sans" w:hAnsi="Open Sans" w:cs="Open Sans"/>
        </w:rPr>
      </w:pPr>
      <w:r w:rsidRPr="00BC6D56">
        <w:rPr>
          <w:rFonts w:ascii="Open Sans" w:hAnsi="Open Sans" w:cs="Open Sans"/>
        </w:rPr>
        <w:t>d)</w:t>
      </w:r>
      <w:r>
        <w:rPr>
          <w:rFonts w:ascii="Open Sans" w:hAnsi="Open Sans" w:cs="Open Sans"/>
        </w:rPr>
        <w:t xml:space="preserve"> </w:t>
      </w:r>
      <w:r w:rsidRPr="00BC6D56">
        <w:rPr>
          <w:rFonts w:ascii="Open Sans" w:hAnsi="Open Sans" w:cs="Open Sans"/>
        </w:rPr>
        <w:t>środki służące uznawaniu trudnej sytuacji dzieci, których rodzice wyjechali za granicę, i zapewnieniu im priorytetowego dostępu do programów zajęć pozalekcyjnych i zindywidualizowanego wsparcia;</w:t>
      </w:r>
    </w:p>
    <w:p w14:paraId="6963A427" w14:textId="77777777" w:rsidR="00875BC4" w:rsidRPr="00BC6D56" w:rsidRDefault="00875BC4" w:rsidP="00875BC4">
      <w:pPr>
        <w:rPr>
          <w:rFonts w:ascii="Open Sans" w:hAnsi="Open Sans" w:cs="Open Sans"/>
        </w:rPr>
      </w:pPr>
      <w:r w:rsidRPr="00BC6D56">
        <w:rPr>
          <w:rFonts w:ascii="Open Sans" w:hAnsi="Open Sans" w:cs="Open Sans"/>
        </w:rPr>
        <w:t>e)</w:t>
      </w:r>
      <w:r>
        <w:rPr>
          <w:rFonts w:ascii="Open Sans" w:hAnsi="Open Sans" w:cs="Open Sans"/>
        </w:rPr>
        <w:t xml:space="preserve"> </w:t>
      </w:r>
      <w:r w:rsidRPr="00BC6D56">
        <w:rPr>
          <w:rFonts w:ascii="Open Sans" w:hAnsi="Open Sans" w:cs="Open Sans"/>
        </w:rPr>
        <w:t>środki służące zwiększaniu mobilności społecznej Romów, na przykład poprzez pozytywne działania, specjalne stypendia w szkolnictwie zawodowym, średnim i wyższym oraz na kształcenie nauczycieli, a także poprzez poradnictwo zawodowe;</w:t>
      </w:r>
    </w:p>
    <w:p w14:paraId="2E9D5897" w14:textId="77777777" w:rsidR="00875BC4" w:rsidRPr="00BC6D56" w:rsidRDefault="00875BC4" w:rsidP="00875BC4">
      <w:pPr>
        <w:rPr>
          <w:rFonts w:ascii="Open Sans" w:hAnsi="Open Sans" w:cs="Open Sans"/>
        </w:rPr>
      </w:pPr>
      <w:r w:rsidRPr="00BC6D56">
        <w:rPr>
          <w:rFonts w:ascii="Open Sans" w:hAnsi="Open Sans" w:cs="Open Sans"/>
        </w:rPr>
        <w:t>f)</w:t>
      </w:r>
      <w:r>
        <w:rPr>
          <w:rFonts w:ascii="Open Sans" w:hAnsi="Open Sans" w:cs="Open Sans"/>
        </w:rPr>
        <w:t xml:space="preserve"> </w:t>
      </w:r>
      <w:r w:rsidRPr="00BC6D56">
        <w:rPr>
          <w:rFonts w:ascii="Open Sans" w:hAnsi="Open Sans" w:cs="Open Sans"/>
        </w:rPr>
        <w:t>środki służące zapewnianiu płynnego przejścia między poziomami kształcenia i promowaniu zdobywania wykształcenia średniego II stopnia i wykształcenia wyższego, w tym poprzez programy poradnictwa zawodowego, doradztwa, mentoringu i wsparcia finansowego;</w:t>
      </w:r>
    </w:p>
    <w:p w14:paraId="655C6C53" w14:textId="77777777" w:rsidR="00875BC4" w:rsidRPr="00BC6D56" w:rsidRDefault="00875BC4" w:rsidP="00875BC4">
      <w:pPr>
        <w:rPr>
          <w:rFonts w:ascii="Open Sans" w:hAnsi="Open Sans" w:cs="Open Sans"/>
        </w:rPr>
      </w:pPr>
      <w:r w:rsidRPr="00BC6D56">
        <w:rPr>
          <w:rFonts w:ascii="Open Sans" w:hAnsi="Open Sans" w:cs="Open Sans"/>
        </w:rPr>
        <w:t>g)</w:t>
      </w:r>
      <w:r>
        <w:rPr>
          <w:rFonts w:ascii="Open Sans" w:hAnsi="Open Sans" w:cs="Open Sans"/>
        </w:rPr>
        <w:t xml:space="preserve"> </w:t>
      </w:r>
      <w:r w:rsidRPr="00BC6D56">
        <w:rPr>
          <w:rFonts w:ascii="Open Sans" w:hAnsi="Open Sans" w:cs="Open Sans"/>
        </w:rPr>
        <w:t>środki służące wsparciu udziału w uczeniu się pozaformalnym i zajęciach pozaprogramowych, w tym w zajęciach dla młodzieży, zajęciach sportowych i kulturalnych w ramach edukacji zdrowotnej i obywatelskiej, i w innych zajęciach, które sprzyjają samorozwojowi, odporności psychologicznej i dobrostanowi;</w:t>
      </w:r>
    </w:p>
    <w:p w14:paraId="25B49355" w14:textId="77777777" w:rsidR="00875BC4" w:rsidRDefault="00875BC4" w:rsidP="00875BC4">
      <w:pPr>
        <w:rPr>
          <w:rFonts w:ascii="Open Sans" w:hAnsi="Open Sans" w:cs="Open Sans"/>
        </w:rPr>
      </w:pPr>
      <w:r w:rsidRPr="00BC6D56">
        <w:rPr>
          <w:rFonts w:ascii="Open Sans" w:hAnsi="Open Sans" w:cs="Open Sans"/>
        </w:rPr>
        <w:t>h)</w:t>
      </w:r>
      <w:r>
        <w:rPr>
          <w:rFonts w:ascii="Open Sans" w:hAnsi="Open Sans" w:cs="Open Sans"/>
        </w:rPr>
        <w:t xml:space="preserve"> </w:t>
      </w:r>
      <w:r w:rsidRPr="00BC6D56">
        <w:rPr>
          <w:rFonts w:ascii="Open Sans" w:hAnsi="Open Sans" w:cs="Open Sans"/>
        </w:rPr>
        <w:t>środki służące promowaniu, w stosownych przypadkach, nabywania umiejętności cyfrowych, dostępu do sieci szerokopasmowych, odpowiedniej infrastruktury cyfrowej i zapewniania materiałów dydaktycznych przeznaczonych do nauczania na odległość, zarówno w kształceniu formalnym, jak i pozaformalnym, aby zapobiegać wykluczeniu cyfrowemu uczniów w niekorzystnej sytuacji społecznoekonomicznej, ich nauczycieli i rodziców, i zapewniać, aby tymi działaniami zostali objęci uczniowie romscy, w tym uczniowie żyjący na obszarach wiejskich lub odizolowanych.</w:t>
      </w:r>
    </w:p>
    <w:p w14:paraId="1B84DBEE" w14:textId="77777777" w:rsidR="00875BC4" w:rsidRDefault="00875BC4" w:rsidP="00875BC4">
      <w:pPr>
        <w:rPr>
          <w:rFonts w:ascii="Open Sans" w:hAnsi="Open Sans" w:cs="Open Sans"/>
        </w:rPr>
      </w:pPr>
    </w:p>
    <w:p w14:paraId="52F5E7D7" w14:textId="194245DA" w:rsidR="00875BC4" w:rsidRDefault="00875BC4" w:rsidP="00875BC4">
      <w:pPr>
        <w:pStyle w:val="Akapitzlist"/>
        <w:numPr>
          <w:ilvl w:val="0"/>
          <w:numId w:val="37"/>
        </w:numPr>
        <w:spacing w:line="278" w:lineRule="auto"/>
        <w:rPr>
          <w:rFonts w:ascii="Open Sans" w:hAnsi="Open Sans" w:cs="Open Sans"/>
        </w:rPr>
      </w:pPr>
      <w:r w:rsidRPr="00DD4CB9">
        <w:rPr>
          <w:rFonts w:ascii="Open Sans" w:hAnsi="Open Sans" w:cs="Open Sans"/>
        </w:rPr>
        <w:lastRenderedPageBreak/>
        <w:t>Negatywna ocena realizacji przez Program romski 2021-2030 zalece</w:t>
      </w:r>
      <w:r w:rsidR="005E105D">
        <w:rPr>
          <w:rFonts w:ascii="Open Sans" w:hAnsi="Open Sans" w:cs="Open Sans"/>
        </w:rPr>
        <w:t>nia</w:t>
      </w:r>
      <w:r w:rsidRPr="00DD4CB9">
        <w:rPr>
          <w:rFonts w:ascii="Open Sans" w:hAnsi="Open Sans" w:cs="Open Sans"/>
        </w:rPr>
        <w:t xml:space="preserve"> Rady została zawarta w raporcie z 2022 r.</w:t>
      </w:r>
      <w:r>
        <w:rPr>
          <w:rStyle w:val="Odwoanieprzypisudolnego"/>
          <w:rFonts w:ascii="Open Sans" w:hAnsi="Open Sans" w:cs="Open Sans"/>
        </w:rPr>
        <w:footnoteReference w:id="5"/>
      </w:r>
    </w:p>
    <w:p w14:paraId="3ECC0DA7" w14:textId="77777777" w:rsidR="00875BC4" w:rsidRPr="00DD4CB9" w:rsidRDefault="00875BC4" w:rsidP="00875BC4">
      <w:pPr>
        <w:ind w:left="360"/>
        <w:rPr>
          <w:rFonts w:ascii="Open Sans" w:hAnsi="Open Sans" w:cs="Open Sans"/>
        </w:rPr>
      </w:pPr>
    </w:p>
    <w:p w14:paraId="3534A4BF" w14:textId="77777777" w:rsidR="00875BC4" w:rsidRDefault="00875BC4" w:rsidP="00875BC4">
      <w:pPr>
        <w:pStyle w:val="Akapitzlist"/>
        <w:numPr>
          <w:ilvl w:val="0"/>
          <w:numId w:val="36"/>
        </w:numPr>
        <w:spacing w:line="278" w:lineRule="auto"/>
        <w:rPr>
          <w:rFonts w:ascii="Open Sans" w:hAnsi="Open Sans" w:cs="Open Sans"/>
          <w:b/>
          <w:bCs/>
        </w:rPr>
      </w:pPr>
      <w:r w:rsidRPr="007A0FDA">
        <w:rPr>
          <w:rFonts w:ascii="Open Sans" w:hAnsi="Open Sans" w:cs="Open Sans"/>
          <w:b/>
          <w:bCs/>
        </w:rPr>
        <w:t>Wskaźniki</w:t>
      </w:r>
    </w:p>
    <w:p w14:paraId="3FA10E80" w14:textId="77777777" w:rsidR="00875BC4" w:rsidRPr="00F6100E" w:rsidRDefault="00875BC4" w:rsidP="00875BC4">
      <w:pPr>
        <w:pStyle w:val="Akapitzlist"/>
        <w:rPr>
          <w:rFonts w:ascii="Open Sans" w:hAnsi="Open Sans" w:cs="Open Sans"/>
          <w:b/>
          <w:bCs/>
        </w:rPr>
      </w:pPr>
    </w:p>
    <w:p w14:paraId="79038D58" w14:textId="20B6198C" w:rsidR="00875BC4" w:rsidRPr="00875BC4" w:rsidRDefault="00875BC4" w:rsidP="00875BC4">
      <w:pPr>
        <w:rPr>
          <w:rFonts w:ascii="Open Sans" w:hAnsi="Open Sans" w:cs="Open Sans"/>
          <w:lang w:val="en-GB"/>
        </w:rPr>
      </w:pPr>
      <w:r w:rsidRPr="0036164A">
        <w:rPr>
          <w:rFonts w:ascii="Open Sans" w:hAnsi="Open Sans" w:cs="Open Sans"/>
          <w:lang w:val="en-GB"/>
        </w:rPr>
        <w:t>Wskaźniki oceny wdrożenia ram strategicznych znajduj</w:t>
      </w:r>
      <w:r>
        <w:rPr>
          <w:rFonts w:ascii="Open Sans" w:hAnsi="Open Sans" w:cs="Open Sans"/>
          <w:lang w:val="en-GB"/>
        </w:rPr>
        <w:t>ą</w:t>
      </w:r>
      <w:r w:rsidRPr="0036164A">
        <w:rPr>
          <w:rFonts w:ascii="Open Sans" w:hAnsi="Open Sans" w:cs="Open Sans"/>
          <w:lang w:val="en-GB"/>
        </w:rPr>
        <w:t xml:space="preserve"> się w - “Monitoring framework for an EU Roma Strategic Framework for Equality, Inclusion and Participation: Objectives and indicators” </w:t>
      </w:r>
      <w:hyperlink r:id="rId9" w:history="1">
        <w:r w:rsidRPr="0036164A">
          <w:rPr>
            <w:rStyle w:val="Hipercze"/>
            <w:rFonts w:ascii="Open Sans" w:hAnsi="Open Sans" w:cs="Open Sans"/>
            <w:lang w:val="en-GB"/>
          </w:rPr>
          <w:t>https://fra.europa.eu/sites/default/files/fra_uploads/2020-portfolio_of_indicators_working-paper_en.pdf</w:t>
        </w:r>
      </w:hyperlink>
      <w:r w:rsidRPr="0036164A">
        <w:rPr>
          <w:rFonts w:ascii="Open Sans" w:hAnsi="Open Sans" w:cs="Open Sans"/>
          <w:lang w:val="en-GB"/>
        </w:rPr>
        <w:t xml:space="preserve"> (antycyganizm 19-22, edukacja - str. 25-27)</w:t>
      </w:r>
    </w:p>
    <w:p w14:paraId="7A78B71F" w14:textId="77777777" w:rsidR="00650713" w:rsidRPr="00875BC4" w:rsidRDefault="00650713" w:rsidP="007929ED">
      <w:pPr>
        <w:rPr>
          <w:rFonts w:ascii="Open Sans" w:hAnsi="Open Sans" w:cs="Open Sans"/>
          <w:lang w:val="en-GB"/>
        </w:rPr>
      </w:pPr>
    </w:p>
    <w:p w14:paraId="20B65AFF" w14:textId="77777777" w:rsidR="00411492" w:rsidRDefault="00411492" w:rsidP="00411492">
      <w:pPr>
        <w:rPr>
          <w:rFonts w:ascii="Open Sans" w:hAnsi="Open Sans" w:cs="Open Sans"/>
        </w:rPr>
      </w:pPr>
      <w:r>
        <w:rPr>
          <w:rFonts w:ascii="Open Sans" w:hAnsi="Open Sans" w:cs="Open Sans"/>
        </w:rPr>
        <w:t>Wskaźniki przeznaczone do oceny skuteczności Programu romskiego 2021-2030</w:t>
      </w:r>
      <w:r>
        <w:rPr>
          <w:rStyle w:val="Odwoanieprzypisudolnego"/>
          <w:rFonts w:ascii="Open Sans" w:hAnsi="Open Sans" w:cs="Open Sans"/>
        </w:rPr>
        <w:footnoteReference w:id="6"/>
      </w:r>
      <w:r>
        <w:rPr>
          <w:rFonts w:ascii="Open Sans" w:hAnsi="Open Sans" w:cs="Open Sans"/>
        </w:rPr>
        <w:t xml:space="preserve">: </w:t>
      </w:r>
    </w:p>
    <w:tbl>
      <w:tblPr>
        <w:tblStyle w:val="Tabela-Siatka"/>
        <w:tblW w:w="15588" w:type="dxa"/>
        <w:jc w:val="center"/>
        <w:tblLook w:val="04A0" w:firstRow="1" w:lastRow="0" w:firstColumn="1" w:lastColumn="0" w:noHBand="0" w:noVBand="1"/>
      </w:tblPr>
      <w:tblGrid>
        <w:gridCol w:w="8642"/>
        <w:gridCol w:w="2552"/>
        <w:gridCol w:w="2126"/>
        <w:gridCol w:w="2268"/>
      </w:tblGrid>
      <w:tr w:rsidR="00411492" w:rsidRPr="00692DA2" w14:paraId="42625129" w14:textId="77777777" w:rsidTr="009509CE">
        <w:trPr>
          <w:trHeight w:val="218"/>
          <w:jc w:val="center"/>
        </w:trPr>
        <w:tc>
          <w:tcPr>
            <w:tcW w:w="8642" w:type="dxa"/>
            <w:shd w:val="clear" w:color="auto" w:fill="FFFFFF" w:themeFill="background1"/>
            <w:vAlign w:val="center"/>
          </w:tcPr>
          <w:p w14:paraId="0ECD9C0A" w14:textId="77777777" w:rsidR="00411492" w:rsidRPr="00692DA2" w:rsidRDefault="00411492" w:rsidP="009509CE">
            <w:pPr>
              <w:jc w:val="center"/>
              <w:rPr>
                <w:rFonts w:cstheme="minorHAnsi"/>
                <w:b/>
                <w:sz w:val="18"/>
                <w:szCs w:val="18"/>
              </w:rPr>
            </w:pPr>
            <w:r w:rsidRPr="00692DA2">
              <w:rPr>
                <w:rFonts w:cstheme="minorHAnsi"/>
                <w:b/>
                <w:sz w:val="18"/>
                <w:szCs w:val="18"/>
              </w:rPr>
              <w:t xml:space="preserve">Mierniki (E1-E10 i M1)) </w:t>
            </w:r>
          </w:p>
          <w:p w14:paraId="00E7F657" w14:textId="77777777" w:rsidR="00411492" w:rsidRPr="00692DA2" w:rsidRDefault="00411492" w:rsidP="009509CE">
            <w:pPr>
              <w:jc w:val="center"/>
              <w:rPr>
                <w:rFonts w:cstheme="minorHAnsi"/>
                <w:b/>
                <w:color w:val="FFFFFF" w:themeColor="background1"/>
                <w:sz w:val="18"/>
                <w:szCs w:val="18"/>
              </w:rPr>
            </w:pPr>
          </w:p>
        </w:tc>
        <w:tc>
          <w:tcPr>
            <w:tcW w:w="2552" w:type="dxa"/>
            <w:vMerge w:val="restart"/>
            <w:shd w:val="clear" w:color="auto" w:fill="44546A" w:themeFill="text2"/>
            <w:vAlign w:val="center"/>
          </w:tcPr>
          <w:p w14:paraId="5DE21EC0" w14:textId="77777777" w:rsidR="00411492" w:rsidRPr="00692DA2" w:rsidRDefault="00411492" w:rsidP="009509CE">
            <w:pPr>
              <w:jc w:val="center"/>
              <w:rPr>
                <w:rFonts w:cstheme="minorHAnsi"/>
                <w:color w:val="FFFFFF" w:themeColor="background1"/>
                <w:sz w:val="18"/>
                <w:szCs w:val="18"/>
              </w:rPr>
            </w:pPr>
            <w:r w:rsidRPr="00692DA2">
              <w:rPr>
                <w:rFonts w:cstheme="minorHAnsi"/>
                <w:b/>
                <w:color w:val="FFFFFF" w:themeColor="background1"/>
                <w:sz w:val="18"/>
                <w:szCs w:val="18"/>
              </w:rPr>
              <w:t>wskaźnik</w:t>
            </w:r>
            <w:r w:rsidRPr="00692DA2">
              <w:rPr>
                <w:rFonts w:cstheme="minorHAnsi"/>
                <w:color w:val="FFFFFF" w:themeColor="background1"/>
                <w:sz w:val="18"/>
                <w:szCs w:val="18"/>
              </w:rPr>
              <w:t xml:space="preserve"> </w:t>
            </w:r>
            <w:r w:rsidRPr="00692DA2">
              <w:rPr>
                <w:rFonts w:cstheme="minorHAnsi"/>
                <w:b/>
                <w:color w:val="FFFFFF" w:themeColor="background1"/>
                <w:sz w:val="18"/>
                <w:szCs w:val="18"/>
              </w:rPr>
              <w:t>bazowy</w:t>
            </w:r>
          </w:p>
        </w:tc>
        <w:tc>
          <w:tcPr>
            <w:tcW w:w="2126" w:type="dxa"/>
            <w:vMerge w:val="restart"/>
            <w:shd w:val="clear" w:color="auto" w:fill="44546A" w:themeFill="text2"/>
            <w:vAlign w:val="center"/>
          </w:tcPr>
          <w:p w14:paraId="46C29FF7" w14:textId="77777777" w:rsidR="00411492" w:rsidRPr="00692DA2" w:rsidRDefault="00411492" w:rsidP="009509CE">
            <w:pPr>
              <w:jc w:val="center"/>
              <w:rPr>
                <w:rFonts w:cstheme="minorHAnsi"/>
                <w:b/>
                <w:color w:val="FFFFFF" w:themeColor="background1"/>
                <w:sz w:val="18"/>
                <w:szCs w:val="18"/>
              </w:rPr>
            </w:pPr>
            <w:r w:rsidRPr="00692DA2">
              <w:rPr>
                <w:rFonts w:cstheme="minorHAnsi"/>
                <w:b/>
                <w:color w:val="FFFFFF" w:themeColor="background1"/>
                <w:sz w:val="18"/>
                <w:szCs w:val="18"/>
              </w:rPr>
              <w:t>założony wskaźnik średnioroczny ’21-30</w:t>
            </w:r>
          </w:p>
        </w:tc>
        <w:tc>
          <w:tcPr>
            <w:tcW w:w="2268" w:type="dxa"/>
            <w:vMerge w:val="restart"/>
            <w:shd w:val="clear" w:color="auto" w:fill="44546A" w:themeFill="text2"/>
            <w:vAlign w:val="center"/>
          </w:tcPr>
          <w:p w14:paraId="337FA178" w14:textId="77777777" w:rsidR="00411492" w:rsidRPr="00692DA2" w:rsidRDefault="00411492" w:rsidP="009509CE">
            <w:pPr>
              <w:jc w:val="center"/>
              <w:rPr>
                <w:rFonts w:cstheme="minorHAnsi"/>
                <w:b/>
                <w:color w:val="FFFFFF" w:themeColor="background1"/>
                <w:sz w:val="18"/>
                <w:szCs w:val="18"/>
              </w:rPr>
            </w:pPr>
            <w:r w:rsidRPr="00692DA2">
              <w:rPr>
                <w:rFonts w:cstheme="minorHAnsi"/>
                <w:b/>
                <w:color w:val="FFFFFF" w:themeColor="background1"/>
                <w:sz w:val="18"/>
                <w:szCs w:val="18"/>
              </w:rPr>
              <w:t>wskaźnik docelowy do osiągniecia w 2030 r.</w:t>
            </w:r>
          </w:p>
        </w:tc>
      </w:tr>
      <w:tr w:rsidR="00411492" w:rsidRPr="00692DA2" w14:paraId="6E93585B" w14:textId="77777777" w:rsidTr="009509CE">
        <w:trPr>
          <w:trHeight w:val="217"/>
          <w:jc w:val="center"/>
        </w:trPr>
        <w:tc>
          <w:tcPr>
            <w:tcW w:w="8642" w:type="dxa"/>
            <w:shd w:val="clear" w:color="auto" w:fill="44546A" w:themeFill="text2"/>
            <w:vAlign w:val="center"/>
          </w:tcPr>
          <w:p w14:paraId="50D06032" w14:textId="77777777" w:rsidR="00411492" w:rsidRPr="00692DA2" w:rsidRDefault="00411492" w:rsidP="009509CE">
            <w:pPr>
              <w:jc w:val="center"/>
              <w:rPr>
                <w:rFonts w:cstheme="minorHAnsi"/>
                <w:b/>
                <w:i/>
                <w:color w:val="FFFFFF" w:themeColor="background1"/>
                <w:sz w:val="18"/>
                <w:szCs w:val="18"/>
              </w:rPr>
            </w:pPr>
            <w:r w:rsidRPr="00692DA2">
              <w:rPr>
                <w:rFonts w:cstheme="minorHAnsi"/>
                <w:b/>
                <w:i/>
                <w:color w:val="FFFFFF" w:themeColor="background1"/>
                <w:sz w:val="18"/>
                <w:szCs w:val="18"/>
              </w:rPr>
              <w:t>i sposób wyliczenia wskaźnika bazowego i/lub docelowego</w:t>
            </w:r>
          </w:p>
        </w:tc>
        <w:tc>
          <w:tcPr>
            <w:tcW w:w="2552" w:type="dxa"/>
            <w:vMerge/>
            <w:shd w:val="clear" w:color="auto" w:fill="44546A" w:themeFill="text2"/>
            <w:vAlign w:val="center"/>
          </w:tcPr>
          <w:p w14:paraId="650730E2" w14:textId="77777777" w:rsidR="00411492" w:rsidRPr="00692DA2" w:rsidRDefault="00411492" w:rsidP="009509CE">
            <w:pPr>
              <w:jc w:val="center"/>
              <w:rPr>
                <w:rFonts w:cstheme="minorHAnsi"/>
                <w:b/>
                <w:color w:val="FFFFFF" w:themeColor="background1"/>
                <w:sz w:val="18"/>
                <w:szCs w:val="18"/>
              </w:rPr>
            </w:pPr>
          </w:p>
        </w:tc>
        <w:tc>
          <w:tcPr>
            <w:tcW w:w="2126" w:type="dxa"/>
            <w:vMerge/>
            <w:shd w:val="clear" w:color="auto" w:fill="44546A" w:themeFill="text2"/>
            <w:vAlign w:val="center"/>
          </w:tcPr>
          <w:p w14:paraId="5FEB3C52" w14:textId="77777777" w:rsidR="00411492" w:rsidRPr="00692DA2" w:rsidRDefault="00411492" w:rsidP="009509CE">
            <w:pPr>
              <w:jc w:val="center"/>
              <w:rPr>
                <w:rFonts w:cstheme="minorHAnsi"/>
                <w:b/>
                <w:color w:val="FFFFFF" w:themeColor="background1"/>
                <w:sz w:val="18"/>
                <w:szCs w:val="18"/>
              </w:rPr>
            </w:pPr>
          </w:p>
        </w:tc>
        <w:tc>
          <w:tcPr>
            <w:tcW w:w="2268" w:type="dxa"/>
            <w:vMerge/>
            <w:shd w:val="clear" w:color="auto" w:fill="44546A" w:themeFill="text2"/>
            <w:vAlign w:val="center"/>
          </w:tcPr>
          <w:p w14:paraId="5E75F70B" w14:textId="77777777" w:rsidR="00411492" w:rsidRPr="00692DA2" w:rsidRDefault="00411492" w:rsidP="009509CE">
            <w:pPr>
              <w:jc w:val="center"/>
              <w:rPr>
                <w:rFonts w:cstheme="minorHAnsi"/>
                <w:b/>
                <w:color w:val="FFFFFF" w:themeColor="background1"/>
                <w:sz w:val="18"/>
                <w:szCs w:val="18"/>
              </w:rPr>
            </w:pPr>
          </w:p>
        </w:tc>
      </w:tr>
      <w:tr w:rsidR="00411492" w:rsidRPr="00692DA2" w14:paraId="25E6B5D2" w14:textId="77777777" w:rsidTr="009509CE">
        <w:trPr>
          <w:jc w:val="center"/>
        </w:trPr>
        <w:tc>
          <w:tcPr>
            <w:tcW w:w="15588" w:type="dxa"/>
            <w:gridSpan w:val="4"/>
            <w:shd w:val="clear" w:color="auto" w:fill="8496B0" w:themeFill="text2" w:themeFillTint="99"/>
          </w:tcPr>
          <w:p w14:paraId="25B18276" w14:textId="77777777" w:rsidR="00411492" w:rsidRPr="00692DA2" w:rsidRDefault="00411492" w:rsidP="009509CE">
            <w:pPr>
              <w:jc w:val="center"/>
              <w:rPr>
                <w:rFonts w:cstheme="minorHAnsi"/>
                <w:b/>
              </w:rPr>
            </w:pPr>
            <w:r w:rsidRPr="00692DA2">
              <w:rPr>
                <w:rFonts w:cstheme="minorHAnsi"/>
                <w:b/>
                <w:color w:val="FFFFFF" w:themeColor="background1"/>
              </w:rPr>
              <w:t>EDUKACJA</w:t>
            </w:r>
          </w:p>
        </w:tc>
      </w:tr>
      <w:tr w:rsidR="00411492" w:rsidRPr="00692DA2" w14:paraId="2C7EE8CB" w14:textId="77777777" w:rsidTr="009509CE">
        <w:trPr>
          <w:jc w:val="center"/>
        </w:trPr>
        <w:tc>
          <w:tcPr>
            <w:tcW w:w="15588" w:type="dxa"/>
            <w:gridSpan w:val="4"/>
            <w:shd w:val="clear" w:color="auto" w:fill="FFFFFF" w:themeFill="background1"/>
          </w:tcPr>
          <w:p w14:paraId="1EDA01AC" w14:textId="77777777" w:rsidR="00411492" w:rsidRPr="00692DA2" w:rsidRDefault="00411492" w:rsidP="009509CE">
            <w:pPr>
              <w:jc w:val="center"/>
              <w:rPr>
                <w:rFonts w:cstheme="minorHAnsi"/>
                <w:b/>
              </w:rPr>
            </w:pPr>
            <w:r w:rsidRPr="00692DA2">
              <w:rPr>
                <w:rFonts w:cstheme="minorHAnsi"/>
                <w:b/>
              </w:rPr>
              <w:t xml:space="preserve">E1. Liczba dzieci romskich objętych edukacją przedszkolną w działaniach </w:t>
            </w:r>
            <w:r w:rsidRPr="00692DA2">
              <w:rPr>
                <w:rFonts w:cstheme="minorHAnsi"/>
                <w:b/>
                <w:i/>
              </w:rPr>
              <w:t>Programu integracji 2021</w:t>
            </w:r>
            <w:r w:rsidRPr="00925A2E">
              <w:rPr>
                <w:rFonts w:cstheme="minorHAnsi"/>
                <w:szCs w:val="24"/>
              </w:rPr>
              <w:t>–</w:t>
            </w:r>
            <w:r w:rsidRPr="00692DA2">
              <w:rPr>
                <w:rFonts w:cstheme="minorHAnsi"/>
                <w:b/>
                <w:i/>
              </w:rPr>
              <w:t>2030</w:t>
            </w:r>
          </w:p>
        </w:tc>
      </w:tr>
      <w:tr w:rsidR="00411492" w:rsidRPr="00692DA2" w14:paraId="14EBD27C" w14:textId="77777777" w:rsidTr="009509CE">
        <w:trPr>
          <w:jc w:val="center"/>
        </w:trPr>
        <w:tc>
          <w:tcPr>
            <w:tcW w:w="8642" w:type="dxa"/>
            <w:shd w:val="clear" w:color="auto" w:fill="44546A" w:themeFill="text2"/>
          </w:tcPr>
          <w:p w14:paraId="1BB58E43" w14:textId="77777777" w:rsidR="00411492" w:rsidRPr="00692DA2" w:rsidRDefault="00411492" w:rsidP="009509CE">
            <w:pPr>
              <w:rPr>
                <w:rFonts w:cstheme="minorHAnsi"/>
                <w:b/>
                <w:i/>
                <w:color w:val="FFFFFF" w:themeColor="background1"/>
                <w:sz w:val="18"/>
                <w:szCs w:val="18"/>
              </w:rPr>
            </w:pPr>
            <w:r w:rsidRPr="00692DA2">
              <w:rPr>
                <w:rFonts w:cstheme="minorHAnsi"/>
                <w:i/>
                <w:color w:val="FFFFFF" w:themeColor="background1"/>
                <w:sz w:val="18"/>
                <w:szCs w:val="18"/>
              </w:rPr>
              <w:t>Średnioroczna liczba dzieci objętych edukacja przedszkolną w ramach Programu integracji 2014</w:t>
            </w:r>
            <w:r w:rsidRPr="00925A2E">
              <w:rPr>
                <w:rFonts w:cstheme="minorHAnsi"/>
                <w:szCs w:val="24"/>
              </w:rPr>
              <w:t>–</w:t>
            </w:r>
            <w:r w:rsidRPr="00692DA2">
              <w:rPr>
                <w:rFonts w:cstheme="minorHAnsi"/>
                <w:i/>
                <w:color w:val="FFFFFF" w:themeColor="background1"/>
                <w:sz w:val="18"/>
                <w:szCs w:val="18"/>
              </w:rPr>
              <w:t>2020 w latach 2015</w:t>
            </w:r>
            <w:r w:rsidRPr="00925A2E">
              <w:rPr>
                <w:rFonts w:cstheme="minorHAnsi"/>
                <w:szCs w:val="24"/>
              </w:rPr>
              <w:t>–</w:t>
            </w:r>
            <w:r w:rsidRPr="00692DA2">
              <w:rPr>
                <w:rFonts w:cstheme="minorHAnsi"/>
                <w:i/>
                <w:color w:val="FFFFFF" w:themeColor="background1"/>
                <w:sz w:val="18"/>
                <w:szCs w:val="18"/>
              </w:rPr>
              <w:t>2019:174+218+171+169+109=841/5=168; wskaźnik średnioroczny i docelowy na podstawie NSP’11 – średnia na rocznik</w:t>
            </w:r>
          </w:p>
        </w:tc>
        <w:tc>
          <w:tcPr>
            <w:tcW w:w="2552" w:type="dxa"/>
            <w:vAlign w:val="center"/>
          </w:tcPr>
          <w:p w14:paraId="1F1F6401" w14:textId="77777777" w:rsidR="00411492" w:rsidRPr="00692DA2" w:rsidRDefault="00411492" w:rsidP="009509CE">
            <w:pPr>
              <w:jc w:val="center"/>
              <w:rPr>
                <w:rFonts w:cstheme="minorHAnsi"/>
              </w:rPr>
            </w:pPr>
            <w:r w:rsidRPr="00692DA2">
              <w:rPr>
                <w:rFonts w:cstheme="minorHAnsi"/>
              </w:rPr>
              <w:t xml:space="preserve">168 os. </w:t>
            </w:r>
          </w:p>
        </w:tc>
        <w:tc>
          <w:tcPr>
            <w:tcW w:w="2126" w:type="dxa"/>
            <w:vAlign w:val="center"/>
          </w:tcPr>
          <w:p w14:paraId="124C2EAB" w14:textId="77777777" w:rsidR="00411492" w:rsidRPr="00692DA2" w:rsidRDefault="00411492" w:rsidP="009509CE">
            <w:pPr>
              <w:jc w:val="center"/>
              <w:rPr>
                <w:rFonts w:cstheme="minorHAnsi"/>
              </w:rPr>
            </w:pPr>
            <w:r w:rsidRPr="00692DA2">
              <w:rPr>
                <w:rFonts w:cstheme="minorHAnsi"/>
              </w:rPr>
              <w:t>300 os.</w:t>
            </w:r>
          </w:p>
        </w:tc>
        <w:tc>
          <w:tcPr>
            <w:tcW w:w="2268" w:type="dxa"/>
            <w:vAlign w:val="center"/>
          </w:tcPr>
          <w:p w14:paraId="0FA7015C" w14:textId="77777777" w:rsidR="00411492" w:rsidRPr="00692DA2" w:rsidRDefault="00411492" w:rsidP="009509CE">
            <w:pPr>
              <w:jc w:val="center"/>
              <w:rPr>
                <w:rFonts w:cstheme="minorHAnsi"/>
              </w:rPr>
            </w:pPr>
            <w:r w:rsidRPr="00692DA2">
              <w:rPr>
                <w:rFonts w:cstheme="minorHAnsi"/>
              </w:rPr>
              <w:t>3000 os.</w:t>
            </w:r>
          </w:p>
        </w:tc>
      </w:tr>
      <w:tr w:rsidR="00411492" w:rsidRPr="00692DA2" w14:paraId="4E407D49" w14:textId="77777777" w:rsidTr="009509CE">
        <w:trPr>
          <w:jc w:val="center"/>
        </w:trPr>
        <w:tc>
          <w:tcPr>
            <w:tcW w:w="15588" w:type="dxa"/>
            <w:gridSpan w:val="4"/>
            <w:shd w:val="clear" w:color="auto" w:fill="FFFFFF" w:themeFill="background1"/>
          </w:tcPr>
          <w:p w14:paraId="35F68B08" w14:textId="77777777" w:rsidR="00411492" w:rsidRPr="00692DA2" w:rsidRDefault="00411492" w:rsidP="009509CE">
            <w:pPr>
              <w:jc w:val="center"/>
              <w:rPr>
                <w:rFonts w:cstheme="minorHAnsi"/>
                <w:b/>
                <w:color w:val="FFFFFF" w:themeColor="background1"/>
              </w:rPr>
            </w:pPr>
            <w:r w:rsidRPr="00692DA2">
              <w:rPr>
                <w:rFonts w:cstheme="minorHAnsi"/>
                <w:b/>
              </w:rPr>
              <w:t>E2. Liczba uczniów romskich aplikujących o stypendia na poziomie szkoły ponadpodstawowej</w:t>
            </w:r>
          </w:p>
        </w:tc>
      </w:tr>
      <w:tr w:rsidR="00411492" w:rsidRPr="00692DA2" w14:paraId="1B77280A" w14:textId="77777777" w:rsidTr="009509CE">
        <w:trPr>
          <w:jc w:val="center"/>
        </w:trPr>
        <w:tc>
          <w:tcPr>
            <w:tcW w:w="8642" w:type="dxa"/>
            <w:shd w:val="clear" w:color="auto" w:fill="44546A" w:themeFill="text2"/>
          </w:tcPr>
          <w:p w14:paraId="1B132905" w14:textId="77777777" w:rsidR="00411492" w:rsidRPr="00692DA2" w:rsidRDefault="00411492" w:rsidP="009509CE">
            <w:pPr>
              <w:rPr>
                <w:rFonts w:cstheme="minorHAnsi"/>
                <w:i/>
                <w:color w:val="FFFFFF" w:themeColor="background1"/>
                <w:sz w:val="18"/>
                <w:szCs w:val="18"/>
              </w:rPr>
            </w:pPr>
            <w:r w:rsidRPr="00692DA2">
              <w:rPr>
                <w:rFonts w:cstheme="minorHAnsi"/>
                <w:i/>
                <w:color w:val="FFFFFF" w:themeColor="background1"/>
                <w:sz w:val="18"/>
                <w:szCs w:val="18"/>
              </w:rPr>
              <w:t>Średnioroczna liczba z danych MSWiA za lata: 2014</w:t>
            </w:r>
            <w:r w:rsidRPr="00925A2E">
              <w:rPr>
                <w:rFonts w:cstheme="minorHAnsi"/>
                <w:szCs w:val="24"/>
              </w:rPr>
              <w:t>–</w:t>
            </w:r>
            <w:r w:rsidRPr="00692DA2">
              <w:rPr>
                <w:rFonts w:cstheme="minorHAnsi"/>
                <w:i/>
                <w:color w:val="FFFFFF" w:themeColor="background1"/>
                <w:sz w:val="18"/>
                <w:szCs w:val="18"/>
              </w:rPr>
              <w:t>2019: 66+51+57+67+53+52=346/6=58</w:t>
            </w:r>
          </w:p>
        </w:tc>
        <w:tc>
          <w:tcPr>
            <w:tcW w:w="2552" w:type="dxa"/>
            <w:vAlign w:val="center"/>
          </w:tcPr>
          <w:p w14:paraId="491973F1" w14:textId="77777777" w:rsidR="00411492" w:rsidRPr="00692DA2" w:rsidRDefault="00411492" w:rsidP="009509CE">
            <w:pPr>
              <w:jc w:val="center"/>
              <w:rPr>
                <w:rFonts w:cstheme="minorHAnsi"/>
              </w:rPr>
            </w:pPr>
            <w:r w:rsidRPr="00692DA2">
              <w:rPr>
                <w:rFonts w:cstheme="minorHAnsi"/>
              </w:rPr>
              <w:t>58 os.</w:t>
            </w:r>
          </w:p>
        </w:tc>
        <w:tc>
          <w:tcPr>
            <w:tcW w:w="2126" w:type="dxa"/>
            <w:vAlign w:val="center"/>
          </w:tcPr>
          <w:p w14:paraId="7081B732" w14:textId="77777777" w:rsidR="00411492" w:rsidRPr="00692DA2" w:rsidRDefault="00411492" w:rsidP="009509CE">
            <w:pPr>
              <w:jc w:val="center"/>
              <w:rPr>
                <w:rFonts w:cstheme="minorHAnsi"/>
              </w:rPr>
            </w:pPr>
            <w:r w:rsidRPr="00692DA2">
              <w:rPr>
                <w:rFonts w:cstheme="minorHAnsi"/>
              </w:rPr>
              <w:t>80 os.</w:t>
            </w:r>
          </w:p>
        </w:tc>
        <w:tc>
          <w:tcPr>
            <w:tcW w:w="2268" w:type="dxa"/>
            <w:vAlign w:val="center"/>
          </w:tcPr>
          <w:p w14:paraId="3B5DE06A" w14:textId="77777777" w:rsidR="00411492" w:rsidRPr="00692DA2" w:rsidRDefault="00411492" w:rsidP="009509CE">
            <w:pPr>
              <w:jc w:val="center"/>
              <w:rPr>
                <w:rFonts w:cstheme="minorHAnsi"/>
              </w:rPr>
            </w:pPr>
            <w:r w:rsidRPr="00692DA2">
              <w:rPr>
                <w:rFonts w:cstheme="minorHAnsi"/>
              </w:rPr>
              <w:t>800 os.</w:t>
            </w:r>
          </w:p>
        </w:tc>
      </w:tr>
      <w:tr w:rsidR="00411492" w:rsidRPr="00692DA2" w14:paraId="6C970AB2" w14:textId="77777777" w:rsidTr="009509CE">
        <w:trPr>
          <w:jc w:val="center"/>
        </w:trPr>
        <w:tc>
          <w:tcPr>
            <w:tcW w:w="15588" w:type="dxa"/>
            <w:gridSpan w:val="4"/>
            <w:shd w:val="clear" w:color="auto" w:fill="FFFFFF" w:themeFill="background1"/>
          </w:tcPr>
          <w:p w14:paraId="4547BFD4" w14:textId="77777777" w:rsidR="00411492" w:rsidRPr="00692DA2" w:rsidRDefault="00411492" w:rsidP="009509CE">
            <w:pPr>
              <w:jc w:val="center"/>
              <w:rPr>
                <w:rFonts w:cstheme="minorHAnsi"/>
                <w:b/>
                <w:color w:val="FFFFFF" w:themeColor="background1"/>
              </w:rPr>
            </w:pPr>
            <w:r w:rsidRPr="00692DA2">
              <w:rPr>
                <w:rFonts w:cstheme="minorHAnsi"/>
                <w:b/>
              </w:rPr>
              <w:t xml:space="preserve">E3. Liczba studentów romskich aplikujących o stypendia </w:t>
            </w:r>
          </w:p>
        </w:tc>
      </w:tr>
      <w:tr w:rsidR="00411492" w:rsidRPr="00692DA2" w14:paraId="75C8C199" w14:textId="77777777" w:rsidTr="009509CE">
        <w:trPr>
          <w:jc w:val="center"/>
        </w:trPr>
        <w:tc>
          <w:tcPr>
            <w:tcW w:w="8642" w:type="dxa"/>
            <w:shd w:val="clear" w:color="auto" w:fill="44546A" w:themeFill="text2"/>
          </w:tcPr>
          <w:p w14:paraId="798230F7" w14:textId="77777777" w:rsidR="00411492" w:rsidRPr="00692DA2" w:rsidRDefault="00411492" w:rsidP="009509CE">
            <w:pPr>
              <w:rPr>
                <w:rFonts w:cstheme="minorHAnsi"/>
                <w:i/>
                <w:color w:val="FFFFFF" w:themeColor="background1"/>
                <w:sz w:val="18"/>
                <w:szCs w:val="18"/>
              </w:rPr>
            </w:pPr>
            <w:r w:rsidRPr="00692DA2">
              <w:rPr>
                <w:rFonts w:cstheme="minorHAnsi"/>
                <w:i/>
                <w:color w:val="FFFFFF" w:themeColor="background1"/>
                <w:sz w:val="18"/>
                <w:szCs w:val="18"/>
              </w:rPr>
              <w:t>Średnioroczna liczba z danych MSWiA za lata: 2014</w:t>
            </w:r>
            <w:r w:rsidRPr="00925A2E">
              <w:rPr>
                <w:rFonts w:cstheme="minorHAnsi"/>
                <w:szCs w:val="24"/>
              </w:rPr>
              <w:t>–</w:t>
            </w:r>
            <w:r w:rsidRPr="00692DA2">
              <w:rPr>
                <w:rFonts w:cstheme="minorHAnsi"/>
                <w:i/>
                <w:color w:val="FFFFFF" w:themeColor="background1"/>
                <w:sz w:val="18"/>
                <w:szCs w:val="18"/>
              </w:rPr>
              <w:t>2019: 59+37+34+41+40+42=253/6=42</w:t>
            </w:r>
          </w:p>
        </w:tc>
        <w:tc>
          <w:tcPr>
            <w:tcW w:w="2552" w:type="dxa"/>
            <w:vAlign w:val="center"/>
          </w:tcPr>
          <w:p w14:paraId="129D7FED" w14:textId="77777777" w:rsidR="00411492" w:rsidRPr="00692DA2" w:rsidRDefault="00411492" w:rsidP="009509CE">
            <w:pPr>
              <w:jc w:val="center"/>
              <w:rPr>
                <w:rFonts w:cstheme="minorHAnsi"/>
              </w:rPr>
            </w:pPr>
            <w:r w:rsidRPr="00692DA2">
              <w:rPr>
                <w:rFonts w:cstheme="minorHAnsi"/>
              </w:rPr>
              <w:t>42 os.</w:t>
            </w:r>
          </w:p>
        </w:tc>
        <w:tc>
          <w:tcPr>
            <w:tcW w:w="2126" w:type="dxa"/>
            <w:vAlign w:val="center"/>
          </w:tcPr>
          <w:p w14:paraId="3F4154E1" w14:textId="77777777" w:rsidR="00411492" w:rsidRPr="00692DA2" w:rsidRDefault="00411492" w:rsidP="009509CE">
            <w:pPr>
              <w:jc w:val="center"/>
              <w:rPr>
                <w:rFonts w:cstheme="minorHAnsi"/>
              </w:rPr>
            </w:pPr>
            <w:r w:rsidRPr="00692DA2">
              <w:rPr>
                <w:rFonts w:cstheme="minorHAnsi"/>
              </w:rPr>
              <w:t>60 os.</w:t>
            </w:r>
          </w:p>
        </w:tc>
        <w:tc>
          <w:tcPr>
            <w:tcW w:w="2268" w:type="dxa"/>
            <w:vAlign w:val="center"/>
          </w:tcPr>
          <w:p w14:paraId="486214E7" w14:textId="77777777" w:rsidR="00411492" w:rsidRPr="00692DA2" w:rsidRDefault="00411492" w:rsidP="009509CE">
            <w:pPr>
              <w:jc w:val="center"/>
              <w:rPr>
                <w:rFonts w:cstheme="minorHAnsi"/>
              </w:rPr>
            </w:pPr>
            <w:r w:rsidRPr="00692DA2">
              <w:rPr>
                <w:rFonts w:cstheme="minorHAnsi"/>
              </w:rPr>
              <w:t>600 os.</w:t>
            </w:r>
          </w:p>
        </w:tc>
      </w:tr>
      <w:tr w:rsidR="00411492" w:rsidRPr="00692DA2" w14:paraId="7C4075AA" w14:textId="77777777" w:rsidTr="009509CE">
        <w:trPr>
          <w:jc w:val="center"/>
        </w:trPr>
        <w:tc>
          <w:tcPr>
            <w:tcW w:w="15588" w:type="dxa"/>
            <w:gridSpan w:val="4"/>
            <w:shd w:val="clear" w:color="auto" w:fill="FFFFFF" w:themeFill="background1"/>
          </w:tcPr>
          <w:p w14:paraId="31B80910" w14:textId="77777777" w:rsidR="00411492" w:rsidRPr="00692DA2" w:rsidRDefault="00411492" w:rsidP="009509CE">
            <w:pPr>
              <w:jc w:val="center"/>
              <w:rPr>
                <w:rFonts w:cstheme="minorHAnsi"/>
                <w:b/>
                <w:color w:val="FFFFFF" w:themeColor="background1"/>
              </w:rPr>
            </w:pPr>
            <w:r w:rsidRPr="00692DA2">
              <w:rPr>
                <w:rFonts w:cstheme="minorHAnsi"/>
                <w:b/>
              </w:rPr>
              <w:t>E4. Liczba zatrudnionych AER</w:t>
            </w:r>
          </w:p>
        </w:tc>
      </w:tr>
      <w:tr w:rsidR="00411492" w:rsidRPr="00692DA2" w14:paraId="4DB7C2BA" w14:textId="77777777" w:rsidTr="009509CE">
        <w:trPr>
          <w:jc w:val="center"/>
        </w:trPr>
        <w:tc>
          <w:tcPr>
            <w:tcW w:w="8642" w:type="dxa"/>
            <w:shd w:val="clear" w:color="auto" w:fill="44546A" w:themeFill="text2"/>
          </w:tcPr>
          <w:p w14:paraId="4FEEE634" w14:textId="77777777" w:rsidR="00411492" w:rsidRPr="00692DA2" w:rsidRDefault="00411492" w:rsidP="009509CE">
            <w:pPr>
              <w:rPr>
                <w:rFonts w:cstheme="minorHAnsi"/>
                <w:i/>
                <w:color w:val="FFFFFF" w:themeColor="background1"/>
                <w:sz w:val="18"/>
                <w:szCs w:val="18"/>
              </w:rPr>
            </w:pPr>
            <w:r w:rsidRPr="00692DA2">
              <w:rPr>
                <w:rFonts w:cstheme="minorHAnsi"/>
                <w:i/>
                <w:color w:val="FFFFFF" w:themeColor="background1"/>
                <w:sz w:val="18"/>
                <w:szCs w:val="18"/>
              </w:rPr>
              <w:lastRenderedPageBreak/>
              <w:t>Stan zatrudnienia na styczeń 2020 r. – 87 osób; dane o liczbie uczniów romskich w SIO za lata 2014</w:t>
            </w:r>
            <w:r w:rsidRPr="00925A2E">
              <w:rPr>
                <w:rFonts w:cstheme="minorHAnsi"/>
                <w:szCs w:val="24"/>
              </w:rPr>
              <w:t>–</w:t>
            </w:r>
            <w:r w:rsidRPr="00692DA2">
              <w:rPr>
                <w:rFonts w:cstheme="minorHAnsi"/>
                <w:i/>
                <w:color w:val="FFFFFF" w:themeColor="background1"/>
                <w:sz w:val="18"/>
                <w:szCs w:val="18"/>
              </w:rPr>
              <w:t>2019: 2273+2359+2348+2370+2239+1962=13 551/6=2258; przy założeniu, że AER nie powinien mieć pod opieką więcej niż 20 uczniów/rodzin, stan zatrudnienia powinien się zwiększyć do docelowej wartości 113 AER</w:t>
            </w:r>
          </w:p>
        </w:tc>
        <w:tc>
          <w:tcPr>
            <w:tcW w:w="2552" w:type="dxa"/>
            <w:vAlign w:val="center"/>
          </w:tcPr>
          <w:p w14:paraId="1B024504" w14:textId="77777777" w:rsidR="00411492" w:rsidRPr="00692DA2" w:rsidRDefault="00411492" w:rsidP="009509CE">
            <w:pPr>
              <w:jc w:val="center"/>
              <w:rPr>
                <w:rFonts w:cstheme="minorHAnsi"/>
              </w:rPr>
            </w:pPr>
            <w:r w:rsidRPr="00692DA2">
              <w:rPr>
                <w:rFonts w:cstheme="minorHAnsi"/>
              </w:rPr>
              <w:t xml:space="preserve">87 os. </w:t>
            </w:r>
          </w:p>
        </w:tc>
        <w:tc>
          <w:tcPr>
            <w:tcW w:w="2126" w:type="dxa"/>
            <w:vAlign w:val="center"/>
          </w:tcPr>
          <w:p w14:paraId="411E620D" w14:textId="77777777" w:rsidR="00411492" w:rsidRPr="00692DA2" w:rsidRDefault="00411492" w:rsidP="009509CE">
            <w:pPr>
              <w:jc w:val="center"/>
              <w:rPr>
                <w:rFonts w:cstheme="minorHAnsi"/>
              </w:rPr>
            </w:pPr>
            <w:r w:rsidRPr="00692DA2">
              <w:rPr>
                <w:rFonts w:cstheme="minorHAnsi"/>
              </w:rPr>
              <w:t>2,6 os.</w:t>
            </w:r>
          </w:p>
        </w:tc>
        <w:tc>
          <w:tcPr>
            <w:tcW w:w="2268" w:type="dxa"/>
            <w:vAlign w:val="center"/>
          </w:tcPr>
          <w:p w14:paraId="45A45E05" w14:textId="77777777" w:rsidR="00411492" w:rsidRPr="00692DA2" w:rsidRDefault="00411492" w:rsidP="009509CE">
            <w:pPr>
              <w:jc w:val="center"/>
              <w:rPr>
                <w:rFonts w:cstheme="minorHAnsi"/>
              </w:rPr>
            </w:pPr>
            <w:r w:rsidRPr="00692DA2">
              <w:rPr>
                <w:rFonts w:cstheme="minorHAnsi"/>
              </w:rPr>
              <w:t>113 os.</w:t>
            </w:r>
          </w:p>
        </w:tc>
      </w:tr>
      <w:tr w:rsidR="00411492" w:rsidRPr="00692DA2" w14:paraId="7338054B" w14:textId="77777777" w:rsidTr="009509CE">
        <w:trPr>
          <w:jc w:val="center"/>
        </w:trPr>
        <w:tc>
          <w:tcPr>
            <w:tcW w:w="15588" w:type="dxa"/>
            <w:gridSpan w:val="4"/>
            <w:shd w:val="clear" w:color="auto" w:fill="FFFFFF" w:themeFill="background1"/>
          </w:tcPr>
          <w:p w14:paraId="1DB63C67" w14:textId="77777777" w:rsidR="00411492" w:rsidRPr="00692DA2" w:rsidRDefault="00411492" w:rsidP="009509CE">
            <w:pPr>
              <w:jc w:val="center"/>
              <w:rPr>
                <w:rFonts w:cstheme="minorHAnsi"/>
                <w:b/>
                <w:color w:val="FFFFFF" w:themeColor="background1"/>
              </w:rPr>
            </w:pPr>
            <w:r w:rsidRPr="00692DA2">
              <w:rPr>
                <w:rFonts w:cstheme="minorHAnsi"/>
                <w:b/>
              </w:rPr>
              <w:t xml:space="preserve">E5. Ogólna liczba osób objętych działaniami </w:t>
            </w:r>
            <w:r w:rsidRPr="00692DA2">
              <w:rPr>
                <w:rFonts w:cstheme="minorHAnsi"/>
                <w:b/>
                <w:i/>
              </w:rPr>
              <w:t>Dziedziny interwencji I: Edukacja</w:t>
            </w:r>
            <w:r w:rsidRPr="00692DA2">
              <w:rPr>
                <w:rFonts w:cstheme="minorHAnsi"/>
                <w:b/>
              </w:rPr>
              <w:t xml:space="preserve"> </w:t>
            </w:r>
            <w:r w:rsidRPr="00692DA2">
              <w:rPr>
                <w:rFonts w:cstheme="minorHAnsi"/>
                <w:b/>
                <w:i/>
              </w:rPr>
              <w:t>Programu integracji 2021-2030</w:t>
            </w:r>
          </w:p>
        </w:tc>
      </w:tr>
      <w:tr w:rsidR="00411492" w:rsidRPr="00692DA2" w14:paraId="32F6C03D" w14:textId="77777777" w:rsidTr="009509CE">
        <w:trPr>
          <w:jc w:val="center"/>
        </w:trPr>
        <w:tc>
          <w:tcPr>
            <w:tcW w:w="8642" w:type="dxa"/>
            <w:shd w:val="clear" w:color="auto" w:fill="44546A" w:themeFill="text2"/>
          </w:tcPr>
          <w:p w14:paraId="47301232" w14:textId="77777777" w:rsidR="00411492" w:rsidRPr="00692DA2" w:rsidRDefault="00411492" w:rsidP="009509CE">
            <w:pPr>
              <w:rPr>
                <w:rFonts w:cstheme="minorHAnsi"/>
                <w:i/>
                <w:color w:val="FFFFFF" w:themeColor="background1"/>
                <w:sz w:val="18"/>
                <w:szCs w:val="18"/>
              </w:rPr>
            </w:pPr>
            <w:r w:rsidRPr="00692DA2">
              <w:rPr>
                <w:rFonts w:cstheme="minorHAnsi"/>
                <w:i/>
                <w:color w:val="FFFFFF" w:themeColor="background1"/>
                <w:sz w:val="18"/>
                <w:szCs w:val="18"/>
              </w:rPr>
              <w:t>Średnioroczna liczba osób, które skorzystały z zadań edukacyjnych w latach 2015</w:t>
            </w:r>
            <w:r w:rsidRPr="00925A2E">
              <w:rPr>
                <w:rFonts w:cstheme="minorHAnsi"/>
                <w:szCs w:val="24"/>
              </w:rPr>
              <w:t>–</w:t>
            </w:r>
            <w:r w:rsidRPr="00692DA2">
              <w:rPr>
                <w:rFonts w:cstheme="minorHAnsi"/>
                <w:i/>
                <w:color w:val="FFFFFF" w:themeColor="background1"/>
                <w:sz w:val="18"/>
                <w:szCs w:val="18"/>
              </w:rPr>
              <w:t>2019 (wyprawki, dodatkowe zajęcia, przedszkola, stypendia, zajęcia muzyczne): 7075+11 589+841+604+9035= 29 144/5=5829</w:t>
            </w:r>
          </w:p>
        </w:tc>
        <w:tc>
          <w:tcPr>
            <w:tcW w:w="2552" w:type="dxa"/>
            <w:vAlign w:val="center"/>
          </w:tcPr>
          <w:p w14:paraId="1A36DD0F" w14:textId="77777777" w:rsidR="00411492" w:rsidRPr="00692DA2" w:rsidRDefault="00411492" w:rsidP="009509CE">
            <w:pPr>
              <w:jc w:val="center"/>
              <w:rPr>
                <w:rFonts w:cstheme="minorHAnsi"/>
              </w:rPr>
            </w:pPr>
            <w:r w:rsidRPr="00692DA2">
              <w:rPr>
                <w:rFonts w:cstheme="minorHAnsi"/>
              </w:rPr>
              <w:t xml:space="preserve">5829 os. </w:t>
            </w:r>
          </w:p>
        </w:tc>
        <w:tc>
          <w:tcPr>
            <w:tcW w:w="2126" w:type="dxa"/>
            <w:vAlign w:val="center"/>
          </w:tcPr>
          <w:p w14:paraId="45CB5A92" w14:textId="77777777" w:rsidR="00411492" w:rsidRPr="00692DA2" w:rsidRDefault="00411492" w:rsidP="009509CE">
            <w:pPr>
              <w:jc w:val="center"/>
              <w:rPr>
                <w:rFonts w:cstheme="minorHAnsi"/>
              </w:rPr>
            </w:pPr>
            <w:r w:rsidRPr="00692DA2">
              <w:rPr>
                <w:rFonts w:cstheme="minorHAnsi"/>
              </w:rPr>
              <w:t>6000 os.</w:t>
            </w:r>
          </w:p>
        </w:tc>
        <w:tc>
          <w:tcPr>
            <w:tcW w:w="2268" w:type="dxa"/>
            <w:vAlign w:val="center"/>
          </w:tcPr>
          <w:p w14:paraId="255E6FE1" w14:textId="77777777" w:rsidR="00411492" w:rsidRPr="00692DA2" w:rsidRDefault="00411492" w:rsidP="009509CE">
            <w:pPr>
              <w:jc w:val="center"/>
              <w:rPr>
                <w:rFonts w:cstheme="minorHAnsi"/>
              </w:rPr>
            </w:pPr>
            <w:r w:rsidRPr="00692DA2">
              <w:rPr>
                <w:rFonts w:cstheme="minorHAnsi"/>
              </w:rPr>
              <w:t>60 000 os.</w:t>
            </w:r>
          </w:p>
        </w:tc>
      </w:tr>
      <w:tr w:rsidR="00411492" w:rsidRPr="00692DA2" w14:paraId="2374AC1B" w14:textId="77777777" w:rsidTr="009509CE">
        <w:trPr>
          <w:jc w:val="center"/>
        </w:trPr>
        <w:tc>
          <w:tcPr>
            <w:tcW w:w="15588" w:type="dxa"/>
            <w:gridSpan w:val="4"/>
            <w:shd w:val="clear" w:color="auto" w:fill="FFFFFF" w:themeFill="background1"/>
          </w:tcPr>
          <w:p w14:paraId="3F39B229" w14:textId="77777777" w:rsidR="00411492" w:rsidRPr="00692DA2" w:rsidRDefault="00411492" w:rsidP="009509CE">
            <w:pPr>
              <w:jc w:val="center"/>
              <w:rPr>
                <w:rFonts w:cstheme="minorHAnsi"/>
                <w:b/>
                <w:color w:val="FFFFFF" w:themeColor="background1"/>
              </w:rPr>
            </w:pPr>
            <w:r w:rsidRPr="00692DA2">
              <w:rPr>
                <w:rFonts w:cstheme="minorHAnsi"/>
                <w:b/>
              </w:rPr>
              <w:t>E6. Liczba uczestników objętych działaniami edukacji prozdrowotnej</w:t>
            </w:r>
          </w:p>
        </w:tc>
      </w:tr>
      <w:tr w:rsidR="00411492" w:rsidRPr="00692DA2" w14:paraId="0207FDD8" w14:textId="77777777" w:rsidTr="009509CE">
        <w:trPr>
          <w:jc w:val="center"/>
        </w:trPr>
        <w:tc>
          <w:tcPr>
            <w:tcW w:w="8642" w:type="dxa"/>
            <w:shd w:val="clear" w:color="auto" w:fill="44546A" w:themeFill="text2"/>
          </w:tcPr>
          <w:p w14:paraId="4DFB6026" w14:textId="77777777" w:rsidR="00411492" w:rsidRPr="00692DA2" w:rsidRDefault="00411492" w:rsidP="009509CE">
            <w:pPr>
              <w:rPr>
                <w:rFonts w:cstheme="minorHAnsi"/>
                <w:i/>
                <w:color w:val="FFFFFF" w:themeColor="background1"/>
                <w:sz w:val="18"/>
                <w:szCs w:val="18"/>
              </w:rPr>
            </w:pPr>
            <w:r w:rsidRPr="00692DA2">
              <w:rPr>
                <w:rFonts w:cstheme="minorHAnsi"/>
                <w:i/>
                <w:color w:val="FFFFFF" w:themeColor="background1"/>
                <w:sz w:val="18"/>
                <w:szCs w:val="18"/>
              </w:rPr>
              <w:t>Średnioroczna l. osób, które skorzystały z zadań prozdrowotnych w latach 2015</w:t>
            </w:r>
            <w:r w:rsidRPr="00925A2E">
              <w:rPr>
                <w:rFonts w:cstheme="minorHAnsi"/>
                <w:szCs w:val="24"/>
              </w:rPr>
              <w:t>–</w:t>
            </w:r>
            <w:r w:rsidRPr="00692DA2">
              <w:rPr>
                <w:rFonts w:cstheme="minorHAnsi"/>
                <w:i/>
                <w:color w:val="FFFFFF" w:themeColor="background1"/>
                <w:sz w:val="18"/>
                <w:szCs w:val="18"/>
              </w:rPr>
              <w:t>2019: 1604+1510+8 81+1061+1113=6169/5= 1234; wskaźnik bazowy E6 wynosi 21% wskaźnika bazowego E5, ten procent należy utrzymać w odniesieniu do zadań prozdrowotnych</w:t>
            </w:r>
          </w:p>
        </w:tc>
        <w:tc>
          <w:tcPr>
            <w:tcW w:w="2552" w:type="dxa"/>
            <w:vAlign w:val="center"/>
          </w:tcPr>
          <w:p w14:paraId="3FA47190" w14:textId="77777777" w:rsidR="00411492" w:rsidRPr="00692DA2" w:rsidRDefault="00411492" w:rsidP="009509CE">
            <w:pPr>
              <w:jc w:val="center"/>
              <w:rPr>
                <w:rFonts w:cstheme="minorHAnsi"/>
              </w:rPr>
            </w:pPr>
            <w:r w:rsidRPr="00692DA2">
              <w:rPr>
                <w:rFonts w:cstheme="minorHAnsi"/>
              </w:rPr>
              <w:t>1234 os.</w:t>
            </w:r>
          </w:p>
        </w:tc>
        <w:tc>
          <w:tcPr>
            <w:tcW w:w="2126" w:type="dxa"/>
            <w:vAlign w:val="center"/>
          </w:tcPr>
          <w:p w14:paraId="22A58066" w14:textId="77777777" w:rsidR="00411492" w:rsidRPr="00692DA2" w:rsidRDefault="00411492" w:rsidP="009509CE">
            <w:pPr>
              <w:jc w:val="center"/>
              <w:rPr>
                <w:rFonts w:cstheme="minorHAnsi"/>
              </w:rPr>
            </w:pPr>
            <w:r w:rsidRPr="00692DA2">
              <w:rPr>
                <w:rFonts w:cstheme="minorHAnsi"/>
              </w:rPr>
              <w:t>1300 os.</w:t>
            </w:r>
          </w:p>
        </w:tc>
        <w:tc>
          <w:tcPr>
            <w:tcW w:w="2268" w:type="dxa"/>
            <w:vAlign w:val="center"/>
          </w:tcPr>
          <w:p w14:paraId="423B8FCA" w14:textId="77777777" w:rsidR="00411492" w:rsidRPr="00692DA2" w:rsidRDefault="00411492" w:rsidP="009509CE">
            <w:pPr>
              <w:jc w:val="center"/>
              <w:rPr>
                <w:rFonts w:cstheme="minorHAnsi"/>
              </w:rPr>
            </w:pPr>
            <w:r w:rsidRPr="00692DA2">
              <w:rPr>
                <w:rFonts w:cstheme="minorHAnsi"/>
              </w:rPr>
              <w:t>13 000 os.</w:t>
            </w:r>
          </w:p>
        </w:tc>
      </w:tr>
      <w:tr w:rsidR="00411492" w:rsidRPr="00692DA2" w14:paraId="6E556E5E" w14:textId="77777777" w:rsidTr="009509CE">
        <w:trPr>
          <w:jc w:val="center"/>
        </w:trPr>
        <w:tc>
          <w:tcPr>
            <w:tcW w:w="15588" w:type="dxa"/>
            <w:gridSpan w:val="4"/>
            <w:shd w:val="clear" w:color="auto" w:fill="FFFFFF" w:themeFill="background1"/>
          </w:tcPr>
          <w:p w14:paraId="07A2098F" w14:textId="77777777" w:rsidR="00411492" w:rsidRPr="00692DA2" w:rsidRDefault="00411492" w:rsidP="009509CE">
            <w:pPr>
              <w:jc w:val="center"/>
              <w:rPr>
                <w:rFonts w:cstheme="minorHAnsi"/>
                <w:b/>
              </w:rPr>
            </w:pPr>
            <w:r w:rsidRPr="00692DA2">
              <w:rPr>
                <w:rFonts w:cstheme="minorHAnsi"/>
                <w:b/>
              </w:rPr>
              <w:t>E7. Liczba uczestników objętych działaniami edukacji dla bezpieczeństwa</w:t>
            </w:r>
          </w:p>
        </w:tc>
      </w:tr>
      <w:tr w:rsidR="00411492" w:rsidRPr="00692DA2" w14:paraId="232F657D" w14:textId="77777777" w:rsidTr="009509CE">
        <w:trPr>
          <w:jc w:val="center"/>
        </w:trPr>
        <w:tc>
          <w:tcPr>
            <w:tcW w:w="8642" w:type="dxa"/>
            <w:shd w:val="clear" w:color="auto" w:fill="44546A" w:themeFill="text2"/>
          </w:tcPr>
          <w:p w14:paraId="5E77FE8E" w14:textId="77777777" w:rsidR="00411492" w:rsidRPr="00692DA2" w:rsidRDefault="00411492" w:rsidP="009509CE">
            <w:pPr>
              <w:rPr>
                <w:rFonts w:cstheme="minorHAnsi"/>
                <w:i/>
                <w:color w:val="FFFFFF" w:themeColor="background1"/>
                <w:sz w:val="18"/>
                <w:szCs w:val="18"/>
              </w:rPr>
            </w:pPr>
            <w:r>
              <w:rPr>
                <w:rFonts w:cstheme="minorHAnsi"/>
                <w:i/>
                <w:color w:val="FFFFFF" w:themeColor="background1"/>
                <w:sz w:val="18"/>
                <w:szCs w:val="18"/>
              </w:rPr>
              <w:t>15 %</w:t>
            </w:r>
            <w:r w:rsidRPr="00692DA2">
              <w:rPr>
                <w:rFonts w:cstheme="minorHAnsi"/>
                <w:i/>
                <w:color w:val="FFFFFF" w:themeColor="background1"/>
                <w:sz w:val="18"/>
                <w:szCs w:val="18"/>
              </w:rPr>
              <w:t xml:space="preserve"> wskaźnika bazowego E5; </w:t>
            </w:r>
          </w:p>
        </w:tc>
        <w:tc>
          <w:tcPr>
            <w:tcW w:w="2552" w:type="dxa"/>
            <w:vAlign w:val="center"/>
          </w:tcPr>
          <w:p w14:paraId="3C6D663A" w14:textId="77777777" w:rsidR="00411492" w:rsidRPr="00692DA2" w:rsidRDefault="00411492" w:rsidP="009509CE">
            <w:pPr>
              <w:jc w:val="center"/>
              <w:rPr>
                <w:rFonts w:cstheme="minorHAnsi"/>
              </w:rPr>
            </w:pPr>
            <w:r w:rsidRPr="00692DA2">
              <w:rPr>
                <w:rFonts w:cstheme="minorHAnsi"/>
              </w:rPr>
              <w:t>-</w:t>
            </w:r>
          </w:p>
        </w:tc>
        <w:tc>
          <w:tcPr>
            <w:tcW w:w="2126" w:type="dxa"/>
            <w:vAlign w:val="center"/>
          </w:tcPr>
          <w:p w14:paraId="4BF79457" w14:textId="77777777" w:rsidR="00411492" w:rsidRPr="00692DA2" w:rsidRDefault="00411492" w:rsidP="009509CE">
            <w:pPr>
              <w:jc w:val="center"/>
              <w:rPr>
                <w:rFonts w:cstheme="minorHAnsi"/>
              </w:rPr>
            </w:pPr>
            <w:r w:rsidRPr="00692DA2">
              <w:rPr>
                <w:rFonts w:cstheme="minorHAnsi"/>
              </w:rPr>
              <w:t>874 os.</w:t>
            </w:r>
          </w:p>
        </w:tc>
        <w:tc>
          <w:tcPr>
            <w:tcW w:w="2268" w:type="dxa"/>
            <w:vAlign w:val="center"/>
          </w:tcPr>
          <w:p w14:paraId="74029C34" w14:textId="77777777" w:rsidR="00411492" w:rsidRPr="00692DA2" w:rsidRDefault="00411492" w:rsidP="009509CE">
            <w:pPr>
              <w:jc w:val="center"/>
              <w:rPr>
                <w:rFonts w:cstheme="minorHAnsi"/>
              </w:rPr>
            </w:pPr>
            <w:r w:rsidRPr="00692DA2">
              <w:rPr>
                <w:rFonts w:cstheme="minorHAnsi"/>
              </w:rPr>
              <w:t>8740 os.</w:t>
            </w:r>
          </w:p>
        </w:tc>
      </w:tr>
      <w:tr w:rsidR="00411492" w:rsidRPr="00692DA2" w14:paraId="194A926A" w14:textId="77777777" w:rsidTr="009509CE">
        <w:trPr>
          <w:jc w:val="center"/>
        </w:trPr>
        <w:tc>
          <w:tcPr>
            <w:tcW w:w="15588" w:type="dxa"/>
            <w:gridSpan w:val="4"/>
            <w:shd w:val="clear" w:color="auto" w:fill="FFFFFF" w:themeFill="background1"/>
          </w:tcPr>
          <w:p w14:paraId="6C5523C8" w14:textId="77777777" w:rsidR="00411492" w:rsidRPr="00692DA2" w:rsidRDefault="00411492" w:rsidP="009509CE">
            <w:pPr>
              <w:jc w:val="center"/>
              <w:rPr>
                <w:rFonts w:cstheme="minorHAnsi"/>
                <w:b/>
              </w:rPr>
            </w:pPr>
            <w:r w:rsidRPr="00692DA2">
              <w:rPr>
                <w:rFonts w:cstheme="minorHAnsi"/>
                <w:b/>
              </w:rPr>
              <w:t>E8. Liczba uczestników objętych działaniami edukacji pro-zawodowej</w:t>
            </w:r>
          </w:p>
        </w:tc>
      </w:tr>
      <w:tr w:rsidR="00411492" w:rsidRPr="00692DA2" w14:paraId="6C734C2E" w14:textId="77777777" w:rsidTr="009509CE">
        <w:trPr>
          <w:jc w:val="center"/>
        </w:trPr>
        <w:tc>
          <w:tcPr>
            <w:tcW w:w="8642" w:type="dxa"/>
            <w:shd w:val="clear" w:color="auto" w:fill="44546A" w:themeFill="text2"/>
          </w:tcPr>
          <w:p w14:paraId="5CDFAF91" w14:textId="77777777" w:rsidR="00411492" w:rsidRPr="00692DA2" w:rsidRDefault="00411492" w:rsidP="009509CE">
            <w:pPr>
              <w:rPr>
                <w:rFonts w:cstheme="minorHAnsi"/>
                <w:i/>
                <w:color w:val="FFFFFF" w:themeColor="background1"/>
                <w:sz w:val="18"/>
                <w:szCs w:val="18"/>
              </w:rPr>
            </w:pPr>
            <w:r w:rsidRPr="00692DA2">
              <w:rPr>
                <w:rFonts w:cstheme="minorHAnsi"/>
                <w:i/>
                <w:color w:val="FFFFFF" w:themeColor="background1"/>
                <w:sz w:val="18"/>
                <w:szCs w:val="18"/>
              </w:rPr>
              <w:t>Średnioroczna l. Romów korzystających z zadań podnoszących kwalifikacje zawodowe w Programie Integracji 2014</w:t>
            </w:r>
            <w:r w:rsidRPr="00925A2E">
              <w:rPr>
                <w:rFonts w:cstheme="minorHAnsi"/>
                <w:szCs w:val="24"/>
              </w:rPr>
              <w:t>–</w:t>
            </w:r>
            <w:r w:rsidRPr="00692DA2">
              <w:rPr>
                <w:rFonts w:cstheme="minorHAnsi"/>
                <w:i/>
                <w:color w:val="FFFFFF" w:themeColor="background1"/>
                <w:sz w:val="18"/>
                <w:szCs w:val="18"/>
              </w:rPr>
              <w:t>2020 w latach 2015</w:t>
            </w:r>
            <w:r w:rsidRPr="00925A2E">
              <w:rPr>
                <w:rFonts w:cstheme="minorHAnsi"/>
                <w:szCs w:val="24"/>
              </w:rPr>
              <w:t>–</w:t>
            </w:r>
            <w:r w:rsidRPr="00692DA2">
              <w:rPr>
                <w:rFonts w:cstheme="minorHAnsi"/>
                <w:i/>
                <w:color w:val="FFFFFF" w:themeColor="background1"/>
                <w:sz w:val="18"/>
                <w:szCs w:val="18"/>
              </w:rPr>
              <w:t>2018: 178+282+158+187=805/4=</w:t>
            </w:r>
            <w:r w:rsidRPr="00692DA2">
              <w:rPr>
                <w:rFonts w:cstheme="minorHAnsi"/>
                <w:b/>
                <w:i/>
                <w:color w:val="FFFFFF" w:themeColor="background1"/>
                <w:sz w:val="18"/>
                <w:szCs w:val="18"/>
              </w:rPr>
              <w:t>201.</w:t>
            </w:r>
            <w:r w:rsidRPr="00692DA2">
              <w:rPr>
                <w:rFonts w:cstheme="minorHAnsi"/>
                <w:i/>
                <w:color w:val="FFFFFF" w:themeColor="background1"/>
                <w:sz w:val="18"/>
                <w:szCs w:val="18"/>
              </w:rPr>
              <w:t>Wskaźnik docelowy obliczono na podstawie średniorocznej l. uczniów romskich w SIO za lata 2014</w:t>
            </w:r>
            <w:r w:rsidRPr="00925A2E">
              <w:rPr>
                <w:rFonts w:cstheme="minorHAnsi"/>
                <w:szCs w:val="24"/>
              </w:rPr>
              <w:t>–</w:t>
            </w:r>
            <w:r w:rsidRPr="00692DA2">
              <w:rPr>
                <w:rFonts w:cstheme="minorHAnsi"/>
                <w:i/>
                <w:color w:val="FFFFFF" w:themeColor="background1"/>
                <w:sz w:val="18"/>
                <w:szCs w:val="18"/>
              </w:rPr>
              <w:t>2019: 2273+2359+2348+2370+2239+1962=13 551/6=2258/12 (klasy1</w:t>
            </w:r>
            <w:r w:rsidRPr="00925A2E">
              <w:rPr>
                <w:rFonts w:cstheme="minorHAnsi"/>
                <w:szCs w:val="24"/>
              </w:rPr>
              <w:t>–</w:t>
            </w:r>
            <w:r w:rsidRPr="00692DA2">
              <w:rPr>
                <w:rFonts w:cstheme="minorHAnsi"/>
                <w:i/>
                <w:color w:val="FFFFFF" w:themeColor="background1"/>
                <w:sz w:val="18"/>
                <w:szCs w:val="18"/>
              </w:rPr>
              <w:t>8 SP i 1</w:t>
            </w:r>
            <w:r w:rsidRPr="00925A2E">
              <w:rPr>
                <w:rFonts w:cstheme="minorHAnsi"/>
                <w:szCs w:val="24"/>
              </w:rPr>
              <w:t>–</w:t>
            </w:r>
            <w:r w:rsidRPr="00692DA2">
              <w:rPr>
                <w:rFonts w:cstheme="minorHAnsi"/>
                <w:i/>
                <w:color w:val="FFFFFF" w:themeColor="background1"/>
                <w:sz w:val="18"/>
                <w:szCs w:val="18"/>
              </w:rPr>
              <w:t>4 ponadpodstawowej)=188; przy założeniu, że edukacja pro-zawodowa powinna objąć co najmniej 2</w:t>
            </w:r>
            <w:r>
              <w:rPr>
                <w:rFonts w:cstheme="minorHAnsi"/>
                <w:i/>
                <w:color w:val="FFFFFF" w:themeColor="background1"/>
                <w:sz w:val="18"/>
                <w:szCs w:val="18"/>
              </w:rPr>
              <w:t xml:space="preserve"> roczniki (np. kl. 7</w:t>
            </w:r>
            <w:r w:rsidRPr="00925A2E">
              <w:rPr>
                <w:rFonts w:cstheme="minorHAnsi"/>
                <w:szCs w:val="24"/>
              </w:rPr>
              <w:t>–</w:t>
            </w:r>
            <w:r>
              <w:rPr>
                <w:rFonts w:cstheme="minorHAnsi"/>
                <w:i/>
                <w:color w:val="FFFFFF" w:themeColor="background1"/>
                <w:sz w:val="18"/>
                <w:szCs w:val="18"/>
              </w:rPr>
              <w:t>8) daje to</w:t>
            </w:r>
            <w:r w:rsidRPr="00692DA2">
              <w:rPr>
                <w:rFonts w:cstheme="minorHAnsi"/>
                <w:i/>
                <w:color w:val="FFFFFF" w:themeColor="background1"/>
                <w:sz w:val="18"/>
                <w:szCs w:val="18"/>
              </w:rPr>
              <w:t xml:space="preserve"> średniorocznie liczbę 2x188=</w:t>
            </w:r>
            <w:r w:rsidRPr="00692DA2">
              <w:rPr>
                <w:rFonts w:cstheme="minorHAnsi"/>
                <w:b/>
                <w:i/>
                <w:color w:val="FFFFFF" w:themeColor="background1"/>
                <w:sz w:val="18"/>
                <w:szCs w:val="18"/>
              </w:rPr>
              <w:t>366</w:t>
            </w:r>
            <w:r w:rsidRPr="00692DA2">
              <w:rPr>
                <w:rFonts w:cstheme="minorHAnsi"/>
                <w:i/>
                <w:color w:val="FFFFFF" w:themeColor="background1"/>
                <w:sz w:val="18"/>
                <w:szCs w:val="18"/>
              </w:rPr>
              <w:t xml:space="preserve"> os., docelowo: 3660 os. </w:t>
            </w:r>
          </w:p>
        </w:tc>
        <w:tc>
          <w:tcPr>
            <w:tcW w:w="2552" w:type="dxa"/>
            <w:vAlign w:val="center"/>
          </w:tcPr>
          <w:p w14:paraId="0C5F3D53" w14:textId="77777777" w:rsidR="00411492" w:rsidRPr="00692DA2" w:rsidRDefault="00411492" w:rsidP="009509CE">
            <w:pPr>
              <w:jc w:val="center"/>
              <w:rPr>
                <w:rFonts w:cstheme="minorHAnsi"/>
              </w:rPr>
            </w:pPr>
            <w:r w:rsidRPr="00692DA2">
              <w:rPr>
                <w:rFonts w:cstheme="minorHAnsi"/>
              </w:rPr>
              <w:t>201 os.</w:t>
            </w:r>
          </w:p>
        </w:tc>
        <w:tc>
          <w:tcPr>
            <w:tcW w:w="2126" w:type="dxa"/>
            <w:vAlign w:val="center"/>
          </w:tcPr>
          <w:p w14:paraId="3CC03EFE" w14:textId="77777777" w:rsidR="00411492" w:rsidRPr="00692DA2" w:rsidRDefault="00411492" w:rsidP="009509CE">
            <w:pPr>
              <w:jc w:val="center"/>
              <w:rPr>
                <w:rFonts w:cstheme="minorHAnsi"/>
              </w:rPr>
            </w:pPr>
            <w:r w:rsidRPr="00692DA2">
              <w:rPr>
                <w:rFonts w:cstheme="minorHAnsi"/>
              </w:rPr>
              <w:t>366 os.</w:t>
            </w:r>
          </w:p>
        </w:tc>
        <w:tc>
          <w:tcPr>
            <w:tcW w:w="2268" w:type="dxa"/>
            <w:vAlign w:val="center"/>
          </w:tcPr>
          <w:p w14:paraId="363D65B3" w14:textId="77777777" w:rsidR="00411492" w:rsidRPr="00692DA2" w:rsidRDefault="00411492" w:rsidP="009509CE">
            <w:pPr>
              <w:jc w:val="center"/>
              <w:rPr>
                <w:rFonts w:cstheme="minorHAnsi"/>
              </w:rPr>
            </w:pPr>
            <w:r w:rsidRPr="00692DA2">
              <w:rPr>
                <w:rFonts w:cstheme="minorHAnsi"/>
              </w:rPr>
              <w:t>3660 os.</w:t>
            </w:r>
          </w:p>
        </w:tc>
      </w:tr>
      <w:tr w:rsidR="00411492" w:rsidRPr="00692DA2" w14:paraId="5E6E8821" w14:textId="77777777" w:rsidTr="009509CE">
        <w:trPr>
          <w:jc w:val="center"/>
        </w:trPr>
        <w:tc>
          <w:tcPr>
            <w:tcW w:w="15588" w:type="dxa"/>
            <w:gridSpan w:val="4"/>
            <w:shd w:val="clear" w:color="auto" w:fill="8496B0" w:themeFill="text2" w:themeFillTint="99"/>
          </w:tcPr>
          <w:p w14:paraId="1E3E7DD8" w14:textId="77777777" w:rsidR="00411492" w:rsidRPr="00692DA2" w:rsidRDefault="00411492" w:rsidP="009509CE">
            <w:pPr>
              <w:jc w:val="center"/>
              <w:rPr>
                <w:rFonts w:cstheme="minorHAnsi"/>
                <w:sz w:val="24"/>
                <w:szCs w:val="24"/>
              </w:rPr>
            </w:pPr>
            <w:r w:rsidRPr="00692DA2">
              <w:rPr>
                <w:rFonts w:cstheme="minorHAnsi"/>
                <w:b/>
                <w:color w:val="FFFFFF" w:themeColor="background1"/>
                <w:sz w:val="24"/>
                <w:szCs w:val="24"/>
              </w:rPr>
              <w:t>MIESZKALNICTWO</w:t>
            </w:r>
          </w:p>
        </w:tc>
      </w:tr>
      <w:tr w:rsidR="00411492" w:rsidRPr="00692DA2" w14:paraId="504E8BA3" w14:textId="77777777" w:rsidTr="009509CE">
        <w:trPr>
          <w:jc w:val="center"/>
        </w:trPr>
        <w:tc>
          <w:tcPr>
            <w:tcW w:w="15588" w:type="dxa"/>
            <w:gridSpan w:val="4"/>
            <w:shd w:val="clear" w:color="auto" w:fill="FFFFFF" w:themeFill="background1"/>
          </w:tcPr>
          <w:p w14:paraId="516950D3" w14:textId="77777777" w:rsidR="00411492" w:rsidRPr="00692DA2" w:rsidRDefault="00411492" w:rsidP="009509CE">
            <w:pPr>
              <w:jc w:val="center"/>
              <w:rPr>
                <w:rFonts w:cstheme="minorHAnsi"/>
                <w:b/>
              </w:rPr>
            </w:pPr>
            <w:r w:rsidRPr="00692DA2">
              <w:rPr>
                <w:rFonts w:cstheme="minorHAnsi"/>
                <w:b/>
              </w:rPr>
              <w:t xml:space="preserve">M1. Liczba Romów objętych działaniami </w:t>
            </w:r>
            <w:r w:rsidRPr="00692DA2">
              <w:rPr>
                <w:rFonts w:cstheme="minorHAnsi"/>
                <w:b/>
                <w:i/>
              </w:rPr>
              <w:t>Dziedziny interwencji II Mieszkalnictwo</w:t>
            </w:r>
            <w:r w:rsidRPr="00692DA2">
              <w:rPr>
                <w:rFonts w:cstheme="minorHAnsi"/>
                <w:b/>
              </w:rPr>
              <w:t xml:space="preserve"> </w:t>
            </w:r>
          </w:p>
        </w:tc>
      </w:tr>
      <w:tr w:rsidR="00411492" w:rsidRPr="00692DA2" w14:paraId="74FE3D9D" w14:textId="77777777" w:rsidTr="009509CE">
        <w:trPr>
          <w:jc w:val="center"/>
        </w:trPr>
        <w:tc>
          <w:tcPr>
            <w:tcW w:w="8642" w:type="dxa"/>
            <w:shd w:val="clear" w:color="auto" w:fill="44546A" w:themeFill="text2"/>
          </w:tcPr>
          <w:p w14:paraId="704FD603" w14:textId="77777777" w:rsidR="00411492" w:rsidRPr="00692DA2" w:rsidRDefault="00411492" w:rsidP="009509CE">
            <w:pPr>
              <w:rPr>
                <w:rFonts w:cstheme="minorHAnsi"/>
                <w:i/>
                <w:color w:val="FFFFFF" w:themeColor="background1"/>
                <w:sz w:val="18"/>
                <w:szCs w:val="18"/>
              </w:rPr>
            </w:pPr>
            <w:r w:rsidRPr="00692DA2">
              <w:rPr>
                <w:rFonts w:cstheme="minorHAnsi"/>
                <w:i/>
                <w:color w:val="FFFFFF" w:themeColor="background1"/>
                <w:sz w:val="18"/>
                <w:szCs w:val="18"/>
              </w:rPr>
              <w:t>Średnioroczna l. Romów objętych działaniami z zakresu mieszkalnictwa w latach 2015</w:t>
            </w:r>
            <w:r w:rsidRPr="00925A2E">
              <w:rPr>
                <w:rFonts w:cstheme="minorHAnsi"/>
                <w:szCs w:val="24"/>
              </w:rPr>
              <w:t>–</w:t>
            </w:r>
            <w:r w:rsidRPr="00692DA2">
              <w:rPr>
                <w:rFonts w:cstheme="minorHAnsi"/>
                <w:i/>
                <w:color w:val="FFFFFF" w:themeColor="background1"/>
                <w:sz w:val="18"/>
                <w:szCs w:val="18"/>
              </w:rPr>
              <w:t>2019: 514+385+452+515+425=2291/5=458</w:t>
            </w:r>
          </w:p>
        </w:tc>
        <w:tc>
          <w:tcPr>
            <w:tcW w:w="2552" w:type="dxa"/>
            <w:vAlign w:val="center"/>
          </w:tcPr>
          <w:p w14:paraId="41D21D36" w14:textId="77777777" w:rsidR="00411492" w:rsidRPr="00692DA2" w:rsidRDefault="00411492" w:rsidP="009509CE">
            <w:pPr>
              <w:jc w:val="center"/>
              <w:rPr>
                <w:rFonts w:cstheme="minorHAnsi"/>
              </w:rPr>
            </w:pPr>
            <w:r w:rsidRPr="00692DA2">
              <w:rPr>
                <w:rFonts w:cstheme="minorHAnsi"/>
              </w:rPr>
              <w:t>458</w:t>
            </w:r>
          </w:p>
        </w:tc>
        <w:tc>
          <w:tcPr>
            <w:tcW w:w="2126" w:type="dxa"/>
            <w:vAlign w:val="center"/>
          </w:tcPr>
          <w:p w14:paraId="34B77EA7" w14:textId="77777777" w:rsidR="00411492" w:rsidRPr="00692DA2" w:rsidRDefault="00411492" w:rsidP="009509CE">
            <w:pPr>
              <w:jc w:val="center"/>
              <w:rPr>
                <w:rFonts w:cstheme="minorHAnsi"/>
              </w:rPr>
            </w:pPr>
            <w:r w:rsidRPr="00692DA2">
              <w:rPr>
                <w:rFonts w:cstheme="minorHAnsi"/>
              </w:rPr>
              <w:t xml:space="preserve">500 os. </w:t>
            </w:r>
          </w:p>
        </w:tc>
        <w:tc>
          <w:tcPr>
            <w:tcW w:w="2268" w:type="dxa"/>
            <w:vAlign w:val="center"/>
          </w:tcPr>
          <w:p w14:paraId="7E82A4EE" w14:textId="77777777" w:rsidR="00411492" w:rsidRPr="00692DA2" w:rsidRDefault="00411492" w:rsidP="009509CE">
            <w:pPr>
              <w:jc w:val="center"/>
              <w:rPr>
                <w:rFonts w:cstheme="minorHAnsi"/>
              </w:rPr>
            </w:pPr>
            <w:r w:rsidRPr="00692DA2">
              <w:rPr>
                <w:rFonts w:cstheme="minorHAnsi"/>
              </w:rPr>
              <w:t>5000 os.</w:t>
            </w:r>
          </w:p>
        </w:tc>
      </w:tr>
    </w:tbl>
    <w:p w14:paraId="588E9350" w14:textId="77777777" w:rsidR="00411492" w:rsidRDefault="00411492" w:rsidP="00411492">
      <w:pPr>
        <w:rPr>
          <w:rFonts w:ascii="Open Sans" w:hAnsi="Open Sans" w:cs="Open Sans"/>
        </w:rPr>
      </w:pPr>
    </w:p>
    <w:p w14:paraId="70B657D3" w14:textId="77777777" w:rsidR="00411492" w:rsidRPr="00C66D21" w:rsidRDefault="00411492" w:rsidP="00411492">
      <w:pPr>
        <w:rPr>
          <w:rFonts w:ascii="Open Sans" w:hAnsi="Open Sans" w:cs="Open Sans"/>
        </w:rPr>
        <w:sectPr w:rsidR="00411492" w:rsidRPr="00C66D21" w:rsidSect="00411492">
          <w:headerReference w:type="default" r:id="rId10"/>
          <w:footerReference w:type="default" r:id="rId11"/>
          <w:pgSz w:w="16838" w:h="11906" w:orient="landscape"/>
          <w:pgMar w:top="1417" w:right="1417" w:bottom="1417" w:left="1417" w:header="708" w:footer="708" w:gutter="0"/>
          <w:cols w:space="708"/>
          <w:docGrid w:linePitch="360"/>
        </w:sectPr>
      </w:pPr>
    </w:p>
    <w:p w14:paraId="1E542BD8" w14:textId="77777777" w:rsidR="00411492" w:rsidRPr="003F3099" w:rsidRDefault="00411492" w:rsidP="00411492">
      <w:pPr>
        <w:pStyle w:val="Akapitzlist"/>
        <w:numPr>
          <w:ilvl w:val="0"/>
          <w:numId w:val="36"/>
        </w:numPr>
        <w:spacing w:line="278" w:lineRule="auto"/>
        <w:rPr>
          <w:rFonts w:ascii="Open Sans" w:hAnsi="Open Sans" w:cs="Open Sans"/>
          <w:b/>
          <w:bCs/>
        </w:rPr>
      </w:pPr>
      <w:r w:rsidRPr="00A91966">
        <w:rPr>
          <w:rFonts w:ascii="Open Sans" w:hAnsi="Open Sans" w:cs="Open Sans"/>
          <w:b/>
          <w:bCs/>
        </w:rPr>
        <w:lastRenderedPageBreak/>
        <w:t xml:space="preserve">Dostępne dane </w:t>
      </w:r>
      <w:r w:rsidRPr="003F3099">
        <w:rPr>
          <w:rFonts w:ascii="Open Sans" w:hAnsi="Open Sans" w:cs="Open Sans"/>
        </w:rPr>
        <w:t xml:space="preserve"> </w:t>
      </w:r>
    </w:p>
    <w:p w14:paraId="1E22D06B" w14:textId="77777777" w:rsidR="00411492" w:rsidRPr="005F730F" w:rsidRDefault="00411492" w:rsidP="00411492">
      <w:pPr>
        <w:pStyle w:val="Akapitzlist"/>
        <w:numPr>
          <w:ilvl w:val="0"/>
          <w:numId w:val="38"/>
        </w:numPr>
        <w:spacing w:line="278" w:lineRule="auto"/>
        <w:rPr>
          <w:rFonts w:ascii="Open Sans" w:hAnsi="Open Sans" w:cs="Open Sans"/>
        </w:rPr>
      </w:pPr>
      <w:r w:rsidRPr="005F730F">
        <w:rPr>
          <w:rFonts w:ascii="Open Sans" w:hAnsi="Open Sans" w:cs="Open Sans"/>
        </w:rPr>
        <w:t>Informacje dot. zadań edukacyjnych w ramach Programu romskiego (struktura wykształcenia, liczba zadań i ich wykonawcy, struktura beneficjentów)</w:t>
      </w:r>
      <w:r>
        <w:rPr>
          <w:rStyle w:val="Odwoanieprzypisudolnego"/>
          <w:rFonts w:ascii="Open Sans" w:hAnsi="Open Sans" w:cs="Open Sans"/>
        </w:rPr>
        <w:footnoteReference w:id="7"/>
      </w:r>
    </w:p>
    <w:p w14:paraId="38A24F45" w14:textId="77777777" w:rsidR="00411492" w:rsidRPr="00EB1765" w:rsidRDefault="00411492" w:rsidP="00411492">
      <w:pPr>
        <w:rPr>
          <w:rFonts w:ascii="Open Sans" w:hAnsi="Open Sans" w:cs="Open Sans"/>
        </w:rPr>
      </w:pPr>
    </w:p>
    <w:p w14:paraId="45C7DEF6" w14:textId="77777777" w:rsidR="00411492" w:rsidRPr="00EB1765" w:rsidRDefault="00411492" w:rsidP="00411492">
      <w:pPr>
        <w:rPr>
          <w:rFonts w:ascii="Open Sans" w:hAnsi="Open Sans" w:cs="Open Sans"/>
          <w:b/>
          <w:bCs/>
        </w:rPr>
      </w:pPr>
      <w:r>
        <w:rPr>
          <w:rFonts w:ascii="Open Sans" w:hAnsi="Open Sans" w:cs="Open Sans"/>
          <w:b/>
          <w:bCs/>
          <w:noProof/>
        </w:rPr>
        <w:drawing>
          <wp:inline distT="0" distB="0" distL="0" distR="0" wp14:anchorId="7CA6D5D1" wp14:editId="2765A5F1">
            <wp:extent cx="5760720" cy="4093210"/>
            <wp:effectExtent l="0" t="0" r="0" b="2540"/>
            <wp:docPr id="2001185931" name="Obraz 1" descr="Obraz zawierający tekst, zrzut ekranu, diagram, krąg&#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185931" name="Obraz 1" descr="Obraz zawierający tekst, zrzut ekranu, diagram, krąg&#10;&#10;Zawartość wygenerowana przez sztuczną inteligencję może być niepoprawna."/>
                    <pic:cNvPicPr/>
                  </pic:nvPicPr>
                  <pic:blipFill>
                    <a:blip r:embed="rId12">
                      <a:extLst>
                        <a:ext uri="{28A0092B-C50C-407E-A947-70E740481C1C}">
                          <a14:useLocalDpi xmlns:a14="http://schemas.microsoft.com/office/drawing/2010/main" val="0"/>
                        </a:ext>
                      </a:extLst>
                    </a:blip>
                    <a:stretch>
                      <a:fillRect/>
                    </a:stretch>
                  </pic:blipFill>
                  <pic:spPr>
                    <a:xfrm>
                      <a:off x="0" y="0"/>
                      <a:ext cx="5760720" cy="4093210"/>
                    </a:xfrm>
                    <a:prstGeom prst="rect">
                      <a:avLst/>
                    </a:prstGeom>
                  </pic:spPr>
                </pic:pic>
              </a:graphicData>
            </a:graphic>
          </wp:inline>
        </w:drawing>
      </w:r>
    </w:p>
    <w:p w14:paraId="1FC1557E" w14:textId="77777777" w:rsidR="00411492" w:rsidRDefault="00411492" w:rsidP="00411492">
      <w:pPr>
        <w:rPr>
          <w:rFonts w:ascii="Open Sans" w:hAnsi="Open Sans" w:cs="Open Sans"/>
          <w:b/>
          <w:bCs/>
        </w:rPr>
      </w:pPr>
    </w:p>
    <w:p w14:paraId="56F9793F" w14:textId="77777777" w:rsidR="00411492" w:rsidRPr="00CC755C" w:rsidRDefault="00411492" w:rsidP="00411492">
      <w:pPr>
        <w:rPr>
          <w:rFonts w:ascii="Open Sans" w:hAnsi="Open Sans" w:cs="Open Sans"/>
        </w:rPr>
      </w:pPr>
      <w:r>
        <w:rPr>
          <w:rFonts w:ascii="Open Sans" w:hAnsi="Open Sans" w:cs="Open Sans"/>
          <w:noProof/>
        </w:rPr>
        <w:lastRenderedPageBreak/>
        <w:drawing>
          <wp:inline distT="0" distB="0" distL="0" distR="0" wp14:anchorId="019BE180" wp14:editId="3E47EA3A">
            <wp:extent cx="5760720" cy="2823210"/>
            <wp:effectExtent l="0" t="0" r="0" b="0"/>
            <wp:docPr id="161977297" name="Obraz 2" descr="Obraz zawierający tekst, zrzut ekranu, numer, Równolegle&#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77297" name="Obraz 2" descr="Obraz zawierający tekst, zrzut ekranu, numer, Równolegle&#10;&#10;Zawartość wygenerowana przez sztuczną inteligencję może być niepoprawna."/>
                    <pic:cNvPicPr/>
                  </pic:nvPicPr>
                  <pic:blipFill>
                    <a:blip r:embed="rId13">
                      <a:extLst>
                        <a:ext uri="{28A0092B-C50C-407E-A947-70E740481C1C}">
                          <a14:useLocalDpi xmlns:a14="http://schemas.microsoft.com/office/drawing/2010/main" val="0"/>
                        </a:ext>
                      </a:extLst>
                    </a:blip>
                    <a:stretch>
                      <a:fillRect/>
                    </a:stretch>
                  </pic:blipFill>
                  <pic:spPr>
                    <a:xfrm>
                      <a:off x="0" y="0"/>
                      <a:ext cx="5760720" cy="2823210"/>
                    </a:xfrm>
                    <a:prstGeom prst="rect">
                      <a:avLst/>
                    </a:prstGeom>
                  </pic:spPr>
                </pic:pic>
              </a:graphicData>
            </a:graphic>
          </wp:inline>
        </w:drawing>
      </w:r>
    </w:p>
    <w:p w14:paraId="3BAD41C0" w14:textId="77777777" w:rsidR="00411492" w:rsidRDefault="00411492" w:rsidP="00411492">
      <w:pPr>
        <w:rPr>
          <w:rFonts w:ascii="Open Sans" w:hAnsi="Open Sans" w:cs="Open Sans"/>
          <w:b/>
          <w:bCs/>
        </w:rPr>
      </w:pPr>
    </w:p>
    <w:p w14:paraId="00C030C1" w14:textId="77777777" w:rsidR="00411492" w:rsidRDefault="00411492" w:rsidP="00411492">
      <w:pPr>
        <w:rPr>
          <w:rFonts w:ascii="Open Sans" w:hAnsi="Open Sans" w:cs="Open Sans"/>
          <w:b/>
          <w:bCs/>
        </w:rPr>
      </w:pPr>
      <w:r>
        <w:rPr>
          <w:rFonts w:ascii="Open Sans" w:hAnsi="Open Sans" w:cs="Open Sans"/>
          <w:b/>
          <w:bCs/>
          <w:noProof/>
        </w:rPr>
        <w:drawing>
          <wp:inline distT="0" distB="0" distL="0" distR="0" wp14:anchorId="691DC973" wp14:editId="36C61E5D">
            <wp:extent cx="5760720" cy="3359785"/>
            <wp:effectExtent l="0" t="0" r="0" b="0"/>
            <wp:docPr id="2002290525" name="Obraz 3" descr="Obraz zawierający tekst, zrzut ekranu, numer, diagram&#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290525" name="Obraz 3" descr="Obraz zawierający tekst, zrzut ekranu, numer, diagram&#10;&#10;Zawartość wygenerowana przez sztuczną inteligencję może być niepoprawna."/>
                    <pic:cNvPicPr/>
                  </pic:nvPicPr>
                  <pic:blipFill>
                    <a:blip r:embed="rId14">
                      <a:extLst>
                        <a:ext uri="{28A0092B-C50C-407E-A947-70E740481C1C}">
                          <a14:useLocalDpi xmlns:a14="http://schemas.microsoft.com/office/drawing/2010/main" val="0"/>
                        </a:ext>
                      </a:extLst>
                    </a:blip>
                    <a:stretch>
                      <a:fillRect/>
                    </a:stretch>
                  </pic:blipFill>
                  <pic:spPr>
                    <a:xfrm>
                      <a:off x="0" y="0"/>
                      <a:ext cx="5760720" cy="3359785"/>
                    </a:xfrm>
                    <a:prstGeom prst="rect">
                      <a:avLst/>
                    </a:prstGeom>
                  </pic:spPr>
                </pic:pic>
              </a:graphicData>
            </a:graphic>
          </wp:inline>
        </w:drawing>
      </w:r>
    </w:p>
    <w:p w14:paraId="681B12F5" w14:textId="77777777" w:rsidR="00411492" w:rsidRDefault="00411492" w:rsidP="00411492">
      <w:pPr>
        <w:rPr>
          <w:rFonts w:ascii="Open Sans" w:hAnsi="Open Sans" w:cs="Open Sans"/>
        </w:rPr>
      </w:pPr>
    </w:p>
    <w:p w14:paraId="5CA80CAD" w14:textId="77777777" w:rsidR="00411492" w:rsidRDefault="00411492" w:rsidP="00411492">
      <w:pPr>
        <w:rPr>
          <w:rFonts w:ascii="Open Sans" w:hAnsi="Open Sans" w:cs="Open Sans"/>
        </w:rPr>
      </w:pPr>
      <w:r>
        <w:rPr>
          <w:rFonts w:ascii="Open Sans" w:hAnsi="Open Sans" w:cs="Open Sans"/>
        </w:rPr>
        <w:t>Dane dot. liczby uczniów romskich w SIO w latach 2022-2024:</w:t>
      </w:r>
    </w:p>
    <w:p w14:paraId="35FB2742" w14:textId="77777777" w:rsidR="00411492" w:rsidRDefault="00411492" w:rsidP="00411492">
      <w:pPr>
        <w:rPr>
          <w:rFonts w:ascii="Open Sans" w:hAnsi="Open Sans" w:cs="Open Sans"/>
        </w:rPr>
      </w:pPr>
      <w:r>
        <w:rPr>
          <w:rFonts w:ascii="Open Sans" w:hAnsi="Open Sans" w:cs="Open Sans"/>
          <w:noProof/>
        </w:rPr>
        <w:lastRenderedPageBreak/>
        <w:drawing>
          <wp:inline distT="0" distB="0" distL="0" distR="0" wp14:anchorId="6987AA9A" wp14:editId="14A8C777">
            <wp:extent cx="5760720" cy="3180715"/>
            <wp:effectExtent l="0" t="0" r="0" b="635"/>
            <wp:docPr id="540566766" name="Obraz 7" descr="Obraz zawierający tekst, zrzut ekranu, numer, Równolegle&#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566766" name="Obraz 7" descr="Obraz zawierający tekst, zrzut ekranu, numer, Równolegle&#10;&#10;Zawartość wygenerowana przez sztuczną inteligencję może być niepoprawna."/>
                    <pic:cNvPicPr/>
                  </pic:nvPicPr>
                  <pic:blipFill>
                    <a:blip r:embed="rId15">
                      <a:extLst>
                        <a:ext uri="{28A0092B-C50C-407E-A947-70E740481C1C}">
                          <a14:useLocalDpi xmlns:a14="http://schemas.microsoft.com/office/drawing/2010/main" val="0"/>
                        </a:ext>
                      </a:extLst>
                    </a:blip>
                    <a:stretch>
                      <a:fillRect/>
                    </a:stretch>
                  </pic:blipFill>
                  <pic:spPr>
                    <a:xfrm>
                      <a:off x="0" y="0"/>
                      <a:ext cx="5760720" cy="3180715"/>
                    </a:xfrm>
                    <a:prstGeom prst="rect">
                      <a:avLst/>
                    </a:prstGeom>
                  </pic:spPr>
                </pic:pic>
              </a:graphicData>
            </a:graphic>
          </wp:inline>
        </w:drawing>
      </w:r>
    </w:p>
    <w:p w14:paraId="7F1DE3B8" w14:textId="77777777" w:rsidR="00411492" w:rsidRDefault="00411492" w:rsidP="00411492">
      <w:pPr>
        <w:rPr>
          <w:rFonts w:ascii="Open Sans" w:hAnsi="Open Sans" w:cs="Open Sans"/>
        </w:rPr>
      </w:pPr>
    </w:p>
    <w:p w14:paraId="38B5F464" w14:textId="77777777" w:rsidR="00411492" w:rsidRDefault="00411492" w:rsidP="00411492">
      <w:pPr>
        <w:rPr>
          <w:rFonts w:ascii="Open Sans" w:hAnsi="Open Sans" w:cs="Open Sans"/>
        </w:rPr>
      </w:pPr>
      <w:r w:rsidRPr="005252B7">
        <w:rPr>
          <w:rFonts w:ascii="Open Sans" w:hAnsi="Open Sans" w:cs="Open Sans"/>
        </w:rPr>
        <w:t xml:space="preserve">Rys. 18. Liczba uczniów romskich – </w:t>
      </w:r>
      <w:r w:rsidRPr="005252B7">
        <w:rPr>
          <w:rFonts w:ascii="Open Sans" w:hAnsi="Open Sans" w:cs="Open Sans"/>
          <w:b/>
          <w:bCs/>
        </w:rPr>
        <w:t>dane z wniosków aplikacyjnych jst do Programu integracji na 2021-2024 r</w:t>
      </w:r>
      <w:r w:rsidRPr="005252B7">
        <w:rPr>
          <w:rFonts w:ascii="Open Sans" w:hAnsi="Open Sans" w:cs="Open Sans"/>
        </w:rPr>
        <w:t>. dot. szacunkowej liczby uczniów pochodzenia romskiego na terenie jst</w:t>
      </w:r>
      <w:r>
        <w:rPr>
          <w:rFonts w:ascii="Open Sans" w:hAnsi="Open Sans" w:cs="Open Sans"/>
        </w:rPr>
        <w:t xml:space="preserve"> </w:t>
      </w:r>
    </w:p>
    <w:p w14:paraId="376D858F" w14:textId="77777777" w:rsidR="00411492" w:rsidRDefault="00411492" w:rsidP="00411492">
      <w:pPr>
        <w:rPr>
          <w:rFonts w:ascii="Open Sans" w:hAnsi="Open Sans" w:cs="Open Sans"/>
        </w:rPr>
      </w:pPr>
      <w:r>
        <w:rPr>
          <w:rFonts w:ascii="Open Sans" w:hAnsi="Open Sans" w:cs="Open Sans"/>
          <w:noProof/>
        </w:rPr>
        <w:drawing>
          <wp:inline distT="0" distB="0" distL="0" distR="0" wp14:anchorId="29F8DAD3" wp14:editId="67F19154">
            <wp:extent cx="5760720" cy="2981960"/>
            <wp:effectExtent l="0" t="0" r="0" b="8890"/>
            <wp:docPr id="101950161" name="Obraz 5" descr="Obraz zawierający tekst, zrzut ekranu, Równolegle, numer&#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50161" name="Obraz 5" descr="Obraz zawierający tekst, zrzut ekranu, Równolegle, numer&#10;&#10;Zawartość wygenerowana przez sztuczną inteligencję może być niepoprawna."/>
                    <pic:cNvPicPr/>
                  </pic:nvPicPr>
                  <pic:blipFill>
                    <a:blip r:embed="rId16">
                      <a:extLst>
                        <a:ext uri="{28A0092B-C50C-407E-A947-70E740481C1C}">
                          <a14:useLocalDpi xmlns:a14="http://schemas.microsoft.com/office/drawing/2010/main" val="0"/>
                        </a:ext>
                      </a:extLst>
                    </a:blip>
                    <a:stretch>
                      <a:fillRect/>
                    </a:stretch>
                  </pic:blipFill>
                  <pic:spPr>
                    <a:xfrm>
                      <a:off x="0" y="0"/>
                      <a:ext cx="5760720" cy="2981960"/>
                    </a:xfrm>
                    <a:prstGeom prst="rect">
                      <a:avLst/>
                    </a:prstGeom>
                  </pic:spPr>
                </pic:pic>
              </a:graphicData>
            </a:graphic>
          </wp:inline>
        </w:drawing>
      </w:r>
    </w:p>
    <w:p w14:paraId="7FA981A2" w14:textId="77777777" w:rsidR="00411492" w:rsidRPr="00320199" w:rsidRDefault="00411492" w:rsidP="00411492">
      <w:pPr>
        <w:rPr>
          <w:rFonts w:ascii="Open Sans" w:hAnsi="Open Sans" w:cs="Open Sans"/>
        </w:rPr>
      </w:pPr>
      <w:r>
        <w:rPr>
          <w:rFonts w:ascii="Open Sans" w:hAnsi="Open Sans" w:cs="Open Sans"/>
        </w:rPr>
        <w:t xml:space="preserve">Rozbieżność danych zawartych w SIO oraz w szacunkowych danych jst może wynikać z braku korzystania przez uczniów i uczennice romskie z </w:t>
      </w:r>
      <w:r w:rsidRPr="00086F70">
        <w:rPr>
          <w:rFonts w:ascii="Open Sans" w:hAnsi="Open Sans" w:cs="Open Sans"/>
        </w:rPr>
        <w:t>dodatkowych działa</w:t>
      </w:r>
      <w:r>
        <w:rPr>
          <w:rFonts w:ascii="Open Sans" w:hAnsi="Open Sans" w:cs="Open Sans"/>
        </w:rPr>
        <w:t xml:space="preserve">ń </w:t>
      </w:r>
      <w:r w:rsidRPr="00086F70">
        <w:rPr>
          <w:rFonts w:ascii="Open Sans" w:hAnsi="Open Sans" w:cs="Open Sans"/>
        </w:rPr>
        <w:t xml:space="preserve">mających </w:t>
      </w:r>
      <w:r w:rsidRPr="00086F70">
        <w:rPr>
          <w:rFonts w:ascii="Open Sans" w:hAnsi="Open Sans" w:cs="Open Sans"/>
        </w:rPr>
        <w:lastRenderedPageBreak/>
        <w:t>na celu podtrzymywanie i rozwijanie poczucia tożsamości etnicznej uczniów romskich oraz wspomagających edukację tych uczniów</w:t>
      </w:r>
      <w:r>
        <w:rPr>
          <w:rFonts w:ascii="Open Sans" w:hAnsi="Open Sans" w:cs="Open Sans"/>
        </w:rPr>
        <w:t>.</w:t>
      </w:r>
      <w:r>
        <w:rPr>
          <w:rStyle w:val="Odwoanieprzypisudolnego"/>
          <w:rFonts w:ascii="Open Sans" w:hAnsi="Open Sans" w:cs="Open Sans"/>
        </w:rPr>
        <w:footnoteReference w:id="8"/>
      </w:r>
      <w:r>
        <w:rPr>
          <w:rFonts w:ascii="Open Sans" w:hAnsi="Open Sans" w:cs="Open Sans"/>
        </w:rPr>
        <w:t xml:space="preserve"> </w:t>
      </w:r>
    </w:p>
    <w:p w14:paraId="24DF1705" w14:textId="77777777" w:rsidR="00411492" w:rsidRPr="006C5605" w:rsidRDefault="00411492" w:rsidP="00411492">
      <w:pPr>
        <w:rPr>
          <w:rFonts w:ascii="Open Sans" w:hAnsi="Open Sans" w:cs="Open Sans"/>
        </w:rPr>
      </w:pPr>
      <w:r>
        <w:rPr>
          <w:rFonts w:ascii="Open Sans" w:hAnsi="Open Sans" w:cs="Open Sans"/>
        </w:rPr>
        <w:t>L</w:t>
      </w:r>
      <w:r w:rsidRPr="006C5605">
        <w:rPr>
          <w:rFonts w:ascii="Open Sans" w:hAnsi="Open Sans" w:cs="Open Sans"/>
        </w:rPr>
        <w:t>iczba zatrudnionych AER spada: w 2020 r. zatrudnionych było 87 osób, w 2021 – 84, w 2022 r. – 82 osoby, natomiast w 2023 r. – 78 osób.</w:t>
      </w:r>
      <w:r>
        <w:rPr>
          <w:rStyle w:val="Odwoanieprzypisudolnego"/>
          <w:rFonts w:ascii="Open Sans" w:hAnsi="Open Sans" w:cs="Open Sans"/>
        </w:rPr>
        <w:footnoteReference w:id="9"/>
      </w:r>
    </w:p>
    <w:p w14:paraId="1D82D556" w14:textId="77777777" w:rsidR="00411492" w:rsidRPr="009E1BD2" w:rsidRDefault="00411492" w:rsidP="00411492">
      <w:pPr>
        <w:rPr>
          <w:rFonts w:ascii="Open Sans" w:hAnsi="Open Sans" w:cs="Open Sans"/>
          <w:b/>
          <w:bCs/>
        </w:rPr>
      </w:pPr>
      <w:r>
        <w:rPr>
          <w:rFonts w:ascii="Open Sans" w:hAnsi="Open Sans" w:cs="Open Sans"/>
          <w:b/>
          <w:bCs/>
        </w:rPr>
        <w:t xml:space="preserve">- </w:t>
      </w:r>
      <w:r w:rsidRPr="009E1BD2">
        <w:rPr>
          <w:rFonts w:ascii="Open Sans" w:hAnsi="Open Sans" w:cs="Open Sans"/>
          <w:b/>
          <w:bCs/>
        </w:rPr>
        <w:t xml:space="preserve">Liczba romskich </w:t>
      </w:r>
      <w:r>
        <w:rPr>
          <w:rFonts w:ascii="Open Sans" w:hAnsi="Open Sans" w:cs="Open Sans"/>
          <w:b/>
          <w:bCs/>
        </w:rPr>
        <w:t xml:space="preserve">uczniów i uczennic </w:t>
      </w:r>
      <w:r w:rsidRPr="009E1BD2">
        <w:rPr>
          <w:rFonts w:ascii="Open Sans" w:hAnsi="Open Sans" w:cs="Open Sans"/>
          <w:b/>
          <w:bCs/>
        </w:rPr>
        <w:t xml:space="preserve">w szkołach specjalnych </w:t>
      </w:r>
    </w:p>
    <w:p w14:paraId="3F3F18C3" w14:textId="77777777" w:rsidR="00411492" w:rsidRPr="00037670" w:rsidRDefault="00411492" w:rsidP="00411492">
      <w:pPr>
        <w:rPr>
          <w:rFonts w:ascii="Open Sans" w:hAnsi="Open Sans" w:cs="Open Sans"/>
        </w:rPr>
      </w:pPr>
      <w:r w:rsidRPr="009E1BD2">
        <w:rPr>
          <w:rFonts w:ascii="Open Sans" w:hAnsi="Open Sans" w:cs="Open Sans"/>
        </w:rPr>
        <w:t>W 2012 r. MSWiA, we współpracy z MEN, podjęło próbę oszacowania liczby uczniów romskich w szkołach specjalnych. Z zebranych wówczas danych wynikało, że średni udział uczniów romskich w systemie szkolnictwa specjalnego wynosił ok. 17 % (nadreprezentacja dotyczyła głównie województw: opolskiego, śląskiego oraz małopolskiego, por. str. 22). W trakcie dekady odsetek ten spadł do poziomu 10 %.</w:t>
      </w:r>
      <w:r>
        <w:rPr>
          <w:rStyle w:val="Odwoanieprzypisudolnego"/>
          <w:rFonts w:ascii="Open Sans" w:hAnsi="Open Sans" w:cs="Open Sans"/>
        </w:rPr>
        <w:footnoteReference w:id="10"/>
      </w:r>
    </w:p>
    <w:p w14:paraId="72A5C67B" w14:textId="77777777" w:rsidR="00411492" w:rsidRDefault="00411492" w:rsidP="00411492">
      <w:pPr>
        <w:pStyle w:val="Akapitzlist"/>
        <w:numPr>
          <w:ilvl w:val="0"/>
          <w:numId w:val="38"/>
        </w:numPr>
        <w:spacing w:line="278" w:lineRule="auto"/>
        <w:rPr>
          <w:rFonts w:ascii="Open Sans" w:hAnsi="Open Sans" w:cs="Open Sans"/>
          <w:b/>
          <w:bCs/>
        </w:rPr>
      </w:pPr>
      <w:r w:rsidRPr="00F44D23">
        <w:rPr>
          <w:rFonts w:ascii="Open Sans" w:hAnsi="Open Sans" w:cs="Open Sans"/>
          <w:b/>
          <w:bCs/>
        </w:rPr>
        <w:t>Ewaluacja Programu romskiego</w:t>
      </w:r>
    </w:p>
    <w:p w14:paraId="5CBC4E20" w14:textId="77777777" w:rsidR="00411492" w:rsidRPr="00F44D23" w:rsidRDefault="00411492" w:rsidP="00411492">
      <w:pPr>
        <w:rPr>
          <w:rFonts w:ascii="Open Sans" w:hAnsi="Open Sans" w:cs="Open Sans"/>
          <w:b/>
          <w:bCs/>
        </w:rPr>
      </w:pPr>
      <w:r>
        <w:rPr>
          <w:rFonts w:ascii="Open Sans" w:hAnsi="Open Sans" w:cs="Open Sans"/>
          <w:b/>
          <w:bCs/>
        </w:rPr>
        <w:t>Realizowana przez organizacje społeczeństwa obywatelskiego:</w:t>
      </w:r>
    </w:p>
    <w:p w14:paraId="3F0DFBC4" w14:textId="77777777" w:rsidR="00411492" w:rsidRPr="00D3371A" w:rsidRDefault="00411492" w:rsidP="00411492">
      <w:pPr>
        <w:rPr>
          <w:lang w:val="en-GB"/>
        </w:rPr>
      </w:pPr>
      <w:r w:rsidRPr="002B42E7">
        <w:rPr>
          <w:rFonts w:ascii="Open Sans" w:hAnsi="Open Sans" w:cs="Open Sans"/>
          <w:lang w:val="en-GB"/>
        </w:rPr>
        <w:t>- Roma Civil Monitor</w:t>
      </w:r>
      <w:r>
        <w:rPr>
          <w:rFonts w:ascii="Open Sans" w:hAnsi="Open Sans" w:cs="Open Sans"/>
          <w:lang w:val="en-GB"/>
        </w:rPr>
        <w:t xml:space="preserve"> </w:t>
      </w:r>
      <w:hyperlink r:id="rId17" w:history="1">
        <w:r w:rsidRPr="006E0599">
          <w:rPr>
            <w:rStyle w:val="Hipercze"/>
            <w:rFonts w:ascii="Open Sans" w:hAnsi="Open Sans" w:cs="Open Sans"/>
            <w:lang w:val="en-GB"/>
          </w:rPr>
          <w:t>https://romacivilmonitoring.eu/countries/poland/</w:t>
        </w:r>
      </w:hyperlink>
    </w:p>
    <w:p w14:paraId="01234139" w14:textId="4A0DCBB6" w:rsidR="00396638" w:rsidRPr="00D3371A" w:rsidRDefault="00396638" w:rsidP="00411492">
      <w:pPr>
        <w:rPr>
          <w:rFonts w:ascii="Open Sans" w:hAnsi="Open Sans" w:cs="Open Sans"/>
        </w:rPr>
      </w:pPr>
      <w:hyperlink r:id="rId18" w:history="1">
        <w:r w:rsidRPr="00D3371A">
          <w:rPr>
            <w:rStyle w:val="Hipercze"/>
            <w:rFonts w:ascii="Open Sans" w:hAnsi="Open Sans" w:cs="Open Sans"/>
          </w:rPr>
          <w:t>https://www.romacivilmonitoring.eu/</w:t>
        </w:r>
      </w:hyperlink>
      <w:r w:rsidRPr="00D3371A">
        <w:rPr>
          <w:rFonts w:ascii="Open Sans" w:hAnsi="Open Sans" w:cs="Open Sans"/>
        </w:rPr>
        <w:t xml:space="preserve"> </w:t>
      </w:r>
    </w:p>
    <w:p w14:paraId="16805563" w14:textId="77777777" w:rsidR="00411492" w:rsidRPr="00ED1682" w:rsidRDefault="00411492" w:rsidP="00411492">
      <w:pPr>
        <w:rPr>
          <w:rFonts w:ascii="Open Sans" w:hAnsi="Open Sans" w:cs="Open Sans"/>
        </w:rPr>
      </w:pPr>
      <w:r w:rsidRPr="00ED1682">
        <w:rPr>
          <w:rFonts w:ascii="Open Sans" w:hAnsi="Open Sans" w:cs="Open Sans"/>
        </w:rPr>
        <w:t>Sprawozdanie monitorujące społeczeństwa obywatelskiego dotyczące krajowych ram strategicznych na rzecz równości, integracji i uczestnictwa Romów w Polsce</w:t>
      </w:r>
      <w:r w:rsidRPr="00ED1682">
        <w:rPr>
          <w:rStyle w:val="Odwoanieprzypisudolnego"/>
          <w:rFonts w:ascii="Open Sans" w:hAnsi="Open Sans" w:cs="Open Sans"/>
        </w:rPr>
        <w:footnoteReference w:id="11"/>
      </w:r>
      <w:r>
        <w:rPr>
          <w:rFonts w:ascii="Open Sans" w:hAnsi="Open Sans" w:cs="Open Sans"/>
        </w:rPr>
        <w:t xml:space="preserve">, warto zwrócić uwagę na </w:t>
      </w:r>
      <w:r w:rsidRPr="008800AF">
        <w:rPr>
          <w:rFonts w:ascii="Open Sans" w:hAnsi="Open Sans" w:cs="Open Sans"/>
        </w:rPr>
        <w:t xml:space="preserve">załącznik 1 </w:t>
      </w:r>
      <w:r>
        <w:rPr>
          <w:rFonts w:ascii="Open Sans" w:hAnsi="Open Sans" w:cs="Open Sans"/>
        </w:rPr>
        <w:t xml:space="preserve">- </w:t>
      </w:r>
      <w:r w:rsidRPr="008800AF">
        <w:rPr>
          <w:rFonts w:ascii="Open Sans" w:hAnsi="Open Sans" w:cs="Open Sans"/>
        </w:rPr>
        <w:t>wykaz problemów, sekcja edukacja (str. 34)</w:t>
      </w:r>
      <w:r>
        <w:rPr>
          <w:rFonts w:ascii="Open Sans" w:hAnsi="Open Sans" w:cs="Open Sans"/>
        </w:rPr>
        <w:t>.</w:t>
      </w:r>
    </w:p>
    <w:p w14:paraId="54587FDF" w14:textId="77777777" w:rsidR="00411492" w:rsidRPr="006E7B10" w:rsidRDefault="00411492" w:rsidP="00411492">
      <w:pPr>
        <w:rPr>
          <w:rFonts w:ascii="Open Sans" w:hAnsi="Open Sans" w:cs="Open Sans"/>
        </w:rPr>
      </w:pPr>
      <w:r w:rsidRPr="00ED1682">
        <w:rPr>
          <w:rFonts w:ascii="Open Sans" w:hAnsi="Open Sans" w:cs="Open Sans"/>
        </w:rPr>
        <w:t>Raport organizacji społecznych dotyczący wdrożenia narodowej strategii integracji Romów w Polsce - Identyfikacja białych plam w polityce integracji Romów</w:t>
      </w:r>
      <w:r w:rsidRPr="00ED1682">
        <w:rPr>
          <w:rStyle w:val="Odwoanieprzypisudolnego"/>
          <w:rFonts w:ascii="Open Sans" w:hAnsi="Open Sans" w:cs="Open Sans"/>
        </w:rPr>
        <w:footnoteReference w:id="12"/>
      </w:r>
      <w:r w:rsidRPr="00ED1682">
        <w:rPr>
          <w:rFonts w:ascii="Open Sans" w:hAnsi="Open Sans" w:cs="Open Sans"/>
        </w:rPr>
        <w:t xml:space="preserve"> </w:t>
      </w:r>
      <w:r>
        <w:rPr>
          <w:rFonts w:ascii="Open Sans" w:hAnsi="Open Sans" w:cs="Open Sans"/>
        </w:rPr>
        <w:t>- w</w:t>
      </w:r>
      <w:r w:rsidRPr="00ED1682">
        <w:rPr>
          <w:rFonts w:ascii="Open Sans" w:hAnsi="Open Sans" w:cs="Open Sans"/>
        </w:rPr>
        <w:t xml:space="preserve">arto zwrócić uwagę na: Stypendia i przejście z edukacji do zatrudnienia (str. 12-14) oraz </w:t>
      </w:r>
      <w:r>
        <w:rPr>
          <w:rFonts w:ascii="Open Sans" w:hAnsi="Open Sans" w:cs="Open Sans"/>
        </w:rPr>
        <w:t>A</w:t>
      </w:r>
      <w:r w:rsidRPr="00ED1682">
        <w:rPr>
          <w:rFonts w:ascii="Open Sans" w:hAnsi="Open Sans" w:cs="Open Sans"/>
        </w:rPr>
        <w:t>ntycyganizm jako czynnik mobilności wewnątrzunijnej (str. 19 – 20).</w:t>
      </w:r>
      <w:r>
        <w:t xml:space="preserve"> </w:t>
      </w:r>
    </w:p>
    <w:p w14:paraId="622E5DBC" w14:textId="77777777" w:rsidR="00411492" w:rsidRDefault="00411492" w:rsidP="00411492">
      <w:pPr>
        <w:rPr>
          <w:rFonts w:ascii="Open Sans" w:hAnsi="Open Sans" w:cs="Open Sans"/>
        </w:rPr>
      </w:pPr>
      <w:hyperlink r:id="rId19" w:history="1">
        <w:r w:rsidRPr="00D06075">
          <w:rPr>
            <w:rStyle w:val="Hipercze"/>
            <w:rFonts w:ascii="Open Sans" w:hAnsi="Open Sans" w:cs="Open Sans"/>
          </w:rPr>
          <w:t>https://www.romacivilmonitoring.eu/pdf/rcm-civil-society-monitoring-report-2-poland-2018-eprint-pl.pdf</w:t>
        </w:r>
      </w:hyperlink>
      <w:r>
        <w:rPr>
          <w:rFonts w:ascii="Open Sans" w:hAnsi="Open Sans" w:cs="Open Sans"/>
        </w:rPr>
        <w:t xml:space="preserve">  </w:t>
      </w:r>
    </w:p>
    <w:p w14:paraId="2E014183" w14:textId="77777777" w:rsidR="0057357B" w:rsidRDefault="0057357B" w:rsidP="00411492">
      <w:pPr>
        <w:rPr>
          <w:rFonts w:ascii="Open Sans" w:hAnsi="Open Sans" w:cs="Open Sans"/>
        </w:rPr>
      </w:pPr>
    </w:p>
    <w:p w14:paraId="27CED954" w14:textId="77777777" w:rsidR="00411492" w:rsidRPr="00605BA2" w:rsidRDefault="00411492" w:rsidP="00411492">
      <w:pPr>
        <w:rPr>
          <w:rFonts w:ascii="Open Sans" w:hAnsi="Open Sans" w:cs="Open Sans"/>
          <w:b/>
          <w:bCs/>
          <w:lang w:val="en-GB"/>
        </w:rPr>
      </w:pPr>
      <w:r w:rsidRPr="00605BA2">
        <w:rPr>
          <w:rFonts w:ascii="Open Sans" w:hAnsi="Open Sans" w:cs="Open Sans"/>
          <w:b/>
          <w:bCs/>
          <w:lang w:val="en-GB"/>
        </w:rPr>
        <w:lastRenderedPageBreak/>
        <w:t xml:space="preserve">Realizowane przez Komisję Europejską: </w:t>
      </w:r>
    </w:p>
    <w:p w14:paraId="457431CC" w14:textId="77777777" w:rsidR="00411492" w:rsidRDefault="00411492" w:rsidP="00411492">
      <w:pPr>
        <w:rPr>
          <w:rFonts w:ascii="Open Sans" w:hAnsi="Open Sans" w:cs="Open Sans"/>
          <w:lang w:val="en-GB"/>
        </w:rPr>
      </w:pPr>
      <w:r w:rsidRPr="00EF174F">
        <w:rPr>
          <w:rFonts w:ascii="Open Sans" w:hAnsi="Open Sans" w:cs="Open Sans"/>
          <w:lang w:val="en-GB"/>
        </w:rPr>
        <w:t>-</w:t>
      </w:r>
      <w:r w:rsidRPr="00EF174F">
        <w:rPr>
          <w:lang w:val="en-GB"/>
        </w:rPr>
        <w:t xml:space="preserve"> </w:t>
      </w:r>
      <w:r w:rsidRPr="00EF174F">
        <w:rPr>
          <w:rFonts w:ascii="Open Sans" w:hAnsi="Open Sans" w:cs="Open Sans"/>
          <w:lang w:val="en-GB"/>
        </w:rPr>
        <w:t>Assessment report of the Member States’ national Roma strategic frameworks {COM(2023) 7 final}</w:t>
      </w:r>
      <w:r>
        <w:rPr>
          <w:rStyle w:val="Odwoanieprzypisudolnego"/>
          <w:rFonts w:ascii="Open Sans" w:hAnsi="Open Sans" w:cs="Open Sans"/>
          <w:lang w:val="en-GB"/>
        </w:rPr>
        <w:footnoteReference w:id="13"/>
      </w:r>
      <w:r>
        <w:rPr>
          <w:rFonts w:ascii="Open Sans" w:hAnsi="Open Sans" w:cs="Open Sans"/>
          <w:lang w:val="en-GB"/>
        </w:rPr>
        <w:t xml:space="preserve">, rekomendacje dla PL: </w:t>
      </w:r>
    </w:p>
    <w:p w14:paraId="15A7477D" w14:textId="77777777" w:rsidR="00411492" w:rsidRDefault="00411492" w:rsidP="00411492">
      <w:pPr>
        <w:rPr>
          <w:rFonts w:ascii="Open Sans" w:hAnsi="Open Sans" w:cs="Open Sans"/>
          <w:b/>
          <w:bCs/>
          <w:lang w:val="en-GB"/>
        </w:rPr>
      </w:pPr>
      <w:r>
        <w:rPr>
          <w:rFonts w:ascii="Open Sans" w:hAnsi="Open Sans" w:cs="Open Sans"/>
          <w:lang w:val="en-GB"/>
        </w:rPr>
        <w:t>patrz str. 124 “</w:t>
      </w:r>
      <w:r w:rsidRPr="00D127D9">
        <w:rPr>
          <w:rFonts w:ascii="Open Sans" w:hAnsi="Open Sans" w:cs="Open Sans"/>
          <w:lang w:val="en-GB"/>
        </w:rPr>
        <w:t xml:space="preserve">The measures mentioned are rather vague and indirect and mostly focus on civic awareness, as specified below. </w:t>
      </w:r>
      <w:r w:rsidRPr="002C5BEC">
        <w:rPr>
          <w:rFonts w:ascii="Open Sans" w:hAnsi="Open Sans" w:cs="Open Sans"/>
          <w:b/>
          <w:bCs/>
          <w:lang w:val="en-GB"/>
        </w:rPr>
        <w:t>There are no specific measures for combatting multiple discrimination, or harassment, violence, or victim support. Antigypsyism is not acknowledged nor mentioned.”</w:t>
      </w:r>
    </w:p>
    <w:p w14:paraId="4D6E3ADC" w14:textId="157DCA53" w:rsidR="00411492" w:rsidRPr="00DF29A2" w:rsidRDefault="00411492" w:rsidP="00411492">
      <w:pPr>
        <w:rPr>
          <w:rFonts w:ascii="Open Sans" w:hAnsi="Open Sans" w:cs="Open Sans"/>
          <w:b/>
          <w:bCs/>
          <w:lang w:val="en-GB"/>
        </w:rPr>
      </w:pPr>
      <w:r>
        <w:rPr>
          <w:rFonts w:ascii="Open Sans" w:hAnsi="Open Sans" w:cs="Open Sans"/>
          <w:lang w:val="en-GB"/>
        </w:rPr>
        <w:t>p</w:t>
      </w:r>
      <w:r w:rsidRPr="00C6408D">
        <w:rPr>
          <w:rFonts w:ascii="Open Sans" w:hAnsi="Open Sans" w:cs="Open Sans"/>
          <w:lang w:val="en-GB"/>
        </w:rPr>
        <w:t>atrz str. 127 “</w:t>
      </w:r>
      <w:r w:rsidRPr="005E105D">
        <w:rPr>
          <w:rFonts w:ascii="Open Sans" w:hAnsi="Open Sans" w:cs="Open Sans"/>
          <w:b/>
          <w:bCs/>
          <w:lang w:val="en-GB"/>
        </w:rPr>
        <w:t>The NRSF does not include sufficient measures to ensure effective equal access of Roma to housing. The focus is primarily on supporting Roma living in situations posing risks to their life or health</w:t>
      </w:r>
      <w:r w:rsidRPr="005E105D">
        <w:rPr>
          <w:rFonts w:ascii="Open Sans" w:hAnsi="Open Sans" w:cs="Open Sans"/>
          <w:lang w:val="en-GB"/>
        </w:rPr>
        <w:t xml:space="preserve">.” – warto zwrócić uwagę w kontekście </w:t>
      </w:r>
      <w:r w:rsidR="00763C36" w:rsidRPr="005E105D">
        <w:rPr>
          <w:rFonts w:ascii="Open Sans" w:hAnsi="Open Sans" w:cs="Open Sans"/>
          <w:lang w:val="en-GB"/>
        </w:rPr>
        <w:t xml:space="preserve">wpływu odpowiednich warunków socjalno-bytowych na </w:t>
      </w:r>
      <w:r w:rsidRPr="005E105D">
        <w:rPr>
          <w:rFonts w:ascii="Open Sans" w:hAnsi="Open Sans" w:cs="Open Sans"/>
          <w:lang w:val="en-GB"/>
        </w:rPr>
        <w:t xml:space="preserve">dostęp do edukacji. </w:t>
      </w:r>
    </w:p>
    <w:p w14:paraId="18D4E975" w14:textId="4DFBC803" w:rsidR="00411492" w:rsidRDefault="00411492" w:rsidP="00411492">
      <w:pPr>
        <w:rPr>
          <w:rFonts w:ascii="Open Sans" w:hAnsi="Open Sans" w:cs="Open Sans"/>
        </w:rPr>
      </w:pPr>
      <w:r>
        <w:rPr>
          <w:rFonts w:ascii="Open Sans" w:hAnsi="Open Sans" w:cs="Open Sans"/>
        </w:rPr>
        <w:t xml:space="preserve">Sprawozdania </w:t>
      </w:r>
      <w:r w:rsidR="001F772C">
        <w:rPr>
          <w:rFonts w:ascii="Open Sans" w:hAnsi="Open Sans" w:cs="Open Sans"/>
        </w:rPr>
        <w:t xml:space="preserve">KE </w:t>
      </w:r>
      <w:r w:rsidR="005E105D">
        <w:rPr>
          <w:rFonts w:ascii="Open Sans" w:hAnsi="Open Sans" w:cs="Open Sans"/>
        </w:rPr>
        <w:t xml:space="preserve">w sprawie wdrożenia </w:t>
      </w:r>
      <w:r w:rsidR="001F772C" w:rsidRPr="005E105D">
        <w:rPr>
          <w:rFonts w:ascii="Open Sans" w:hAnsi="Open Sans" w:cs="Open Sans"/>
        </w:rPr>
        <w:t>krajowych ram strategicznych dotyczących Romów</w:t>
      </w:r>
      <w:r>
        <w:rPr>
          <w:rFonts w:ascii="Open Sans" w:hAnsi="Open Sans" w:cs="Open Sans"/>
        </w:rPr>
        <w:t xml:space="preserve">: </w:t>
      </w:r>
    </w:p>
    <w:p w14:paraId="3B0CF7AF" w14:textId="77777777" w:rsidR="00411492" w:rsidRDefault="00411492" w:rsidP="00411492">
      <w:pPr>
        <w:rPr>
          <w:rFonts w:ascii="Open Sans" w:hAnsi="Open Sans" w:cs="Open Sans"/>
        </w:rPr>
      </w:pPr>
      <w:r>
        <w:rPr>
          <w:rFonts w:ascii="Open Sans" w:hAnsi="Open Sans" w:cs="Open Sans"/>
        </w:rPr>
        <w:t xml:space="preserve">- 2024 r.: </w:t>
      </w:r>
      <w:hyperlink r:id="rId20" w:history="1">
        <w:r w:rsidRPr="006E0599">
          <w:rPr>
            <w:rStyle w:val="Hipercze"/>
            <w:rFonts w:ascii="Open Sans" w:hAnsi="Open Sans" w:cs="Open Sans"/>
          </w:rPr>
          <w:t>https://eur-lex.europa.eu/legal-content/PL/TXT/?uri=CELEX:52024DC0422</w:t>
        </w:r>
      </w:hyperlink>
      <w:r>
        <w:rPr>
          <w:rFonts w:ascii="Open Sans" w:hAnsi="Open Sans" w:cs="Open Sans"/>
        </w:rPr>
        <w:t xml:space="preserve"> </w:t>
      </w:r>
    </w:p>
    <w:p w14:paraId="7B86C7AB" w14:textId="77777777" w:rsidR="00411492" w:rsidRPr="00434107" w:rsidRDefault="00411492" w:rsidP="00411492">
      <w:pPr>
        <w:rPr>
          <w:rFonts w:ascii="Open Sans" w:hAnsi="Open Sans" w:cs="Open Sans"/>
        </w:rPr>
      </w:pPr>
      <w:r>
        <w:rPr>
          <w:rFonts w:ascii="Open Sans" w:hAnsi="Open Sans" w:cs="Open Sans"/>
        </w:rPr>
        <w:t xml:space="preserve">- 2023 r.: </w:t>
      </w:r>
      <w:hyperlink r:id="rId21" w:history="1">
        <w:r w:rsidRPr="006E0599">
          <w:rPr>
            <w:rStyle w:val="Hipercze"/>
            <w:rFonts w:ascii="Open Sans" w:hAnsi="Open Sans" w:cs="Open Sans"/>
          </w:rPr>
          <w:t>https://eur-lex.europa.eu/legal-content/PL/TXT/?uri=CELEX%3A52023DC0007&amp;qid=1729504219067</w:t>
        </w:r>
      </w:hyperlink>
      <w:r>
        <w:rPr>
          <w:rFonts w:ascii="Open Sans" w:hAnsi="Open Sans" w:cs="Open Sans"/>
        </w:rPr>
        <w:t xml:space="preserve"> </w:t>
      </w:r>
    </w:p>
    <w:p w14:paraId="5850BA37" w14:textId="1C482116" w:rsidR="00C30336" w:rsidRPr="00411492" w:rsidRDefault="00C30336" w:rsidP="00990914">
      <w:pPr>
        <w:rPr>
          <w:rFonts w:ascii="Open Sans" w:hAnsi="Open Sans" w:cs="Open Sans"/>
        </w:rPr>
      </w:pPr>
    </w:p>
    <w:p w14:paraId="4E9FF504" w14:textId="3DCAFBFC" w:rsidR="00990914" w:rsidRPr="00C30336" w:rsidRDefault="00494443" w:rsidP="00990914">
      <w:pPr>
        <w:rPr>
          <w:rFonts w:ascii="Open Sans" w:hAnsi="Open Sans" w:cs="Open Sans"/>
        </w:rPr>
      </w:pPr>
      <w:r>
        <w:rPr>
          <w:rFonts w:ascii="Open Sans" w:hAnsi="Open Sans" w:cs="Open Sans"/>
        </w:rPr>
        <w:t xml:space="preserve">Zał. nr 3. </w:t>
      </w:r>
      <w:r w:rsidR="00990914" w:rsidRPr="00494443">
        <w:rPr>
          <w:rFonts w:ascii="Open Sans" w:hAnsi="Open Sans" w:cs="Open Sans"/>
          <w:b/>
          <w:bCs/>
        </w:rPr>
        <w:t>Dotychczasowe badania w tym obszarze:</w:t>
      </w:r>
    </w:p>
    <w:p w14:paraId="69876800" w14:textId="5A80F4F0" w:rsidR="00990914" w:rsidRPr="00821319" w:rsidRDefault="00990914" w:rsidP="00990914">
      <w:pPr>
        <w:rPr>
          <w:rFonts w:ascii="Open Sans" w:hAnsi="Open Sans" w:cs="Open Sans"/>
          <w:lang w:val="en-GB"/>
        </w:rPr>
      </w:pPr>
      <w:r w:rsidRPr="00821319">
        <w:rPr>
          <w:rFonts w:ascii="Open Sans" w:hAnsi="Open Sans" w:cs="Open Sans"/>
          <w:lang w:val="en-GB"/>
        </w:rPr>
        <w:t xml:space="preserve">Raport FRA “The situation of Roma in 11 EU Member States - Survey results at a glance” opublikowany w 2012 r., dostępny pod adresem: </w:t>
      </w:r>
      <w:hyperlink r:id="rId22" w:history="1">
        <w:r w:rsidR="00C30336" w:rsidRPr="008643C3">
          <w:rPr>
            <w:rStyle w:val="Hipercze"/>
            <w:rFonts w:ascii="Open Sans" w:hAnsi="Open Sans" w:cs="Open Sans"/>
            <w:lang w:val="en-GB"/>
          </w:rPr>
          <w:t>https://fra.europa.eu/sites/default/files/fra_uploads/2099-FRA-2012-Roma-at-a-glance_EN.pdf</w:t>
        </w:r>
      </w:hyperlink>
      <w:r w:rsidR="00C30336">
        <w:rPr>
          <w:rFonts w:ascii="Open Sans" w:hAnsi="Open Sans" w:cs="Open Sans"/>
          <w:lang w:val="en-GB"/>
        </w:rPr>
        <w:t xml:space="preserve"> </w:t>
      </w:r>
      <w:r w:rsidRPr="00821319">
        <w:rPr>
          <w:rFonts w:ascii="Open Sans" w:hAnsi="Open Sans" w:cs="Open Sans"/>
          <w:lang w:val="en-GB"/>
        </w:rPr>
        <w:t xml:space="preserve"> </w:t>
      </w:r>
    </w:p>
    <w:p w14:paraId="0AADC822" w14:textId="0A7975C4" w:rsidR="00990914" w:rsidRPr="00821319" w:rsidRDefault="00990914" w:rsidP="00990914">
      <w:pPr>
        <w:rPr>
          <w:rFonts w:ascii="Open Sans" w:hAnsi="Open Sans" w:cs="Open Sans"/>
        </w:rPr>
      </w:pPr>
      <w:r w:rsidRPr="00821319">
        <w:rPr>
          <w:rFonts w:ascii="Open Sans" w:hAnsi="Open Sans" w:cs="Open Sans"/>
        </w:rPr>
        <w:t xml:space="preserve">Raport z monitoringu społeczeństwa obywatelskiego w sprawie wdrożenia krajowej strategii integracji Romów w Polsce, opublikowany w 2018 r. dostępny pod adresem: </w:t>
      </w:r>
      <w:hyperlink r:id="rId23" w:history="1">
        <w:r w:rsidR="00C30336" w:rsidRPr="008643C3">
          <w:rPr>
            <w:rStyle w:val="Hipercze"/>
            <w:rFonts w:ascii="Open Sans" w:hAnsi="Open Sans" w:cs="Open Sans"/>
          </w:rPr>
          <w:t>https://cps.ceu.edu/sites/cps.ceu.edu/files/attachment/basicpage/3034/rcm-civil-society-monitoring-report-1-poland-2017-eprint-fin-pl-3.pdf</w:t>
        </w:r>
      </w:hyperlink>
      <w:r w:rsidR="00C30336">
        <w:rPr>
          <w:rFonts w:ascii="Open Sans" w:hAnsi="Open Sans" w:cs="Open Sans"/>
        </w:rPr>
        <w:t xml:space="preserve"> </w:t>
      </w:r>
      <w:r w:rsidRPr="00821319">
        <w:rPr>
          <w:rFonts w:ascii="Open Sans" w:hAnsi="Open Sans" w:cs="Open Sans"/>
        </w:rPr>
        <w:t xml:space="preserve"> </w:t>
      </w:r>
    </w:p>
    <w:p w14:paraId="47E364B1" w14:textId="1D80ECBD" w:rsidR="00990914" w:rsidRPr="00821319" w:rsidRDefault="00990914" w:rsidP="00990914">
      <w:pPr>
        <w:rPr>
          <w:rFonts w:ascii="Open Sans" w:hAnsi="Open Sans" w:cs="Open Sans"/>
        </w:rPr>
      </w:pPr>
      <w:r w:rsidRPr="00821319">
        <w:rPr>
          <w:rFonts w:ascii="Open Sans" w:hAnsi="Open Sans" w:cs="Open Sans"/>
        </w:rPr>
        <w:t xml:space="preserve">Raport końcowy z projektu badawczego Funkcjonowanie poznawcze i językowe dzieci romskich uczęszczających do szkół podstawowych specjalnych i masowych – konteksty społeczne, opublikowany w 2011 r., dostępny pod adresem: </w:t>
      </w:r>
      <w:hyperlink r:id="rId24" w:history="1">
        <w:r w:rsidR="00C30336" w:rsidRPr="008643C3">
          <w:rPr>
            <w:rStyle w:val="Hipercze"/>
            <w:rFonts w:ascii="Open Sans" w:hAnsi="Open Sans" w:cs="Open Sans"/>
          </w:rPr>
          <w:t>https://fundacjawstronedialogu.pl/wp-content/uploads/2022/12/raport_calosc-1.pdf</w:t>
        </w:r>
      </w:hyperlink>
      <w:r w:rsidR="00C30336">
        <w:rPr>
          <w:rFonts w:ascii="Open Sans" w:hAnsi="Open Sans" w:cs="Open Sans"/>
        </w:rPr>
        <w:t xml:space="preserve"> </w:t>
      </w:r>
      <w:r w:rsidRPr="00821319">
        <w:rPr>
          <w:rFonts w:ascii="Open Sans" w:hAnsi="Open Sans" w:cs="Open Sans"/>
        </w:rPr>
        <w:t xml:space="preserve"> </w:t>
      </w:r>
    </w:p>
    <w:p w14:paraId="1BB96657" w14:textId="7C4227E2" w:rsidR="00EB0DD0" w:rsidRDefault="00EB0DD0" w:rsidP="00990914">
      <w:pPr>
        <w:rPr>
          <w:rFonts w:ascii="Open Sans" w:hAnsi="Open Sans" w:cs="Open Sans"/>
        </w:rPr>
      </w:pPr>
      <w:r w:rsidRPr="00821319">
        <w:rPr>
          <w:rFonts w:ascii="Open Sans" w:hAnsi="Open Sans" w:cs="Open Sans"/>
        </w:rPr>
        <w:t xml:space="preserve">Komunikat z badań CBOS „Stosunek Polaków do innych narodów” (nr </w:t>
      </w:r>
      <w:r>
        <w:rPr>
          <w:rFonts w:ascii="Open Sans" w:hAnsi="Open Sans" w:cs="Open Sans"/>
        </w:rPr>
        <w:t>13</w:t>
      </w:r>
      <w:r w:rsidRPr="00821319">
        <w:rPr>
          <w:rFonts w:ascii="Open Sans" w:hAnsi="Open Sans" w:cs="Open Sans"/>
        </w:rPr>
        <w:t>/202</w:t>
      </w:r>
      <w:r>
        <w:rPr>
          <w:rFonts w:ascii="Open Sans" w:hAnsi="Open Sans" w:cs="Open Sans"/>
        </w:rPr>
        <w:t>5</w:t>
      </w:r>
      <w:r w:rsidRPr="00821319">
        <w:rPr>
          <w:rFonts w:ascii="Open Sans" w:hAnsi="Open Sans" w:cs="Open Sans"/>
        </w:rPr>
        <w:t>) opublikowany w 202</w:t>
      </w:r>
      <w:r>
        <w:rPr>
          <w:rFonts w:ascii="Open Sans" w:hAnsi="Open Sans" w:cs="Open Sans"/>
        </w:rPr>
        <w:t>5</w:t>
      </w:r>
      <w:r w:rsidRPr="00821319">
        <w:rPr>
          <w:rFonts w:ascii="Open Sans" w:hAnsi="Open Sans" w:cs="Open Sans"/>
        </w:rPr>
        <w:t xml:space="preserve"> r. dostępny pod adresem</w:t>
      </w:r>
      <w:r>
        <w:rPr>
          <w:rFonts w:ascii="Open Sans" w:hAnsi="Open Sans" w:cs="Open Sans"/>
        </w:rPr>
        <w:t xml:space="preserve"> </w:t>
      </w:r>
      <w:hyperlink r:id="rId25" w:history="1">
        <w:r w:rsidRPr="00342ABA">
          <w:rPr>
            <w:rStyle w:val="Hipercze"/>
            <w:rFonts w:ascii="Open Sans" w:hAnsi="Open Sans" w:cs="Open Sans"/>
          </w:rPr>
          <w:t>https://www.cbos.pl/SPISKOM.POL/2025/K_013_25.PDF</w:t>
        </w:r>
      </w:hyperlink>
      <w:r>
        <w:rPr>
          <w:rFonts w:ascii="Open Sans" w:hAnsi="Open Sans" w:cs="Open Sans"/>
        </w:rPr>
        <w:t xml:space="preserve"> </w:t>
      </w:r>
    </w:p>
    <w:p w14:paraId="799AB7CF" w14:textId="6D2ABD9F" w:rsidR="00990914" w:rsidRPr="00821319" w:rsidRDefault="00990914" w:rsidP="00990914">
      <w:pPr>
        <w:rPr>
          <w:rFonts w:ascii="Open Sans" w:hAnsi="Open Sans" w:cs="Open Sans"/>
        </w:rPr>
      </w:pPr>
      <w:r w:rsidRPr="00821319">
        <w:rPr>
          <w:rFonts w:ascii="Open Sans" w:hAnsi="Open Sans" w:cs="Open Sans"/>
        </w:rPr>
        <w:lastRenderedPageBreak/>
        <w:t xml:space="preserve">Komunikat z badań CBOS „Stosunek Polaków do innych narodów” (nr 25/2024) opublikowany w 2024 r. dostępny pod adresem: </w:t>
      </w:r>
      <w:hyperlink r:id="rId26" w:history="1">
        <w:r w:rsidR="00C30336" w:rsidRPr="008643C3">
          <w:rPr>
            <w:rStyle w:val="Hipercze"/>
            <w:rFonts w:ascii="Open Sans" w:hAnsi="Open Sans" w:cs="Open Sans"/>
          </w:rPr>
          <w:t>https://www.cbos.pl/SPISKOM.POL/2024/K_025_24.PDF</w:t>
        </w:r>
      </w:hyperlink>
      <w:r w:rsidR="00C30336">
        <w:rPr>
          <w:rFonts w:ascii="Open Sans" w:hAnsi="Open Sans" w:cs="Open Sans"/>
        </w:rPr>
        <w:t xml:space="preserve"> </w:t>
      </w:r>
    </w:p>
    <w:p w14:paraId="3DA0D5DB" w14:textId="5579AC57" w:rsidR="00990914" w:rsidRPr="00821319" w:rsidRDefault="00990914" w:rsidP="00990914">
      <w:pPr>
        <w:rPr>
          <w:rFonts w:ascii="Open Sans" w:hAnsi="Open Sans" w:cs="Open Sans"/>
        </w:rPr>
      </w:pPr>
      <w:r w:rsidRPr="00821319">
        <w:rPr>
          <w:rFonts w:ascii="Open Sans" w:hAnsi="Open Sans" w:cs="Open Sans"/>
        </w:rPr>
        <w:t xml:space="preserve">Komunikat z badań CBOS „Postawy wobec Romów w Polsce, Czechach, na Węgrzech i Słowacji – Komunikat z Badań”, opublikowany w 2008 r., dostępny pod adresem: </w:t>
      </w:r>
      <w:hyperlink r:id="rId27" w:history="1">
        <w:r w:rsidR="00C30336" w:rsidRPr="008643C3">
          <w:rPr>
            <w:rStyle w:val="Hipercze"/>
            <w:rFonts w:ascii="Open Sans" w:hAnsi="Open Sans" w:cs="Open Sans"/>
          </w:rPr>
          <w:t>https://www.cbos.pl/SPISKOM.POL/2008/K_104_08.PDF</w:t>
        </w:r>
      </w:hyperlink>
      <w:r w:rsidR="00C30336">
        <w:rPr>
          <w:rFonts w:ascii="Open Sans" w:hAnsi="Open Sans" w:cs="Open Sans"/>
        </w:rPr>
        <w:t xml:space="preserve"> </w:t>
      </w:r>
    </w:p>
    <w:p w14:paraId="5E391A1C" w14:textId="226C79B0" w:rsidR="00990914" w:rsidRPr="00821319" w:rsidRDefault="00990914" w:rsidP="00990914">
      <w:pPr>
        <w:rPr>
          <w:rFonts w:ascii="Open Sans" w:hAnsi="Open Sans" w:cs="Open Sans"/>
        </w:rPr>
      </w:pPr>
      <w:r w:rsidRPr="00821319">
        <w:rPr>
          <w:rFonts w:ascii="Open Sans" w:hAnsi="Open Sans" w:cs="Open Sans"/>
        </w:rPr>
        <w:t xml:space="preserve">Raport FRA „Roma in 10 European Countries - Main results”, opublikowany w 2022 r., dostępny pod adresem: </w:t>
      </w:r>
      <w:hyperlink r:id="rId28" w:history="1">
        <w:r w:rsidR="00C30336" w:rsidRPr="008643C3">
          <w:rPr>
            <w:rStyle w:val="Hipercze"/>
            <w:rFonts w:ascii="Open Sans" w:hAnsi="Open Sans" w:cs="Open Sans"/>
          </w:rPr>
          <w:t>https://fra.europa.eu/sites/default/files/fra_uploads/fra-2022-roma-survey-2021-main-results2_en.pdf</w:t>
        </w:r>
      </w:hyperlink>
      <w:r w:rsidR="00C30336">
        <w:rPr>
          <w:rFonts w:ascii="Open Sans" w:hAnsi="Open Sans" w:cs="Open Sans"/>
        </w:rPr>
        <w:t xml:space="preserve"> </w:t>
      </w:r>
      <w:r w:rsidRPr="00821319">
        <w:rPr>
          <w:rFonts w:ascii="Open Sans" w:hAnsi="Open Sans" w:cs="Open Sans"/>
        </w:rPr>
        <w:t xml:space="preserve"> </w:t>
      </w:r>
      <w:r w:rsidR="00C30336">
        <w:rPr>
          <w:rFonts w:ascii="Open Sans" w:hAnsi="Open Sans" w:cs="Open Sans"/>
        </w:rPr>
        <w:t xml:space="preserve"> </w:t>
      </w:r>
    </w:p>
    <w:p w14:paraId="5C57596F" w14:textId="4E9086DD" w:rsidR="0046549C" w:rsidRDefault="00990914" w:rsidP="00990914">
      <w:pPr>
        <w:rPr>
          <w:rFonts w:ascii="Open Sans" w:hAnsi="Open Sans" w:cs="Open Sans"/>
          <w:lang w:val="en-GB"/>
        </w:rPr>
      </w:pPr>
      <w:r w:rsidRPr="00821319">
        <w:rPr>
          <w:rFonts w:ascii="Open Sans" w:hAnsi="Open Sans" w:cs="Open Sans"/>
          <w:lang w:val="en-GB"/>
        </w:rPr>
        <w:t xml:space="preserve">Raport FRA ”A persisting concern: anti-Gypsyism as a barrier to Roma inclusion”, opublikowany w 2018 r., dostępny pod adresem: </w:t>
      </w:r>
      <w:hyperlink r:id="rId29" w:history="1">
        <w:r w:rsidR="00C30336" w:rsidRPr="008643C3">
          <w:rPr>
            <w:rStyle w:val="Hipercze"/>
            <w:rFonts w:ascii="Open Sans" w:hAnsi="Open Sans" w:cs="Open Sans"/>
            <w:lang w:val="en-GB"/>
          </w:rPr>
          <w:t>https://fra.europa.eu/sites/default/files/fra_uploads/fra-2018-anti-gypsyism-barrier-roma-inclusion_en.pdf</w:t>
        </w:r>
      </w:hyperlink>
      <w:r w:rsidR="00C30336">
        <w:rPr>
          <w:rFonts w:ascii="Open Sans" w:hAnsi="Open Sans" w:cs="Open Sans"/>
          <w:lang w:val="en-GB"/>
        </w:rPr>
        <w:t xml:space="preserve"> </w:t>
      </w:r>
      <w:r w:rsidRPr="00821319">
        <w:rPr>
          <w:rFonts w:ascii="Open Sans" w:hAnsi="Open Sans" w:cs="Open Sans"/>
          <w:lang w:val="en-GB"/>
        </w:rPr>
        <w:t xml:space="preserve"> </w:t>
      </w:r>
    </w:p>
    <w:p w14:paraId="3EB621CC" w14:textId="707AD122" w:rsidR="002F28F1" w:rsidRPr="00D3371A" w:rsidRDefault="0046549C" w:rsidP="00990914">
      <w:pPr>
        <w:rPr>
          <w:rFonts w:ascii="Open Sans" w:hAnsi="Open Sans" w:cs="Open Sans"/>
          <w:lang w:val="en-GB"/>
        </w:rPr>
      </w:pPr>
      <w:hyperlink r:id="rId30" w:history="1">
        <w:r w:rsidRPr="006B27E7">
          <w:rPr>
            <w:rStyle w:val="Hipercze"/>
            <w:rFonts w:ascii="Open Sans" w:hAnsi="Open Sans" w:cs="Open Sans"/>
            <w:lang w:val="en-GB"/>
          </w:rPr>
          <w:t>https://stat.gov.pl/spisy-powszechne/nsp-2021/nsp-2021-wyniki-ostateczne/tablice-z-ostatecznymi-danymi-w-zakresie-przynaleznosci-narodowo-etnicznej-jezyka-uzywanego-w-domu-oraz-przynaleznosci-do-wyznania-religijnego,10,1.html</w:t>
        </w:r>
      </w:hyperlink>
    </w:p>
    <w:p w14:paraId="48551FD1" w14:textId="20DD869E" w:rsidR="005D0FC9" w:rsidRPr="003A7C8D" w:rsidRDefault="009102D0" w:rsidP="00990914">
      <w:pPr>
        <w:rPr>
          <w:rFonts w:ascii="Open Sans" w:hAnsi="Open Sans" w:cs="Open Sans"/>
        </w:rPr>
      </w:pPr>
      <w:r w:rsidRPr="00ED1682">
        <w:rPr>
          <w:rFonts w:ascii="Open Sans" w:hAnsi="Open Sans" w:cs="Open Sans"/>
        </w:rPr>
        <w:t>Sprawozdanie monitorujące społeczeństwa obywatelskiego dotyczące krajowych ram strategicznych na rzecz równości, integracji i uczestnictwa Romów w Polsce</w:t>
      </w:r>
      <w:r>
        <w:rPr>
          <w:rFonts w:ascii="Open Sans" w:hAnsi="Open Sans" w:cs="Open Sans"/>
        </w:rPr>
        <w:t xml:space="preserve"> </w:t>
      </w:r>
      <w:hyperlink r:id="rId31" w:history="1">
        <w:r w:rsidR="005D0FC9" w:rsidRPr="002018D2">
          <w:rPr>
            <w:rStyle w:val="Hipercze"/>
            <w:rFonts w:ascii="Open Sans" w:hAnsi="Open Sans" w:cs="Open Sans"/>
          </w:rPr>
          <w:t>https://romacivilmonitoring.eu/wp-content/uploads/2023/05/RCM2-2022-C3-Poland-final_PL.pdf</w:t>
        </w:r>
      </w:hyperlink>
      <w:r w:rsidR="005D0FC9">
        <w:rPr>
          <w:rFonts w:ascii="Open Sans" w:hAnsi="Open Sans" w:cs="Open Sans"/>
        </w:rPr>
        <w:t xml:space="preserve"> </w:t>
      </w:r>
    </w:p>
    <w:p w14:paraId="69070D05" w14:textId="532505A2" w:rsidR="005E0424" w:rsidRDefault="009F3EC0" w:rsidP="00990914">
      <w:pPr>
        <w:rPr>
          <w:rFonts w:ascii="Open Sans" w:hAnsi="Open Sans" w:cs="Open Sans"/>
        </w:rPr>
      </w:pPr>
      <w:r w:rsidRPr="00ED1682">
        <w:rPr>
          <w:rFonts w:ascii="Open Sans" w:hAnsi="Open Sans" w:cs="Open Sans"/>
        </w:rPr>
        <w:t>Raport organizacji społecznych dotyczący wdrożenia narodowej strategii integracji Romów w Polsce - Identyfikacja białych plam w polityce integracji Romów</w:t>
      </w:r>
      <w:r w:rsidR="00F31070" w:rsidRPr="00F31070">
        <w:rPr>
          <w:rFonts w:ascii="Open Sans" w:hAnsi="Open Sans" w:cs="Open Sans"/>
        </w:rPr>
        <w:t xml:space="preserve"> </w:t>
      </w:r>
      <w:hyperlink r:id="rId32" w:history="1">
        <w:r w:rsidR="00F31070" w:rsidRPr="002018D2">
          <w:rPr>
            <w:rStyle w:val="Hipercze"/>
            <w:rFonts w:ascii="Open Sans" w:hAnsi="Open Sans" w:cs="Open Sans"/>
          </w:rPr>
          <w:t>https://www.romacivilmonitoring.eu/pdf/rcm-civil-society-monitoring-report-3-poland-2019-eprint-pl-2.pdf</w:t>
        </w:r>
      </w:hyperlink>
      <w:r w:rsidR="00F31070">
        <w:rPr>
          <w:rFonts w:ascii="Open Sans" w:hAnsi="Open Sans" w:cs="Open Sans"/>
        </w:rPr>
        <w:t xml:space="preserve"> </w:t>
      </w:r>
    </w:p>
    <w:p w14:paraId="280F51F9" w14:textId="1E942A2F" w:rsidR="00AF5BF4" w:rsidRPr="00DF29A2" w:rsidRDefault="00505A66" w:rsidP="00990914">
      <w:pPr>
        <w:rPr>
          <w:rFonts w:ascii="Open Sans" w:hAnsi="Open Sans" w:cs="Open Sans"/>
        </w:rPr>
      </w:pPr>
      <w:r w:rsidRPr="00505A66">
        <w:rPr>
          <w:rFonts w:ascii="Open Sans" w:hAnsi="Open Sans" w:cs="Open Sans"/>
        </w:rPr>
        <w:t>„Roma Shield. O dezinformacji ze względu na płeć wobec romskiej społeczności w Polsce”</w:t>
      </w:r>
      <w:r>
        <w:rPr>
          <w:rFonts w:ascii="Open Sans" w:hAnsi="Open Sans" w:cs="Open Sans"/>
        </w:rPr>
        <w:t xml:space="preserve"> </w:t>
      </w:r>
      <w:hyperlink r:id="rId33" w:history="1">
        <w:r w:rsidRPr="00333311">
          <w:rPr>
            <w:rStyle w:val="Hipercze"/>
            <w:rFonts w:ascii="Open Sans" w:hAnsi="Open Sans" w:cs="Open Sans"/>
          </w:rPr>
          <w:t>https://fundacjadomnapograniczu.pl/raport-roma-shield/</w:t>
        </w:r>
      </w:hyperlink>
      <w:r w:rsidR="005E0424">
        <w:rPr>
          <w:rFonts w:ascii="Open Sans" w:hAnsi="Open Sans" w:cs="Open Sans"/>
        </w:rPr>
        <w:t xml:space="preserve"> </w:t>
      </w:r>
    </w:p>
    <w:p w14:paraId="5A7A9395" w14:textId="77777777" w:rsidR="00A22081" w:rsidRPr="00DF29A2" w:rsidRDefault="00A22081" w:rsidP="00CE45ED">
      <w:pPr>
        <w:pStyle w:val="Akapitzlist"/>
        <w:ind w:left="360"/>
        <w:rPr>
          <w:rFonts w:ascii="Open Sans" w:hAnsi="Open Sans" w:cs="Open Sans"/>
        </w:rPr>
      </w:pPr>
    </w:p>
    <w:sectPr w:rsidR="00A22081" w:rsidRPr="00DF29A2">
      <w:headerReference w:type="default" r:id="rId34"/>
      <w:foot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36421" w14:textId="77777777" w:rsidR="00C70583" w:rsidRDefault="00C70583" w:rsidP="004621D7">
      <w:pPr>
        <w:spacing w:after="0" w:line="240" w:lineRule="auto"/>
      </w:pPr>
      <w:r>
        <w:separator/>
      </w:r>
    </w:p>
  </w:endnote>
  <w:endnote w:type="continuationSeparator" w:id="0">
    <w:p w14:paraId="730E4276" w14:textId="77777777" w:rsidR="00C70583" w:rsidRDefault="00C70583" w:rsidP="004621D7">
      <w:pPr>
        <w:spacing w:after="0" w:line="240" w:lineRule="auto"/>
      </w:pPr>
      <w:r>
        <w:continuationSeparator/>
      </w:r>
    </w:p>
  </w:endnote>
  <w:endnote w:type="continuationNotice" w:id="1">
    <w:p w14:paraId="1ECA4153" w14:textId="77777777" w:rsidR="00C70583" w:rsidRDefault="00C705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EE"/>
    <w:family w:val="auto"/>
    <w:pitch w:val="variable"/>
    <w:sig w:usb0="E00002FF" w:usb1="4000201B" w:usb2="00000028" w:usb3="00000000" w:csb0="0000019F" w:csb1="00000000"/>
  </w:font>
  <w:font w:name="Calibri Light">
    <w:panose1 w:val="020F0302020204030204"/>
    <w:charset w:val="EE"/>
    <w:family w:val="swiss"/>
    <w:pitch w:val="variable"/>
    <w:sig w:usb0="E4002EFF" w:usb1="C200247B" w:usb2="00000009" w:usb3="00000000" w:csb0="000001FF" w:csb1="00000000"/>
  </w:font>
  <w:font w:name="Proxima Nova">
    <w:altName w:val="Tahoma"/>
    <w:panose1 w:val="00000000000000000000"/>
    <w:charset w:val="EE"/>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3671966"/>
      <w:docPartObj>
        <w:docPartGallery w:val="Page Numbers (Bottom of Page)"/>
        <w:docPartUnique/>
      </w:docPartObj>
    </w:sdtPr>
    <w:sdtEndPr/>
    <w:sdtContent>
      <w:p w14:paraId="5CDD1F58" w14:textId="1E5F05FE" w:rsidR="00254C0E" w:rsidRDefault="00254C0E">
        <w:pPr>
          <w:pStyle w:val="Stopka"/>
          <w:jc w:val="center"/>
        </w:pPr>
        <w:r>
          <w:fldChar w:fldCharType="begin"/>
        </w:r>
        <w:r>
          <w:instrText>PAGE   \* MERGEFORMAT</w:instrText>
        </w:r>
        <w:r>
          <w:fldChar w:fldCharType="separate"/>
        </w:r>
        <w:r>
          <w:t>2</w:t>
        </w:r>
        <w:r>
          <w:fldChar w:fldCharType="end"/>
        </w:r>
      </w:p>
    </w:sdtContent>
  </w:sdt>
  <w:p w14:paraId="28720859" w14:textId="77777777" w:rsidR="00254C0E" w:rsidRDefault="00254C0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3741093"/>
      <w:docPartObj>
        <w:docPartGallery w:val="Page Numbers (Bottom of Page)"/>
        <w:docPartUnique/>
      </w:docPartObj>
    </w:sdtPr>
    <w:sdtEndPr/>
    <w:sdtContent>
      <w:p w14:paraId="36DD023C" w14:textId="2DB1DB6A" w:rsidR="00EE793D" w:rsidRDefault="00EE793D" w:rsidP="009F6932">
        <w:pPr>
          <w:pStyle w:val="Stopka"/>
          <w:jc w:val="center"/>
        </w:pPr>
        <w:r>
          <w:fldChar w:fldCharType="begin"/>
        </w:r>
        <w:r>
          <w:instrText>PAGE   \* MERGEFORMAT</w:instrText>
        </w:r>
        <w:r>
          <w:fldChar w:fldCharType="separate"/>
        </w:r>
        <w:r>
          <w:t>2</w:t>
        </w:r>
        <w:r>
          <w:fldChar w:fldCharType="end"/>
        </w:r>
      </w:p>
    </w:sdtContent>
  </w:sdt>
  <w:p w14:paraId="1A3AA065" w14:textId="77777777" w:rsidR="00296AA6" w:rsidRDefault="00296A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0FAA4" w14:textId="77777777" w:rsidR="00C70583" w:rsidRDefault="00C70583" w:rsidP="004621D7">
      <w:pPr>
        <w:spacing w:after="0" w:line="240" w:lineRule="auto"/>
      </w:pPr>
      <w:r>
        <w:separator/>
      </w:r>
    </w:p>
  </w:footnote>
  <w:footnote w:type="continuationSeparator" w:id="0">
    <w:p w14:paraId="6EA0EE2B" w14:textId="77777777" w:rsidR="00C70583" w:rsidRDefault="00C70583" w:rsidP="004621D7">
      <w:pPr>
        <w:spacing w:after="0" w:line="240" w:lineRule="auto"/>
      </w:pPr>
      <w:r>
        <w:continuationSeparator/>
      </w:r>
    </w:p>
  </w:footnote>
  <w:footnote w:type="continuationNotice" w:id="1">
    <w:p w14:paraId="0E814487" w14:textId="77777777" w:rsidR="00C70583" w:rsidRDefault="00C70583">
      <w:pPr>
        <w:spacing w:after="0" w:line="240" w:lineRule="auto"/>
      </w:pPr>
    </w:p>
  </w:footnote>
  <w:footnote w:id="2">
    <w:p w14:paraId="2DBE4662" w14:textId="3A77FD5B" w:rsidR="00C7506D" w:rsidRPr="00354897" w:rsidRDefault="009667CA" w:rsidP="00C7506D">
      <w:pPr>
        <w:pStyle w:val="Tekstprzypisudolnego"/>
        <w:rPr>
          <w:rFonts w:ascii="Open Sans" w:hAnsi="Open Sans" w:cs="Open Sans"/>
        </w:rPr>
      </w:pPr>
      <w:r w:rsidRPr="00354897">
        <w:rPr>
          <w:rStyle w:val="Odwoanieprzypisudolnego"/>
          <w:rFonts w:ascii="Open Sans" w:hAnsi="Open Sans" w:cs="Open Sans"/>
        </w:rPr>
        <w:footnoteRef/>
      </w:r>
      <w:r w:rsidRPr="00354897">
        <w:rPr>
          <w:rFonts w:ascii="Open Sans" w:hAnsi="Open Sans" w:cs="Open Sans"/>
        </w:rPr>
        <w:t xml:space="preserve"> Zgodnie z motywem 14. Zalecenia Rady z dnia 12 marca 2021 r. w sprawie równouprawnienia, włączenia i partycypacji Romów</w:t>
      </w:r>
      <w:r w:rsidR="00BC0A33" w:rsidRPr="00354897">
        <w:rPr>
          <w:rFonts w:ascii="Open Sans" w:hAnsi="Open Sans" w:cs="Open Sans"/>
        </w:rPr>
        <w:t xml:space="preserve"> </w:t>
      </w:r>
      <w:r w:rsidRPr="00354897">
        <w:rPr>
          <w:rFonts w:ascii="Open Sans" w:hAnsi="Open Sans" w:cs="Open Sans"/>
        </w:rPr>
        <w:t>– „Antycyganizm stanowi niezwykle powszechną formę rasizmu, która bierze się ze sposobu postrzegania i odnoszenia się przez ogół społeczeństwa do osób uznawanych za "Cyganów" w procesie historycznego traktowania w kategoriach Innego, opierającego się na stereotypach i negatywnych postawach, które czasami mogą być niezamierzone lub nieświadome.”</w:t>
      </w:r>
      <w:r w:rsidR="00C7506D" w:rsidRPr="00354897">
        <w:rPr>
          <w:rFonts w:ascii="Open Sans" w:hAnsi="Open Sans" w:cs="Open Sans"/>
        </w:rPr>
        <w:t xml:space="preserve">. </w:t>
      </w:r>
      <w:r w:rsidRPr="00354897">
        <w:rPr>
          <w:rFonts w:ascii="Open Sans" w:hAnsi="Open Sans" w:cs="Open Sans"/>
          <w:lang w:val="en-US"/>
        </w:rPr>
        <w:t xml:space="preserve">Roboczą definicję antycyganizmu można znaleźć </w:t>
      </w:r>
      <w:r w:rsidR="006335C3" w:rsidRPr="00354897">
        <w:rPr>
          <w:rFonts w:ascii="Open Sans" w:hAnsi="Open Sans" w:cs="Open Sans"/>
          <w:lang w:val="en-US"/>
        </w:rPr>
        <w:t xml:space="preserve">m. in. </w:t>
      </w:r>
      <w:r w:rsidRPr="00354897">
        <w:rPr>
          <w:rFonts w:ascii="Open Sans" w:hAnsi="Open Sans" w:cs="Open Sans"/>
          <w:lang w:val="en-US"/>
        </w:rPr>
        <w:t xml:space="preserve">w </w:t>
      </w:r>
      <w:r w:rsidR="006335C3" w:rsidRPr="00354897">
        <w:rPr>
          <w:rFonts w:ascii="Open Sans" w:hAnsi="Open Sans" w:cs="Open Sans"/>
          <w:lang w:val="en-US"/>
        </w:rPr>
        <w:t xml:space="preserve">Reference Paper on Antigypsyism przygotowanym przez zrzeszenie organizacji pozarządowych - Alliance against Antigypsyism: “Antigypsyism is a historically constructed, persistent complex of customary racism against social groups identified under the stigma ‘gypsy’ or other related terms, and incorporates: 1. a homogenizing and essentializing perception and description of these groups; 2. the attribution of specific characteristics to them; 3. discriminating social structures and violent practices that emerge against that background, which have a degrading and ostracizing effect and which reproduce structural disadvantages.”, publikacja dostępna pod adresem: </w:t>
      </w:r>
      <w:hyperlink r:id="rId1" w:history="1">
        <w:r w:rsidR="006335C3" w:rsidRPr="00354897">
          <w:rPr>
            <w:rStyle w:val="Hipercze"/>
            <w:rFonts w:ascii="Open Sans" w:hAnsi="Open Sans" w:cs="Open Sans"/>
            <w:lang w:val="en-US"/>
          </w:rPr>
          <w:t>https://antigypsyism.eu/wp-content/uploads/2022/01/Antigypsyism-reference-paper-PRINT-11.07.2017.pdf</w:t>
        </w:r>
      </w:hyperlink>
      <w:r w:rsidR="006335C3" w:rsidRPr="00354897">
        <w:rPr>
          <w:rFonts w:ascii="Open Sans" w:hAnsi="Open Sans" w:cs="Open Sans"/>
          <w:lang w:val="en-US"/>
        </w:rPr>
        <w:t xml:space="preserve"> [dostęp 8.4.2025 r.].</w:t>
      </w:r>
      <w:r w:rsidR="00C7506D" w:rsidRPr="00354897">
        <w:rPr>
          <w:rFonts w:ascii="Open Sans" w:hAnsi="Open Sans" w:cs="Open Sans"/>
          <w:lang w:val="en-US"/>
        </w:rPr>
        <w:t xml:space="preserve"> </w:t>
      </w:r>
      <w:r w:rsidR="00C7506D" w:rsidRPr="00354897">
        <w:rPr>
          <w:rFonts w:ascii="Open Sans" w:hAnsi="Open Sans" w:cs="Open Sans"/>
        </w:rPr>
        <w:t>Antycyganizm oznacza zatem specyficzną formę rasizmu dotykającą grupę osób uznawanych za „Cyganów”. Pojęcie to ma odnosić się nie tylko do zachowań stanowiących przejawy dyskryminacji, ale również nazywać ich przyczynę leżącą w specyficznym dla tej grupy (Romów i Sinti) rasizmie. W publikacjach stosuje się niekiedy zamiennie słowo romofobia i antycyganizm.</w:t>
      </w:r>
    </w:p>
    <w:p w14:paraId="1B44D5C5" w14:textId="779EFBB5" w:rsidR="009667CA" w:rsidRPr="00354897" w:rsidRDefault="009667CA">
      <w:pPr>
        <w:pStyle w:val="Tekstprzypisudolnego"/>
        <w:rPr>
          <w:rFonts w:ascii="Open Sans" w:hAnsi="Open Sans" w:cs="Open Sans"/>
        </w:rPr>
      </w:pPr>
    </w:p>
  </w:footnote>
  <w:footnote w:id="3">
    <w:p w14:paraId="136BE5CC" w14:textId="6A389087" w:rsidR="00A97F43" w:rsidRPr="00354897" w:rsidRDefault="00A97F43">
      <w:pPr>
        <w:pStyle w:val="Tekstprzypisudolnego"/>
        <w:rPr>
          <w:rFonts w:ascii="Open Sans" w:hAnsi="Open Sans" w:cs="Open Sans"/>
        </w:rPr>
      </w:pPr>
      <w:r w:rsidRPr="00354897">
        <w:rPr>
          <w:rStyle w:val="Odwoanieprzypisudolnego"/>
          <w:rFonts w:ascii="Open Sans" w:hAnsi="Open Sans" w:cs="Open Sans"/>
        </w:rPr>
        <w:footnoteRef/>
      </w:r>
      <w:r w:rsidRPr="00354897">
        <w:rPr>
          <w:rFonts w:ascii="Open Sans" w:hAnsi="Open Sans" w:cs="Open Sans"/>
        </w:rPr>
        <w:t xml:space="preserve"> </w:t>
      </w:r>
      <w:r w:rsidR="00520C0C" w:rsidRPr="00354897">
        <w:rPr>
          <w:rFonts w:ascii="Open Sans" w:hAnsi="Open Sans" w:cs="Open Sans"/>
        </w:rPr>
        <w:t xml:space="preserve">Komunika Komisji Europejskiej </w:t>
      </w:r>
      <w:r w:rsidR="003521AE" w:rsidRPr="00354897">
        <w:rPr>
          <w:rFonts w:ascii="Open Sans" w:hAnsi="Open Sans" w:cs="Open Sans"/>
        </w:rPr>
        <w:t xml:space="preserve">do Parlamentu Europejskiego i Rady, </w:t>
      </w:r>
      <w:r w:rsidR="00DD2186" w:rsidRPr="00354897">
        <w:rPr>
          <w:rFonts w:ascii="Open Sans" w:hAnsi="Open Sans" w:cs="Open Sans"/>
        </w:rPr>
        <w:t xml:space="preserve">Unia Równości: </w:t>
      </w:r>
      <w:r w:rsidR="0013254A" w:rsidRPr="00354897">
        <w:rPr>
          <w:rFonts w:ascii="Open Sans" w:hAnsi="Open Sans" w:cs="Open Sans"/>
        </w:rPr>
        <w:t>unijne ramy strategoczne na rzecz równouprawnienia</w:t>
      </w:r>
      <w:r w:rsidR="00483674" w:rsidRPr="00354897">
        <w:rPr>
          <w:rFonts w:ascii="Open Sans" w:hAnsi="Open Sans" w:cs="Open Sans"/>
        </w:rPr>
        <w:t>,</w:t>
      </w:r>
      <w:r w:rsidR="0013254A" w:rsidRPr="00354897">
        <w:rPr>
          <w:rFonts w:ascii="Open Sans" w:hAnsi="Open Sans" w:cs="Open Sans"/>
        </w:rPr>
        <w:t xml:space="preserve"> włączenia</w:t>
      </w:r>
      <w:r w:rsidR="00483674" w:rsidRPr="00354897">
        <w:rPr>
          <w:rFonts w:ascii="Open Sans" w:hAnsi="Open Sans" w:cs="Open Sans"/>
        </w:rPr>
        <w:t xml:space="preserve"> społecznego i udziału </w:t>
      </w:r>
      <w:r w:rsidR="00DD2186" w:rsidRPr="00354897">
        <w:rPr>
          <w:rFonts w:ascii="Open Sans" w:hAnsi="Open Sans" w:cs="Open Sans"/>
        </w:rPr>
        <w:t>Romów</w:t>
      </w:r>
      <w:r w:rsidR="00483674" w:rsidRPr="00354897">
        <w:rPr>
          <w:rFonts w:ascii="Open Sans" w:hAnsi="Open Sans" w:cs="Open Sans"/>
        </w:rPr>
        <w:t>,</w:t>
      </w:r>
      <w:r w:rsidR="00DD2186" w:rsidRPr="00354897">
        <w:rPr>
          <w:rFonts w:ascii="Open Sans" w:hAnsi="Open Sans" w:cs="Open Sans"/>
        </w:rPr>
        <w:t xml:space="preserve"> </w:t>
      </w:r>
      <w:r w:rsidR="003521AE" w:rsidRPr="00354897">
        <w:rPr>
          <w:rFonts w:ascii="Open Sans" w:hAnsi="Open Sans" w:cs="Open Sans"/>
        </w:rPr>
        <w:t>2020</w:t>
      </w:r>
      <w:r w:rsidR="00483674" w:rsidRPr="00354897">
        <w:rPr>
          <w:rFonts w:ascii="Open Sans" w:hAnsi="Open Sans" w:cs="Open Sans"/>
        </w:rPr>
        <w:t>,</w:t>
      </w:r>
      <w:r w:rsidR="003521AE" w:rsidRPr="00354897">
        <w:rPr>
          <w:rFonts w:ascii="Open Sans" w:hAnsi="Open Sans" w:cs="Open Sans"/>
        </w:rPr>
        <w:t xml:space="preserve"> </w:t>
      </w:r>
      <w:r w:rsidR="00483674" w:rsidRPr="00354897">
        <w:rPr>
          <w:rFonts w:ascii="Open Sans" w:hAnsi="Open Sans" w:cs="Open Sans"/>
        </w:rPr>
        <w:t>s</w:t>
      </w:r>
      <w:r w:rsidRPr="00354897">
        <w:rPr>
          <w:rFonts w:ascii="Open Sans" w:hAnsi="Open Sans" w:cs="Open Sans"/>
        </w:rPr>
        <w:t>. 7</w:t>
      </w:r>
      <w:r w:rsidR="00483674" w:rsidRPr="00354897">
        <w:rPr>
          <w:rFonts w:ascii="Open Sans" w:hAnsi="Open Sans" w:cs="Open Sans"/>
        </w:rPr>
        <w:t>.</w:t>
      </w:r>
      <w:r w:rsidR="00F33F7A" w:rsidRPr="00354897">
        <w:rPr>
          <w:rFonts w:ascii="Open Sans" w:hAnsi="Open Sans" w:cs="Open Sans"/>
        </w:rPr>
        <w:t xml:space="preserve"> </w:t>
      </w:r>
      <w:hyperlink r:id="rId2" w:history="1">
        <w:r w:rsidR="00F33F7A" w:rsidRPr="00354897">
          <w:rPr>
            <w:rStyle w:val="Hipercze"/>
            <w:rFonts w:ascii="Open Sans" w:hAnsi="Open Sans" w:cs="Open Sans"/>
          </w:rPr>
          <w:t>https://eur-lex.europa.eu/legal-content/PL/TXT/DOC/?uri=CELEX:52020DC0620</w:t>
        </w:r>
      </w:hyperlink>
      <w:r w:rsidR="00F33F7A" w:rsidRPr="00354897">
        <w:rPr>
          <w:rFonts w:ascii="Open Sans" w:hAnsi="Open Sans" w:cs="Open Sans"/>
        </w:rPr>
        <w:t xml:space="preserve">. </w:t>
      </w:r>
    </w:p>
  </w:footnote>
  <w:footnote w:id="4">
    <w:p w14:paraId="04FEC98F" w14:textId="77777777" w:rsidR="00875BC4" w:rsidRPr="00354897" w:rsidRDefault="00875BC4" w:rsidP="00875BC4">
      <w:pPr>
        <w:pStyle w:val="Tekstprzypisudolnego"/>
        <w:rPr>
          <w:rFonts w:ascii="Open Sans" w:hAnsi="Open Sans" w:cs="Open Sans"/>
        </w:rPr>
      </w:pPr>
      <w:r w:rsidRPr="00354897">
        <w:rPr>
          <w:rStyle w:val="Odwoanieprzypisudolnego"/>
          <w:rFonts w:ascii="Open Sans" w:hAnsi="Open Sans" w:cs="Open Sans"/>
        </w:rPr>
        <w:footnoteRef/>
      </w:r>
      <w:r w:rsidRPr="00354897">
        <w:rPr>
          <w:rFonts w:ascii="Open Sans" w:hAnsi="Open Sans" w:cs="Open Sans"/>
        </w:rPr>
        <w:t xml:space="preserve"> Zob. </w:t>
      </w:r>
      <w:hyperlink r:id="rId3" w:history="1">
        <w:r w:rsidRPr="00354897">
          <w:rPr>
            <w:rStyle w:val="Hipercze"/>
            <w:rFonts w:ascii="Open Sans" w:hAnsi="Open Sans" w:cs="Open Sans"/>
          </w:rPr>
          <w:t>https://eur-lex.europa.eu/legal-content/PL/TXT/PDF/?uri=CELEX:32021H0319(01)</w:t>
        </w:r>
      </w:hyperlink>
      <w:r w:rsidRPr="00354897">
        <w:rPr>
          <w:rFonts w:ascii="Open Sans" w:hAnsi="Open Sans" w:cs="Open Sans"/>
        </w:rPr>
        <w:t xml:space="preserve"> [dostęp 2.4.2025 r.].</w:t>
      </w:r>
    </w:p>
  </w:footnote>
  <w:footnote w:id="5">
    <w:p w14:paraId="3D87212E" w14:textId="77777777" w:rsidR="00875BC4" w:rsidRPr="00354897" w:rsidRDefault="00875BC4" w:rsidP="00875BC4">
      <w:pPr>
        <w:pStyle w:val="Tekstprzypisudolnego"/>
        <w:rPr>
          <w:rFonts w:ascii="Open Sans" w:hAnsi="Open Sans" w:cs="Open Sans"/>
        </w:rPr>
      </w:pPr>
      <w:r w:rsidRPr="00354897">
        <w:rPr>
          <w:rStyle w:val="Odwoanieprzypisudolnego"/>
          <w:rFonts w:ascii="Open Sans" w:hAnsi="Open Sans" w:cs="Open Sans"/>
        </w:rPr>
        <w:footnoteRef/>
      </w:r>
      <w:r w:rsidRPr="00354897">
        <w:rPr>
          <w:rFonts w:ascii="Open Sans" w:hAnsi="Open Sans" w:cs="Open Sans"/>
        </w:rPr>
        <w:t xml:space="preserve"> Zob. </w:t>
      </w:r>
      <w:hyperlink r:id="rId4" w:history="1">
        <w:r w:rsidRPr="00354897">
          <w:rPr>
            <w:rStyle w:val="Hipercze"/>
            <w:rFonts w:ascii="Open Sans" w:hAnsi="Open Sans" w:cs="Open Sans"/>
          </w:rPr>
          <w:t>https://romacivilmonitoring.eu/wp-content/uploads/2023/05/RCM2-2022-C3-Poland-final_PL.pdf</w:t>
        </w:r>
      </w:hyperlink>
      <w:r w:rsidRPr="00354897">
        <w:rPr>
          <w:rFonts w:ascii="Open Sans" w:hAnsi="Open Sans" w:cs="Open Sans"/>
        </w:rPr>
        <w:t xml:space="preserve">  pkt 4.2 str. 27.</w:t>
      </w:r>
    </w:p>
  </w:footnote>
  <w:footnote w:id="6">
    <w:p w14:paraId="67ABB299" w14:textId="77777777" w:rsidR="00411492" w:rsidRPr="00354897" w:rsidRDefault="00411492" w:rsidP="00411492">
      <w:pPr>
        <w:pStyle w:val="Tekstprzypisudolnego"/>
        <w:rPr>
          <w:rFonts w:ascii="Open Sans" w:hAnsi="Open Sans" w:cs="Open Sans"/>
        </w:rPr>
      </w:pPr>
      <w:r w:rsidRPr="00354897">
        <w:rPr>
          <w:rStyle w:val="Odwoanieprzypisudolnego"/>
          <w:rFonts w:ascii="Open Sans" w:hAnsi="Open Sans" w:cs="Open Sans"/>
        </w:rPr>
        <w:footnoteRef/>
      </w:r>
      <w:r w:rsidRPr="00354897">
        <w:rPr>
          <w:rFonts w:ascii="Open Sans" w:hAnsi="Open Sans" w:cs="Open Sans"/>
        </w:rPr>
        <w:t xml:space="preserve"> Program integracji społecznej i obywatelskiej  Romów w Polsce na lata 2021–2030, str. 57, </w:t>
      </w:r>
      <w:hyperlink r:id="rId5" w:history="1">
        <w:r w:rsidRPr="00354897">
          <w:rPr>
            <w:rStyle w:val="Hipercze"/>
            <w:rFonts w:ascii="Open Sans" w:hAnsi="Open Sans" w:cs="Open Sans"/>
          </w:rPr>
          <w:t>https://www.gov.pl/web/mniejszosci-narodowe-i-etniczne/rada-ministrow-uchwalila-nowy-program-integracji-spolecznej-i-obywatelskiej-romow-w-polsce-na-lata-2021-2030</w:t>
        </w:r>
      </w:hyperlink>
      <w:r w:rsidRPr="00354897">
        <w:rPr>
          <w:rFonts w:ascii="Open Sans" w:hAnsi="Open Sans" w:cs="Open Sans"/>
        </w:rPr>
        <w:t xml:space="preserve"> </w:t>
      </w:r>
    </w:p>
    <w:p w14:paraId="40EF8966" w14:textId="77777777" w:rsidR="00411492" w:rsidRPr="00354897" w:rsidRDefault="00411492" w:rsidP="00411492">
      <w:pPr>
        <w:pStyle w:val="Tekstprzypisudolnego"/>
        <w:rPr>
          <w:rFonts w:ascii="Open Sans" w:hAnsi="Open Sans" w:cs="Open Sans"/>
        </w:rPr>
      </w:pPr>
    </w:p>
  </w:footnote>
  <w:footnote w:id="7">
    <w:p w14:paraId="4076E486" w14:textId="77777777" w:rsidR="00411492" w:rsidRPr="00354897" w:rsidRDefault="00411492" w:rsidP="00411492">
      <w:pPr>
        <w:pStyle w:val="Tekstprzypisudolnego"/>
        <w:rPr>
          <w:rFonts w:ascii="Open Sans" w:hAnsi="Open Sans" w:cs="Open Sans"/>
        </w:rPr>
      </w:pPr>
      <w:r w:rsidRPr="00354897">
        <w:rPr>
          <w:rStyle w:val="Odwoanieprzypisudolnego"/>
          <w:rFonts w:ascii="Open Sans" w:hAnsi="Open Sans" w:cs="Open Sans"/>
        </w:rPr>
        <w:footnoteRef/>
      </w:r>
      <w:r w:rsidRPr="00354897">
        <w:rPr>
          <w:rFonts w:ascii="Open Sans" w:hAnsi="Open Sans" w:cs="Open Sans"/>
        </w:rPr>
        <w:t xml:space="preserve"> Zob. Sprawozdanie Program romski 2023 r.</w:t>
      </w:r>
      <w:hyperlink r:id="rId6" w:history="1">
        <w:r w:rsidRPr="00354897">
          <w:rPr>
            <w:rStyle w:val="Hipercze"/>
            <w:rFonts w:ascii="Open Sans" w:hAnsi="Open Sans" w:cs="Open Sans"/>
          </w:rPr>
          <w:t>https://www.gov.pl/web/mniejszosci-narodowe-i-etniczne/sprawozdanie-z-realizacji-programu-integracji-spolecznej-i-obywatelskiej-romow-w-polsce-na-lata-2021-2030-za-2023-rok</w:t>
        </w:r>
      </w:hyperlink>
      <w:r w:rsidRPr="00354897">
        <w:rPr>
          <w:rFonts w:ascii="Open Sans" w:hAnsi="Open Sans" w:cs="Open Sans"/>
        </w:rPr>
        <w:t xml:space="preserve"> </w:t>
      </w:r>
    </w:p>
  </w:footnote>
  <w:footnote w:id="8">
    <w:p w14:paraId="2C29B3AF" w14:textId="77777777" w:rsidR="00411492" w:rsidRPr="00354897" w:rsidRDefault="00411492" w:rsidP="00411492">
      <w:pPr>
        <w:pStyle w:val="Tekstprzypisudolnego"/>
        <w:rPr>
          <w:rFonts w:ascii="Open Sans" w:hAnsi="Open Sans" w:cs="Open Sans"/>
        </w:rPr>
      </w:pPr>
      <w:r w:rsidRPr="00354897">
        <w:rPr>
          <w:rStyle w:val="Odwoanieprzypisudolnego"/>
          <w:rFonts w:ascii="Open Sans" w:hAnsi="Open Sans" w:cs="Open Sans"/>
        </w:rPr>
        <w:footnoteRef/>
      </w:r>
      <w:r w:rsidRPr="00354897">
        <w:rPr>
          <w:rFonts w:ascii="Open Sans" w:hAnsi="Open Sans" w:cs="Open Sans"/>
        </w:rPr>
        <w:t xml:space="preserve"> Patrz § 20 pkt 2 rozporządzenia Ministra Edukacji Narodowej z dnia 28 sierpnia 2019 r. w sprawie szczegółowego zakresu danych dziedzinowych gromadzonych w systemie informacji oświatowej oraz terminów przekazywania niektórych danych do bazy danych systemu informacji oświatowej (Dz. U. z 2024 r. poz. 83 z późn. zm.).</w:t>
      </w:r>
    </w:p>
  </w:footnote>
  <w:footnote w:id="9">
    <w:p w14:paraId="56DF1398" w14:textId="77777777" w:rsidR="00411492" w:rsidRPr="00354897" w:rsidRDefault="00411492" w:rsidP="00411492">
      <w:pPr>
        <w:pStyle w:val="Tekstprzypisudolnego"/>
        <w:rPr>
          <w:rFonts w:ascii="Open Sans" w:hAnsi="Open Sans" w:cs="Open Sans"/>
        </w:rPr>
      </w:pPr>
      <w:r w:rsidRPr="00354897">
        <w:rPr>
          <w:rStyle w:val="Odwoanieprzypisudolnego"/>
          <w:rFonts w:ascii="Open Sans" w:hAnsi="Open Sans" w:cs="Open Sans"/>
        </w:rPr>
        <w:footnoteRef/>
      </w:r>
      <w:r w:rsidRPr="00354897">
        <w:rPr>
          <w:rFonts w:ascii="Open Sans" w:hAnsi="Open Sans" w:cs="Open Sans"/>
        </w:rPr>
        <w:t xml:space="preserve"> Sprawozdanie z PR 2023 r., str. 17.</w:t>
      </w:r>
    </w:p>
  </w:footnote>
  <w:footnote w:id="10">
    <w:p w14:paraId="46FF91F3" w14:textId="77777777" w:rsidR="00411492" w:rsidRPr="00354897" w:rsidRDefault="00411492" w:rsidP="00411492">
      <w:pPr>
        <w:pStyle w:val="Tekstprzypisudolnego"/>
        <w:rPr>
          <w:rFonts w:ascii="Open Sans" w:hAnsi="Open Sans" w:cs="Open Sans"/>
        </w:rPr>
      </w:pPr>
      <w:r w:rsidRPr="00354897">
        <w:rPr>
          <w:rStyle w:val="Odwoanieprzypisudolnego"/>
          <w:rFonts w:ascii="Open Sans" w:hAnsi="Open Sans" w:cs="Open Sans"/>
        </w:rPr>
        <w:footnoteRef/>
      </w:r>
      <w:r w:rsidRPr="00354897">
        <w:rPr>
          <w:rFonts w:ascii="Open Sans" w:hAnsi="Open Sans" w:cs="Open Sans"/>
        </w:rPr>
        <w:t xml:space="preserve"> Sprawozdanie z PR 2023 r., str. 34; dodatkowo patrz załącznik 1 (dane z SIO dot. uczniów romskich w szkołach specjalnych w 2022 r.): </w:t>
      </w:r>
      <w:hyperlink r:id="rId7" w:history="1">
        <w:r w:rsidRPr="00354897">
          <w:rPr>
            <w:rStyle w:val="Hipercze"/>
            <w:rFonts w:ascii="Open Sans" w:hAnsi="Open Sans" w:cs="Open Sans"/>
          </w:rPr>
          <w:t>https://www.gov.pl/web/mswia/sprawozdanie-za-rok-2022-z-realizacji-programu-integracji-spolecznej-i-obywatelskiej-romow-w-polsce-na-lata-2021-2030</w:t>
        </w:r>
      </w:hyperlink>
    </w:p>
  </w:footnote>
  <w:footnote w:id="11">
    <w:p w14:paraId="558EE80D" w14:textId="77777777" w:rsidR="00411492" w:rsidRPr="00354897" w:rsidRDefault="00411492" w:rsidP="00411492">
      <w:pPr>
        <w:rPr>
          <w:rFonts w:ascii="Open Sans" w:hAnsi="Open Sans" w:cs="Open Sans"/>
          <w:sz w:val="20"/>
          <w:szCs w:val="20"/>
        </w:rPr>
      </w:pPr>
      <w:r w:rsidRPr="00354897">
        <w:rPr>
          <w:rStyle w:val="Odwoanieprzypisudolnego"/>
          <w:rFonts w:ascii="Open Sans" w:hAnsi="Open Sans" w:cs="Open Sans"/>
          <w:sz w:val="20"/>
          <w:szCs w:val="20"/>
        </w:rPr>
        <w:footnoteRef/>
      </w:r>
      <w:r w:rsidRPr="00354897">
        <w:rPr>
          <w:rFonts w:ascii="Open Sans" w:hAnsi="Open Sans" w:cs="Open Sans"/>
          <w:sz w:val="20"/>
          <w:szCs w:val="20"/>
        </w:rPr>
        <w:t xml:space="preserve"> Zob. </w:t>
      </w:r>
      <w:hyperlink r:id="rId8" w:history="1">
        <w:r w:rsidRPr="00354897">
          <w:rPr>
            <w:rStyle w:val="Hipercze"/>
            <w:rFonts w:ascii="Open Sans" w:hAnsi="Open Sans" w:cs="Open Sans"/>
            <w:sz w:val="20"/>
            <w:szCs w:val="20"/>
          </w:rPr>
          <w:t>https://romacivilmonitoring.eu/wp-content/uploads/2023/05/RCM2-2022-C3-Poland-final_PL.pdf</w:t>
        </w:r>
      </w:hyperlink>
      <w:r w:rsidRPr="00354897">
        <w:rPr>
          <w:rFonts w:ascii="Open Sans" w:hAnsi="Open Sans" w:cs="Open Sans"/>
          <w:sz w:val="20"/>
          <w:szCs w:val="20"/>
        </w:rPr>
        <w:t xml:space="preserve"> </w:t>
      </w:r>
    </w:p>
  </w:footnote>
  <w:footnote w:id="12">
    <w:p w14:paraId="66690D37" w14:textId="77777777" w:rsidR="00411492" w:rsidRPr="00354897" w:rsidRDefault="00411492" w:rsidP="00411492">
      <w:pPr>
        <w:rPr>
          <w:rFonts w:ascii="Open Sans" w:hAnsi="Open Sans" w:cs="Open Sans"/>
          <w:sz w:val="20"/>
          <w:szCs w:val="20"/>
        </w:rPr>
      </w:pPr>
      <w:r w:rsidRPr="00354897">
        <w:rPr>
          <w:rStyle w:val="Odwoanieprzypisudolnego"/>
          <w:rFonts w:ascii="Open Sans" w:hAnsi="Open Sans" w:cs="Open Sans"/>
          <w:sz w:val="20"/>
          <w:szCs w:val="20"/>
        </w:rPr>
        <w:footnoteRef/>
      </w:r>
      <w:r w:rsidRPr="00354897">
        <w:rPr>
          <w:rFonts w:ascii="Open Sans" w:hAnsi="Open Sans" w:cs="Open Sans"/>
          <w:sz w:val="20"/>
          <w:szCs w:val="20"/>
        </w:rPr>
        <w:t xml:space="preserve"> Zob. </w:t>
      </w:r>
      <w:hyperlink r:id="rId9" w:history="1">
        <w:r w:rsidRPr="00354897">
          <w:rPr>
            <w:rStyle w:val="Hipercze"/>
            <w:rFonts w:ascii="Open Sans" w:hAnsi="Open Sans" w:cs="Open Sans"/>
            <w:sz w:val="20"/>
            <w:szCs w:val="20"/>
          </w:rPr>
          <w:t>https://www.romacivilmonitoring.eu/pdf/rcm-civil-society-monitoring-report-3-poland-2019-eprint-pl-2.pdf</w:t>
        </w:r>
      </w:hyperlink>
    </w:p>
  </w:footnote>
  <w:footnote w:id="13">
    <w:p w14:paraId="672CF6A8" w14:textId="77777777" w:rsidR="00411492" w:rsidRPr="00354897" w:rsidRDefault="00411492" w:rsidP="00411492">
      <w:pPr>
        <w:pStyle w:val="Tekstprzypisudolnego"/>
        <w:rPr>
          <w:rFonts w:ascii="Open Sans" w:hAnsi="Open Sans" w:cs="Open Sans"/>
        </w:rPr>
      </w:pPr>
      <w:r w:rsidRPr="00354897">
        <w:rPr>
          <w:rStyle w:val="Odwoanieprzypisudolnego"/>
          <w:rFonts w:ascii="Open Sans" w:hAnsi="Open Sans" w:cs="Open Sans"/>
        </w:rPr>
        <w:footnoteRef/>
      </w:r>
      <w:r w:rsidRPr="00354897">
        <w:rPr>
          <w:rFonts w:ascii="Open Sans" w:hAnsi="Open Sans" w:cs="Open Sans"/>
        </w:rPr>
        <w:t xml:space="preserve">  Zob. </w:t>
      </w:r>
      <w:hyperlink r:id="rId10" w:history="1">
        <w:r w:rsidRPr="00354897">
          <w:rPr>
            <w:rStyle w:val="Hipercze"/>
            <w:rFonts w:ascii="Open Sans" w:hAnsi="Open Sans" w:cs="Open Sans"/>
          </w:rPr>
          <w:t>https://commission.europa.eu/document/download/ae267c29-718a-4062-be3f-76226b124979_en?filename=1_3_50157_swd_fiches_roma_strat_pt1_en.pdf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F2852" w14:textId="2BA94619" w:rsidR="00254C0E" w:rsidRDefault="00254C0E" w:rsidP="00254C0E">
    <w:pPr>
      <w:pStyle w:val="Nagwek"/>
      <w:jc w:val="right"/>
    </w:pPr>
    <w:r>
      <w:t>Zespół ds. Równego Traktowania</w:t>
    </w:r>
  </w:p>
  <w:p w14:paraId="2CC80441" w14:textId="77777777" w:rsidR="00254C0E" w:rsidRDefault="00254C0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2CAD8" w14:textId="074A0E84" w:rsidR="004621D7" w:rsidRPr="00821319" w:rsidRDefault="004621D7" w:rsidP="004621D7">
    <w:pPr>
      <w:pStyle w:val="Nagwek"/>
      <w:jc w:val="right"/>
      <w:rPr>
        <w:rFonts w:ascii="Open Sans" w:hAnsi="Open Sans" w:cs="Open Sans"/>
        <w:sz w:val="20"/>
        <w:szCs w:val="20"/>
      </w:rPr>
    </w:pPr>
    <w:r w:rsidRPr="00821319">
      <w:rPr>
        <w:rFonts w:ascii="Open Sans" w:hAnsi="Open Sans" w:cs="Open Sans"/>
        <w:sz w:val="20"/>
        <w:szCs w:val="20"/>
      </w:rPr>
      <w:t>Zespół ds. Równego Traktowania</w:t>
    </w:r>
  </w:p>
  <w:p w14:paraId="3228E30D" w14:textId="3F1B9FD1" w:rsidR="004621D7" w:rsidRDefault="004621D7" w:rsidP="004621D7">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01DB3"/>
    <w:multiLevelType w:val="hybridMultilevel"/>
    <w:tmpl w:val="4754E6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A7FA6"/>
    <w:multiLevelType w:val="hybridMultilevel"/>
    <w:tmpl w:val="F1D40A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087EAD"/>
    <w:multiLevelType w:val="hybridMultilevel"/>
    <w:tmpl w:val="FD125198"/>
    <w:lvl w:ilvl="0" w:tplc="8F30C86C">
      <w:start w:val="1"/>
      <w:numFmt w:val="lowerLetter"/>
      <w:lvlText w:val="%1)"/>
      <w:lvlJc w:val="left"/>
      <w:pPr>
        <w:ind w:left="360" w:hanging="360"/>
      </w:pPr>
      <w:rPr>
        <w:rFonts w:asciiTheme="minorHAnsi" w:eastAsiaTheme="minorHAnsi" w:hAnsiTheme="minorHAnsi" w:cstheme="minorHAns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8683427"/>
    <w:multiLevelType w:val="hybridMultilevel"/>
    <w:tmpl w:val="A34665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F876674"/>
    <w:multiLevelType w:val="hybridMultilevel"/>
    <w:tmpl w:val="924E298A"/>
    <w:lvl w:ilvl="0" w:tplc="C3A0743E">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5" w15:restartNumberingAfterBreak="0">
    <w:nsid w:val="12575A30"/>
    <w:multiLevelType w:val="hybridMultilevel"/>
    <w:tmpl w:val="A832F19A"/>
    <w:lvl w:ilvl="0" w:tplc="3288093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233E5E"/>
    <w:multiLevelType w:val="hybridMultilevel"/>
    <w:tmpl w:val="FCACD99E"/>
    <w:lvl w:ilvl="0" w:tplc="0415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7453F1"/>
    <w:multiLevelType w:val="hybridMultilevel"/>
    <w:tmpl w:val="3022E0C6"/>
    <w:lvl w:ilvl="0" w:tplc="A7782BFA">
      <w:start w:val="1"/>
      <w:numFmt w:val="decimal"/>
      <w:lvlText w:val="%1."/>
      <w:lvlJc w:val="left"/>
      <w:pPr>
        <w:ind w:left="360" w:hanging="360"/>
      </w:pPr>
      <w:rPr>
        <w:rFonts w:ascii="Open Sans" w:hAnsi="Open Sans" w:cs="Open San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7C21070"/>
    <w:multiLevelType w:val="hybridMultilevel"/>
    <w:tmpl w:val="7BC0D27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1E1B2E1B"/>
    <w:multiLevelType w:val="hybridMultilevel"/>
    <w:tmpl w:val="BFB87F5C"/>
    <w:lvl w:ilvl="0" w:tplc="4BD001D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D2048B"/>
    <w:multiLevelType w:val="multilevel"/>
    <w:tmpl w:val="CB76FBA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3"/>
      <w:numFmt w:val="decimal"/>
      <w:lvlText w:val="%3."/>
      <w:lvlJc w:val="left"/>
      <w:pPr>
        <w:ind w:left="2160" w:hanging="360"/>
      </w:pPr>
      <w:rPr>
        <w:rFonts w:hint="default"/>
        <w:b/>
        <w:bCs w:val="0"/>
        <w:sz w:val="22"/>
        <w:szCs w:val="22"/>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4D6492"/>
    <w:multiLevelType w:val="hybridMultilevel"/>
    <w:tmpl w:val="CE483218"/>
    <w:lvl w:ilvl="0" w:tplc="653E72B6">
      <w:start w:val="1"/>
      <w:numFmt w:val="bullet"/>
      <w:lvlText w:val=""/>
      <w:lvlJc w:val="left"/>
      <w:pPr>
        <w:ind w:left="720" w:hanging="360"/>
      </w:pPr>
      <w:rPr>
        <w:rFonts w:ascii="Symbol" w:eastAsiaTheme="minorHAnsi" w:hAnsi="Symbol" w:cs="Open San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1126382"/>
    <w:multiLevelType w:val="hybridMultilevel"/>
    <w:tmpl w:val="5E88EA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AAC5335"/>
    <w:multiLevelType w:val="hybridMultilevel"/>
    <w:tmpl w:val="B9545FE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BAF260A"/>
    <w:multiLevelType w:val="multilevel"/>
    <w:tmpl w:val="1194D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37296C"/>
    <w:multiLevelType w:val="hybridMultilevel"/>
    <w:tmpl w:val="86F848E2"/>
    <w:lvl w:ilvl="0" w:tplc="B1FA459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E23078"/>
    <w:multiLevelType w:val="hybridMultilevel"/>
    <w:tmpl w:val="7C52BAC0"/>
    <w:lvl w:ilvl="0" w:tplc="E9840E0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3B3E6F2B"/>
    <w:multiLevelType w:val="hybridMultilevel"/>
    <w:tmpl w:val="420E70BC"/>
    <w:lvl w:ilvl="0" w:tplc="EA10309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3C74C5"/>
    <w:multiLevelType w:val="hybridMultilevel"/>
    <w:tmpl w:val="126E7B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2FE5260"/>
    <w:multiLevelType w:val="hybridMultilevel"/>
    <w:tmpl w:val="F26497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0471F7"/>
    <w:multiLevelType w:val="hybridMultilevel"/>
    <w:tmpl w:val="AEAC7518"/>
    <w:lvl w:ilvl="0" w:tplc="0809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9354675"/>
    <w:multiLevelType w:val="hybridMultilevel"/>
    <w:tmpl w:val="126634E6"/>
    <w:lvl w:ilvl="0" w:tplc="B830B464">
      <w:start w:val="1"/>
      <w:numFmt w:val="decimal"/>
      <w:lvlText w:val="%1)"/>
      <w:lvlJc w:val="left"/>
      <w:pPr>
        <w:ind w:left="720" w:hanging="360"/>
      </w:pPr>
      <w:rPr>
        <w:rFonts w:asciiTheme="minorHAnsi" w:hAnsiTheme="minorHAnsi" w:cstheme="minorHAnsi"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735B63"/>
    <w:multiLevelType w:val="hybridMultilevel"/>
    <w:tmpl w:val="C57819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CC6629"/>
    <w:multiLevelType w:val="hybridMultilevel"/>
    <w:tmpl w:val="52A4D410"/>
    <w:lvl w:ilvl="0" w:tplc="FE2805E6">
      <w:start w:val="1"/>
      <w:numFmt w:val="decimal"/>
      <w:lvlText w:val="%1."/>
      <w:lvlJc w:val="left"/>
      <w:pPr>
        <w:ind w:left="360" w:hanging="360"/>
      </w:pPr>
      <w:rPr>
        <w:rFonts w:hint="default"/>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CA85F76"/>
    <w:multiLevelType w:val="hybridMultilevel"/>
    <w:tmpl w:val="227AE992"/>
    <w:lvl w:ilvl="0" w:tplc="D726596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BE71E2"/>
    <w:multiLevelType w:val="hybridMultilevel"/>
    <w:tmpl w:val="0828298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F120DF9"/>
    <w:multiLevelType w:val="hybridMultilevel"/>
    <w:tmpl w:val="D1566F18"/>
    <w:lvl w:ilvl="0" w:tplc="AB9AAEFE">
      <w:start w:val="1"/>
      <w:numFmt w:val="decimal"/>
      <w:lvlText w:val="%1."/>
      <w:lvlJc w:val="left"/>
      <w:pPr>
        <w:ind w:left="1070" w:hanging="7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520359"/>
    <w:multiLevelType w:val="hybridMultilevel"/>
    <w:tmpl w:val="345AD4F2"/>
    <w:lvl w:ilvl="0" w:tplc="B1FA459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2A1DCB"/>
    <w:multiLevelType w:val="hybridMultilevel"/>
    <w:tmpl w:val="2F460C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2D13C6E"/>
    <w:multiLevelType w:val="hybridMultilevel"/>
    <w:tmpl w:val="07C429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39F09ED"/>
    <w:multiLevelType w:val="hybridMultilevel"/>
    <w:tmpl w:val="B792F2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6EC3016"/>
    <w:multiLevelType w:val="hybridMultilevel"/>
    <w:tmpl w:val="C41027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4F62BF"/>
    <w:multiLevelType w:val="hybridMultilevel"/>
    <w:tmpl w:val="4EC8D0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327EE9"/>
    <w:multiLevelType w:val="hybridMultilevel"/>
    <w:tmpl w:val="CB1A5F2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D9420D7"/>
    <w:multiLevelType w:val="hybridMultilevel"/>
    <w:tmpl w:val="D5ACA3AA"/>
    <w:lvl w:ilvl="0" w:tplc="0415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3C4A67"/>
    <w:multiLevelType w:val="hybridMultilevel"/>
    <w:tmpl w:val="327082E0"/>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3C92741"/>
    <w:multiLevelType w:val="hybridMultilevel"/>
    <w:tmpl w:val="7EECC8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F4E1B5A"/>
    <w:multiLevelType w:val="hybridMultilevel"/>
    <w:tmpl w:val="E98E711A"/>
    <w:lvl w:ilvl="0" w:tplc="08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FC20A50"/>
    <w:multiLevelType w:val="hybridMultilevel"/>
    <w:tmpl w:val="FFB431EC"/>
    <w:lvl w:ilvl="0" w:tplc="49164060">
      <w:start w:val="1"/>
      <w:numFmt w:val="bullet"/>
      <w:lvlText w:val=""/>
      <w:lvlJc w:val="left"/>
      <w:pPr>
        <w:ind w:left="720" w:hanging="360"/>
      </w:pPr>
      <w:rPr>
        <w:rFonts w:ascii="Wingdings" w:eastAsiaTheme="minorHAnsi" w:hAnsi="Wingdings" w:cs="Open San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32103982">
    <w:abstractNumId w:val="17"/>
  </w:num>
  <w:num w:numId="2" w16cid:durableId="583539535">
    <w:abstractNumId w:val="21"/>
  </w:num>
  <w:num w:numId="3" w16cid:durableId="389039432">
    <w:abstractNumId w:val="6"/>
  </w:num>
  <w:num w:numId="4" w16cid:durableId="1786150577">
    <w:abstractNumId w:val="10"/>
  </w:num>
  <w:num w:numId="5" w16cid:durableId="978613650">
    <w:abstractNumId w:val="32"/>
  </w:num>
  <w:num w:numId="6" w16cid:durableId="240259829">
    <w:abstractNumId w:val="14"/>
  </w:num>
  <w:num w:numId="7" w16cid:durableId="1846507446">
    <w:abstractNumId w:val="29"/>
  </w:num>
  <w:num w:numId="8" w16cid:durableId="788359701">
    <w:abstractNumId w:val="19"/>
  </w:num>
  <w:num w:numId="9" w16cid:durableId="365982411">
    <w:abstractNumId w:val="2"/>
  </w:num>
  <w:num w:numId="10" w16cid:durableId="1446971549">
    <w:abstractNumId w:val="9"/>
  </w:num>
  <w:num w:numId="11" w16cid:durableId="710813066">
    <w:abstractNumId w:val="8"/>
  </w:num>
  <w:num w:numId="12" w16cid:durableId="667639738">
    <w:abstractNumId w:val="34"/>
  </w:num>
  <w:num w:numId="13" w16cid:durableId="923297348">
    <w:abstractNumId w:val="4"/>
  </w:num>
  <w:num w:numId="14" w16cid:durableId="2139296294">
    <w:abstractNumId w:val="37"/>
  </w:num>
  <w:num w:numId="15" w16cid:durableId="107434932">
    <w:abstractNumId w:val="16"/>
  </w:num>
  <w:num w:numId="16" w16cid:durableId="1346789159">
    <w:abstractNumId w:val="15"/>
  </w:num>
  <w:num w:numId="17" w16cid:durableId="1560164634">
    <w:abstractNumId w:val="27"/>
  </w:num>
  <w:num w:numId="18" w16cid:durableId="12151587">
    <w:abstractNumId w:val="35"/>
  </w:num>
  <w:num w:numId="19" w16cid:durableId="27266788">
    <w:abstractNumId w:val="33"/>
  </w:num>
  <w:num w:numId="20" w16cid:durableId="1229655685">
    <w:abstractNumId w:val="20"/>
  </w:num>
  <w:num w:numId="21" w16cid:durableId="1610351072">
    <w:abstractNumId w:val="12"/>
  </w:num>
  <w:num w:numId="22" w16cid:durableId="455294668">
    <w:abstractNumId w:val="31"/>
  </w:num>
  <w:num w:numId="23" w16cid:durableId="1208104989">
    <w:abstractNumId w:val="1"/>
  </w:num>
  <w:num w:numId="24" w16cid:durableId="2114401996">
    <w:abstractNumId w:val="24"/>
  </w:num>
  <w:num w:numId="25" w16cid:durableId="436291650">
    <w:abstractNumId w:val="18"/>
  </w:num>
  <w:num w:numId="26" w16cid:durableId="142548248">
    <w:abstractNumId w:val="30"/>
  </w:num>
  <w:num w:numId="27" w16cid:durableId="824660714">
    <w:abstractNumId w:val="13"/>
  </w:num>
  <w:num w:numId="28" w16cid:durableId="1088768469">
    <w:abstractNumId w:val="5"/>
  </w:num>
  <w:num w:numId="29" w16cid:durableId="1010790330">
    <w:abstractNumId w:val="23"/>
  </w:num>
  <w:num w:numId="30" w16cid:durableId="476532213">
    <w:abstractNumId w:val="36"/>
  </w:num>
  <w:num w:numId="31" w16cid:durableId="1268199767">
    <w:abstractNumId w:val="28"/>
  </w:num>
  <w:num w:numId="32" w16cid:durableId="2082824720">
    <w:abstractNumId w:val="3"/>
  </w:num>
  <w:num w:numId="33" w16cid:durableId="816803543">
    <w:abstractNumId w:val="7"/>
  </w:num>
  <w:num w:numId="34" w16cid:durableId="1270163479">
    <w:abstractNumId w:val="0"/>
  </w:num>
  <w:num w:numId="35" w16cid:durableId="1396665406">
    <w:abstractNumId w:val="26"/>
  </w:num>
  <w:num w:numId="36" w16cid:durableId="807894711">
    <w:abstractNumId w:val="22"/>
  </w:num>
  <w:num w:numId="37" w16cid:durableId="398946602">
    <w:abstractNumId w:val="38"/>
  </w:num>
  <w:num w:numId="38" w16cid:durableId="316806339">
    <w:abstractNumId w:val="11"/>
  </w:num>
  <w:num w:numId="39" w16cid:durableId="690978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ChangesUpdateDate" w:val="2022-12-14"/>
    <w:docVar w:name="LE_Links" w:val="{FAA27693-3C00-429F-9FC6-5B0E7BBDF77E}"/>
  </w:docVars>
  <w:rsids>
    <w:rsidRoot w:val="00555C49"/>
    <w:rsid w:val="00003860"/>
    <w:rsid w:val="0000424B"/>
    <w:rsid w:val="000051B5"/>
    <w:rsid w:val="00005C6C"/>
    <w:rsid w:val="0000641F"/>
    <w:rsid w:val="00017E4F"/>
    <w:rsid w:val="000202DA"/>
    <w:rsid w:val="00024B4D"/>
    <w:rsid w:val="0003145C"/>
    <w:rsid w:val="00032F66"/>
    <w:rsid w:val="000358D7"/>
    <w:rsid w:val="000417BD"/>
    <w:rsid w:val="000419E2"/>
    <w:rsid w:val="000452E1"/>
    <w:rsid w:val="00051281"/>
    <w:rsid w:val="00051DE0"/>
    <w:rsid w:val="0005477D"/>
    <w:rsid w:val="000553D6"/>
    <w:rsid w:val="00056A6C"/>
    <w:rsid w:val="00061239"/>
    <w:rsid w:val="00062A7A"/>
    <w:rsid w:val="00064816"/>
    <w:rsid w:val="00070D36"/>
    <w:rsid w:val="0007145E"/>
    <w:rsid w:val="00074936"/>
    <w:rsid w:val="00077768"/>
    <w:rsid w:val="00086694"/>
    <w:rsid w:val="00094418"/>
    <w:rsid w:val="000A04C8"/>
    <w:rsid w:val="000A1185"/>
    <w:rsid w:val="000A5B6E"/>
    <w:rsid w:val="000B556B"/>
    <w:rsid w:val="000B5642"/>
    <w:rsid w:val="000C1486"/>
    <w:rsid w:val="000C408E"/>
    <w:rsid w:val="000C5840"/>
    <w:rsid w:val="000D1DA1"/>
    <w:rsid w:val="000D247F"/>
    <w:rsid w:val="000D2930"/>
    <w:rsid w:val="000D3732"/>
    <w:rsid w:val="000E73F3"/>
    <w:rsid w:val="000F0670"/>
    <w:rsid w:val="000F3046"/>
    <w:rsid w:val="000F4082"/>
    <w:rsid w:val="000F5481"/>
    <w:rsid w:val="000F78A4"/>
    <w:rsid w:val="00102266"/>
    <w:rsid w:val="00102E0D"/>
    <w:rsid w:val="00112B09"/>
    <w:rsid w:val="001214D2"/>
    <w:rsid w:val="001221E9"/>
    <w:rsid w:val="00123BA7"/>
    <w:rsid w:val="00124A1A"/>
    <w:rsid w:val="00127100"/>
    <w:rsid w:val="0013254A"/>
    <w:rsid w:val="0013540C"/>
    <w:rsid w:val="00140A59"/>
    <w:rsid w:val="001417BF"/>
    <w:rsid w:val="00142975"/>
    <w:rsid w:val="00151F22"/>
    <w:rsid w:val="00153FE0"/>
    <w:rsid w:val="00160249"/>
    <w:rsid w:val="00165736"/>
    <w:rsid w:val="00166FA1"/>
    <w:rsid w:val="00185A1C"/>
    <w:rsid w:val="00190771"/>
    <w:rsid w:val="001A4A03"/>
    <w:rsid w:val="001A6984"/>
    <w:rsid w:val="001C4512"/>
    <w:rsid w:val="001C62C3"/>
    <w:rsid w:val="001C75BB"/>
    <w:rsid w:val="001C781E"/>
    <w:rsid w:val="001D6D7F"/>
    <w:rsid w:val="001D7879"/>
    <w:rsid w:val="001E7FDB"/>
    <w:rsid w:val="001F2B72"/>
    <w:rsid w:val="001F358C"/>
    <w:rsid w:val="001F5033"/>
    <w:rsid w:val="001F5296"/>
    <w:rsid w:val="001F772C"/>
    <w:rsid w:val="002036AE"/>
    <w:rsid w:val="002067F5"/>
    <w:rsid w:val="00214B72"/>
    <w:rsid w:val="002216A8"/>
    <w:rsid w:val="00223850"/>
    <w:rsid w:val="00224135"/>
    <w:rsid w:val="00231134"/>
    <w:rsid w:val="00231B10"/>
    <w:rsid w:val="00232391"/>
    <w:rsid w:val="00237D5D"/>
    <w:rsid w:val="00245FC4"/>
    <w:rsid w:val="00247E50"/>
    <w:rsid w:val="00250120"/>
    <w:rsid w:val="0025298C"/>
    <w:rsid w:val="00253D30"/>
    <w:rsid w:val="00254C0E"/>
    <w:rsid w:val="002607BC"/>
    <w:rsid w:val="00261A41"/>
    <w:rsid w:val="00263312"/>
    <w:rsid w:val="00263E72"/>
    <w:rsid w:val="0026693F"/>
    <w:rsid w:val="00266B51"/>
    <w:rsid w:val="00267A4B"/>
    <w:rsid w:val="0027202B"/>
    <w:rsid w:val="00276AEC"/>
    <w:rsid w:val="002823EB"/>
    <w:rsid w:val="00286022"/>
    <w:rsid w:val="00287A8D"/>
    <w:rsid w:val="00296AA6"/>
    <w:rsid w:val="002A3704"/>
    <w:rsid w:val="002A4191"/>
    <w:rsid w:val="002A643F"/>
    <w:rsid w:val="002A774F"/>
    <w:rsid w:val="002B12A7"/>
    <w:rsid w:val="002B1600"/>
    <w:rsid w:val="002B3409"/>
    <w:rsid w:val="002B49AE"/>
    <w:rsid w:val="002B7CBE"/>
    <w:rsid w:val="002C03AC"/>
    <w:rsid w:val="002D4702"/>
    <w:rsid w:val="002D6C1E"/>
    <w:rsid w:val="002E0C15"/>
    <w:rsid w:val="002E15B1"/>
    <w:rsid w:val="002E4A3C"/>
    <w:rsid w:val="002F159F"/>
    <w:rsid w:val="002F28F1"/>
    <w:rsid w:val="002F3A35"/>
    <w:rsid w:val="002F4221"/>
    <w:rsid w:val="00300BFC"/>
    <w:rsid w:val="00310D06"/>
    <w:rsid w:val="003147D9"/>
    <w:rsid w:val="00315AA0"/>
    <w:rsid w:val="00316CE7"/>
    <w:rsid w:val="0032261A"/>
    <w:rsid w:val="00322F4D"/>
    <w:rsid w:val="00324B91"/>
    <w:rsid w:val="00324C42"/>
    <w:rsid w:val="003258B0"/>
    <w:rsid w:val="00327672"/>
    <w:rsid w:val="00330A38"/>
    <w:rsid w:val="00334362"/>
    <w:rsid w:val="003354B9"/>
    <w:rsid w:val="00342190"/>
    <w:rsid w:val="00342E9B"/>
    <w:rsid w:val="0034785A"/>
    <w:rsid w:val="0035057D"/>
    <w:rsid w:val="0035168E"/>
    <w:rsid w:val="003521AE"/>
    <w:rsid w:val="00354897"/>
    <w:rsid w:val="003608E4"/>
    <w:rsid w:val="00361DBF"/>
    <w:rsid w:val="003657BA"/>
    <w:rsid w:val="003674DB"/>
    <w:rsid w:val="00374975"/>
    <w:rsid w:val="0038387B"/>
    <w:rsid w:val="0038471F"/>
    <w:rsid w:val="00386E96"/>
    <w:rsid w:val="0039159B"/>
    <w:rsid w:val="00396638"/>
    <w:rsid w:val="00396B90"/>
    <w:rsid w:val="003A06F8"/>
    <w:rsid w:val="003A61D5"/>
    <w:rsid w:val="003A7C8D"/>
    <w:rsid w:val="003B2741"/>
    <w:rsid w:val="003B355E"/>
    <w:rsid w:val="003D0AC2"/>
    <w:rsid w:val="003D3735"/>
    <w:rsid w:val="003D4388"/>
    <w:rsid w:val="003E5CE3"/>
    <w:rsid w:val="003E654B"/>
    <w:rsid w:val="003F1C17"/>
    <w:rsid w:val="003F4043"/>
    <w:rsid w:val="003F6230"/>
    <w:rsid w:val="00402959"/>
    <w:rsid w:val="00411492"/>
    <w:rsid w:val="00412386"/>
    <w:rsid w:val="00413098"/>
    <w:rsid w:val="00414B51"/>
    <w:rsid w:val="00422ECE"/>
    <w:rsid w:val="004306EF"/>
    <w:rsid w:val="004330D1"/>
    <w:rsid w:val="004346E9"/>
    <w:rsid w:val="00436A3D"/>
    <w:rsid w:val="00444C87"/>
    <w:rsid w:val="004455B2"/>
    <w:rsid w:val="00446321"/>
    <w:rsid w:val="00447238"/>
    <w:rsid w:val="00450B73"/>
    <w:rsid w:val="00452714"/>
    <w:rsid w:val="004564D5"/>
    <w:rsid w:val="004601DE"/>
    <w:rsid w:val="004621D7"/>
    <w:rsid w:val="00462F8C"/>
    <w:rsid w:val="0046549C"/>
    <w:rsid w:val="004806A8"/>
    <w:rsid w:val="00483674"/>
    <w:rsid w:val="0048425C"/>
    <w:rsid w:val="00487917"/>
    <w:rsid w:val="00487B63"/>
    <w:rsid w:val="004905CC"/>
    <w:rsid w:val="00490B8D"/>
    <w:rsid w:val="0049197A"/>
    <w:rsid w:val="00494443"/>
    <w:rsid w:val="004A03B0"/>
    <w:rsid w:val="004A762C"/>
    <w:rsid w:val="004B079D"/>
    <w:rsid w:val="004B1204"/>
    <w:rsid w:val="004B1E63"/>
    <w:rsid w:val="004C09B5"/>
    <w:rsid w:val="004C1902"/>
    <w:rsid w:val="004C31DC"/>
    <w:rsid w:val="004D1B25"/>
    <w:rsid w:val="004D2ED0"/>
    <w:rsid w:val="004D423D"/>
    <w:rsid w:val="004E2BF1"/>
    <w:rsid w:val="004E315E"/>
    <w:rsid w:val="004E3AE2"/>
    <w:rsid w:val="004E6F1B"/>
    <w:rsid w:val="004E7507"/>
    <w:rsid w:val="004F2E02"/>
    <w:rsid w:val="004F2E24"/>
    <w:rsid w:val="00500876"/>
    <w:rsid w:val="00505A66"/>
    <w:rsid w:val="00505B6D"/>
    <w:rsid w:val="005122C7"/>
    <w:rsid w:val="00515C54"/>
    <w:rsid w:val="005167EE"/>
    <w:rsid w:val="00520C0C"/>
    <w:rsid w:val="0052701F"/>
    <w:rsid w:val="00531D3C"/>
    <w:rsid w:val="005350FD"/>
    <w:rsid w:val="00537FF8"/>
    <w:rsid w:val="0054182E"/>
    <w:rsid w:val="00544C32"/>
    <w:rsid w:val="00545459"/>
    <w:rsid w:val="00550CC5"/>
    <w:rsid w:val="00552BC9"/>
    <w:rsid w:val="00555C49"/>
    <w:rsid w:val="0057357B"/>
    <w:rsid w:val="00573E4F"/>
    <w:rsid w:val="00577B20"/>
    <w:rsid w:val="00584913"/>
    <w:rsid w:val="00586BB4"/>
    <w:rsid w:val="0059543F"/>
    <w:rsid w:val="00595C25"/>
    <w:rsid w:val="00595CDF"/>
    <w:rsid w:val="005A57BD"/>
    <w:rsid w:val="005B6322"/>
    <w:rsid w:val="005C4E19"/>
    <w:rsid w:val="005C7C63"/>
    <w:rsid w:val="005D0FC9"/>
    <w:rsid w:val="005D2FEF"/>
    <w:rsid w:val="005D5822"/>
    <w:rsid w:val="005E0424"/>
    <w:rsid w:val="005E105D"/>
    <w:rsid w:val="005E370B"/>
    <w:rsid w:val="005E5CE7"/>
    <w:rsid w:val="005E5EA8"/>
    <w:rsid w:val="005E5F66"/>
    <w:rsid w:val="005F0C18"/>
    <w:rsid w:val="005F5202"/>
    <w:rsid w:val="005F59B8"/>
    <w:rsid w:val="005F7D89"/>
    <w:rsid w:val="0060112B"/>
    <w:rsid w:val="00604A92"/>
    <w:rsid w:val="00610C35"/>
    <w:rsid w:val="006140C8"/>
    <w:rsid w:val="00615A24"/>
    <w:rsid w:val="00615C2A"/>
    <w:rsid w:val="00622D4C"/>
    <w:rsid w:val="00626648"/>
    <w:rsid w:val="006304C3"/>
    <w:rsid w:val="006335C3"/>
    <w:rsid w:val="0063374A"/>
    <w:rsid w:val="00636FDA"/>
    <w:rsid w:val="00640BD4"/>
    <w:rsid w:val="00646A57"/>
    <w:rsid w:val="00650713"/>
    <w:rsid w:val="006641A3"/>
    <w:rsid w:val="006703BE"/>
    <w:rsid w:val="00671ED2"/>
    <w:rsid w:val="006733D0"/>
    <w:rsid w:val="00674A20"/>
    <w:rsid w:val="00681951"/>
    <w:rsid w:val="006819F1"/>
    <w:rsid w:val="00681B49"/>
    <w:rsid w:val="00691575"/>
    <w:rsid w:val="006A312F"/>
    <w:rsid w:val="006A7E03"/>
    <w:rsid w:val="006B3E7F"/>
    <w:rsid w:val="006B440E"/>
    <w:rsid w:val="006B48AA"/>
    <w:rsid w:val="006B574D"/>
    <w:rsid w:val="006B6E56"/>
    <w:rsid w:val="006C10DD"/>
    <w:rsid w:val="006C234E"/>
    <w:rsid w:val="006C5767"/>
    <w:rsid w:val="006C71B5"/>
    <w:rsid w:val="006D7CC2"/>
    <w:rsid w:val="006E01E0"/>
    <w:rsid w:val="006E1FE6"/>
    <w:rsid w:val="006E3390"/>
    <w:rsid w:val="006F7935"/>
    <w:rsid w:val="006F7B1A"/>
    <w:rsid w:val="006F7CA2"/>
    <w:rsid w:val="007029AF"/>
    <w:rsid w:val="00707478"/>
    <w:rsid w:val="00710EA6"/>
    <w:rsid w:val="00714669"/>
    <w:rsid w:val="0072098B"/>
    <w:rsid w:val="00725271"/>
    <w:rsid w:val="007268AF"/>
    <w:rsid w:val="0073689C"/>
    <w:rsid w:val="00737A6E"/>
    <w:rsid w:val="00741005"/>
    <w:rsid w:val="00755AE4"/>
    <w:rsid w:val="00763C36"/>
    <w:rsid w:val="0077046F"/>
    <w:rsid w:val="00773325"/>
    <w:rsid w:val="00773C28"/>
    <w:rsid w:val="0078091D"/>
    <w:rsid w:val="0078112F"/>
    <w:rsid w:val="0078195A"/>
    <w:rsid w:val="0078255B"/>
    <w:rsid w:val="0078529A"/>
    <w:rsid w:val="0079184E"/>
    <w:rsid w:val="007929ED"/>
    <w:rsid w:val="00792CFB"/>
    <w:rsid w:val="007935FB"/>
    <w:rsid w:val="00795021"/>
    <w:rsid w:val="00795B12"/>
    <w:rsid w:val="00795F47"/>
    <w:rsid w:val="00797368"/>
    <w:rsid w:val="007A1C6C"/>
    <w:rsid w:val="007A2280"/>
    <w:rsid w:val="007A514B"/>
    <w:rsid w:val="007A688A"/>
    <w:rsid w:val="007B667F"/>
    <w:rsid w:val="007D0ADC"/>
    <w:rsid w:val="007E3177"/>
    <w:rsid w:val="007E356A"/>
    <w:rsid w:val="007E5FDF"/>
    <w:rsid w:val="007F19BD"/>
    <w:rsid w:val="00802D67"/>
    <w:rsid w:val="00806428"/>
    <w:rsid w:val="00812B03"/>
    <w:rsid w:val="00821319"/>
    <w:rsid w:val="00821382"/>
    <w:rsid w:val="00822C42"/>
    <w:rsid w:val="008305C2"/>
    <w:rsid w:val="00833E6F"/>
    <w:rsid w:val="00837DAE"/>
    <w:rsid w:val="00850673"/>
    <w:rsid w:val="00855C8E"/>
    <w:rsid w:val="00857474"/>
    <w:rsid w:val="00864F1A"/>
    <w:rsid w:val="00865B05"/>
    <w:rsid w:val="00875BC4"/>
    <w:rsid w:val="00876121"/>
    <w:rsid w:val="008765FB"/>
    <w:rsid w:val="0088216E"/>
    <w:rsid w:val="008922CC"/>
    <w:rsid w:val="008A58C3"/>
    <w:rsid w:val="008B2F6D"/>
    <w:rsid w:val="008B4CFB"/>
    <w:rsid w:val="008C0784"/>
    <w:rsid w:val="008C339E"/>
    <w:rsid w:val="008C4E7F"/>
    <w:rsid w:val="008C7DB1"/>
    <w:rsid w:val="008D03E6"/>
    <w:rsid w:val="008D144B"/>
    <w:rsid w:val="008D2369"/>
    <w:rsid w:val="008E2480"/>
    <w:rsid w:val="008E2D0A"/>
    <w:rsid w:val="008E3B68"/>
    <w:rsid w:val="008E3B99"/>
    <w:rsid w:val="008E4CC7"/>
    <w:rsid w:val="008E7A69"/>
    <w:rsid w:val="008E7D4E"/>
    <w:rsid w:val="008E7EAB"/>
    <w:rsid w:val="008F65CC"/>
    <w:rsid w:val="008F7759"/>
    <w:rsid w:val="00902BC5"/>
    <w:rsid w:val="009102D0"/>
    <w:rsid w:val="00910F2C"/>
    <w:rsid w:val="009143D1"/>
    <w:rsid w:val="00915227"/>
    <w:rsid w:val="009238BE"/>
    <w:rsid w:val="00925422"/>
    <w:rsid w:val="00933804"/>
    <w:rsid w:val="00934D65"/>
    <w:rsid w:val="009400A3"/>
    <w:rsid w:val="0094252B"/>
    <w:rsid w:val="00945EA7"/>
    <w:rsid w:val="00947DFD"/>
    <w:rsid w:val="00962A14"/>
    <w:rsid w:val="0096598E"/>
    <w:rsid w:val="009667CA"/>
    <w:rsid w:val="0098369A"/>
    <w:rsid w:val="00983E2C"/>
    <w:rsid w:val="00986AB9"/>
    <w:rsid w:val="00990914"/>
    <w:rsid w:val="00997E8B"/>
    <w:rsid w:val="009A40A3"/>
    <w:rsid w:val="009A65D5"/>
    <w:rsid w:val="009B3E36"/>
    <w:rsid w:val="009B4963"/>
    <w:rsid w:val="009D1728"/>
    <w:rsid w:val="009D2023"/>
    <w:rsid w:val="009D2B29"/>
    <w:rsid w:val="009D5ED4"/>
    <w:rsid w:val="009D6C09"/>
    <w:rsid w:val="009D6E29"/>
    <w:rsid w:val="009E62B6"/>
    <w:rsid w:val="009F3EC0"/>
    <w:rsid w:val="009F6932"/>
    <w:rsid w:val="00A00436"/>
    <w:rsid w:val="00A06C63"/>
    <w:rsid w:val="00A07233"/>
    <w:rsid w:val="00A13978"/>
    <w:rsid w:val="00A17C24"/>
    <w:rsid w:val="00A22081"/>
    <w:rsid w:val="00A224BB"/>
    <w:rsid w:val="00A251C5"/>
    <w:rsid w:val="00A2748B"/>
    <w:rsid w:val="00A32BD3"/>
    <w:rsid w:val="00A42148"/>
    <w:rsid w:val="00A445FF"/>
    <w:rsid w:val="00A4496C"/>
    <w:rsid w:val="00A45AE7"/>
    <w:rsid w:val="00A503CE"/>
    <w:rsid w:val="00A52A08"/>
    <w:rsid w:val="00A5452B"/>
    <w:rsid w:val="00A576D6"/>
    <w:rsid w:val="00A733ED"/>
    <w:rsid w:val="00A74E65"/>
    <w:rsid w:val="00A75A31"/>
    <w:rsid w:val="00A76EBB"/>
    <w:rsid w:val="00A82A50"/>
    <w:rsid w:val="00A84606"/>
    <w:rsid w:val="00A877B8"/>
    <w:rsid w:val="00A9259B"/>
    <w:rsid w:val="00A943B5"/>
    <w:rsid w:val="00A95FC5"/>
    <w:rsid w:val="00A97F43"/>
    <w:rsid w:val="00AA3E7D"/>
    <w:rsid w:val="00AA7636"/>
    <w:rsid w:val="00AB2095"/>
    <w:rsid w:val="00AB3D6C"/>
    <w:rsid w:val="00AB4049"/>
    <w:rsid w:val="00AB4B9F"/>
    <w:rsid w:val="00AB6296"/>
    <w:rsid w:val="00AC7283"/>
    <w:rsid w:val="00AD013D"/>
    <w:rsid w:val="00AD46B0"/>
    <w:rsid w:val="00AE5334"/>
    <w:rsid w:val="00AF2AFA"/>
    <w:rsid w:val="00AF5BF4"/>
    <w:rsid w:val="00AF6962"/>
    <w:rsid w:val="00B0398B"/>
    <w:rsid w:val="00B05F57"/>
    <w:rsid w:val="00B068D5"/>
    <w:rsid w:val="00B10265"/>
    <w:rsid w:val="00B14FB8"/>
    <w:rsid w:val="00B1742E"/>
    <w:rsid w:val="00B20221"/>
    <w:rsid w:val="00B30355"/>
    <w:rsid w:val="00B33B89"/>
    <w:rsid w:val="00B35889"/>
    <w:rsid w:val="00B409EC"/>
    <w:rsid w:val="00B417D6"/>
    <w:rsid w:val="00B50D53"/>
    <w:rsid w:val="00B5236E"/>
    <w:rsid w:val="00B62C8D"/>
    <w:rsid w:val="00B6737C"/>
    <w:rsid w:val="00B71BB9"/>
    <w:rsid w:val="00B729B6"/>
    <w:rsid w:val="00B737D6"/>
    <w:rsid w:val="00B8418C"/>
    <w:rsid w:val="00B90375"/>
    <w:rsid w:val="00B96B9F"/>
    <w:rsid w:val="00B975AD"/>
    <w:rsid w:val="00BA5C79"/>
    <w:rsid w:val="00BA5EBD"/>
    <w:rsid w:val="00BA7B79"/>
    <w:rsid w:val="00BB22AD"/>
    <w:rsid w:val="00BB2BF7"/>
    <w:rsid w:val="00BC0A33"/>
    <w:rsid w:val="00BC2A47"/>
    <w:rsid w:val="00BC5170"/>
    <w:rsid w:val="00BD2504"/>
    <w:rsid w:val="00BD42DB"/>
    <w:rsid w:val="00BD59EA"/>
    <w:rsid w:val="00BD6464"/>
    <w:rsid w:val="00BD7D29"/>
    <w:rsid w:val="00BF0805"/>
    <w:rsid w:val="00BF43F5"/>
    <w:rsid w:val="00BF4406"/>
    <w:rsid w:val="00BF4547"/>
    <w:rsid w:val="00BF6C5E"/>
    <w:rsid w:val="00C02E0A"/>
    <w:rsid w:val="00C11ABB"/>
    <w:rsid w:val="00C123CB"/>
    <w:rsid w:val="00C21CFF"/>
    <w:rsid w:val="00C2502C"/>
    <w:rsid w:val="00C25F9D"/>
    <w:rsid w:val="00C30336"/>
    <w:rsid w:val="00C3197C"/>
    <w:rsid w:val="00C375E3"/>
    <w:rsid w:val="00C435D5"/>
    <w:rsid w:val="00C52E38"/>
    <w:rsid w:val="00C53529"/>
    <w:rsid w:val="00C5539C"/>
    <w:rsid w:val="00C55B7D"/>
    <w:rsid w:val="00C607FC"/>
    <w:rsid w:val="00C61FE4"/>
    <w:rsid w:val="00C65429"/>
    <w:rsid w:val="00C65E5B"/>
    <w:rsid w:val="00C70583"/>
    <w:rsid w:val="00C70FA1"/>
    <w:rsid w:val="00C74091"/>
    <w:rsid w:val="00C7506D"/>
    <w:rsid w:val="00C7551D"/>
    <w:rsid w:val="00C87985"/>
    <w:rsid w:val="00C94922"/>
    <w:rsid w:val="00C952AD"/>
    <w:rsid w:val="00CA6128"/>
    <w:rsid w:val="00CA7007"/>
    <w:rsid w:val="00CB27D7"/>
    <w:rsid w:val="00CB5C08"/>
    <w:rsid w:val="00CC0A8F"/>
    <w:rsid w:val="00CC1654"/>
    <w:rsid w:val="00CC3613"/>
    <w:rsid w:val="00CC5C59"/>
    <w:rsid w:val="00CD0B18"/>
    <w:rsid w:val="00CD0ED7"/>
    <w:rsid w:val="00CD2F68"/>
    <w:rsid w:val="00CD50B5"/>
    <w:rsid w:val="00CD5448"/>
    <w:rsid w:val="00CD559E"/>
    <w:rsid w:val="00CD5F4F"/>
    <w:rsid w:val="00CD6A73"/>
    <w:rsid w:val="00CE36F2"/>
    <w:rsid w:val="00CE45ED"/>
    <w:rsid w:val="00CE516A"/>
    <w:rsid w:val="00CF13FE"/>
    <w:rsid w:val="00CF401A"/>
    <w:rsid w:val="00CF740B"/>
    <w:rsid w:val="00D1138F"/>
    <w:rsid w:val="00D138F8"/>
    <w:rsid w:val="00D1481E"/>
    <w:rsid w:val="00D217C2"/>
    <w:rsid w:val="00D2758A"/>
    <w:rsid w:val="00D32597"/>
    <w:rsid w:val="00D3371A"/>
    <w:rsid w:val="00D34727"/>
    <w:rsid w:val="00D3769B"/>
    <w:rsid w:val="00D445CD"/>
    <w:rsid w:val="00D51BE9"/>
    <w:rsid w:val="00D606B5"/>
    <w:rsid w:val="00D60C40"/>
    <w:rsid w:val="00D65CB8"/>
    <w:rsid w:val="00D71C1C"/>
    <w:rsid w:val="00D8040E"/>
    <w:rsid w:val="00D860FF"/>
    <w:rsid w:val="00D861CA"/>
    <w:rsid w:val="00D87B8F"/>
    <w:rsid w:val="00D9175E"/>
    <w:rsid w:val="00D9639A"/>
    <w:rsid w:val="00D96478"/>
    <w:rsid w:val="00D964A4"/>
    <w:rsid w:val="00DA1919"/>
    <w:rsid w:val="00DA1E1C"/>
    <w:rsid w:val="00DA294E"/>
    <w:rsid w:val="00DA4E34"/>
    <w:rsid w:val="00DA79D1"/>
    <w:rsid w:val="00DB084E"/>
    <w:rsid w:val="00DB37C9"/>
    <w:rsid w:val="00DC2499"/>
    <w:rsid w:val="00DC4C0A"/>
    <w:rsid w:val="00DD2186"/>
    <w:rsid w:val="00DD401E"/>
    <w:rsid w:val="00DD51CC"/>
    <w:rsid w:val="00DD59F1"/>
    <w:rsid w:val="00DD7EC8"/>
    <w:rsid w:val="00DE3E72"/>
    <w:rsid w:val="00DE4C69"/>
    <w:rsid w:val="00DE52E4"/>
    <w:rsid w:val="00DF151C"/>
    <w:rsid w:val="00DF29A2"/>
    <w:rsid w:val="00DF5177"/>
    <w:rsid w:val="00E03003"/>
    <w:rsid w:val="00E0455C"/>
    <w:rsid w:val="00E04846"/>
    <w:rsid w:val="00E04E53"/>
    <w:rsid w:val="00E05524"/>
    <w:rsid w:val="00E060E8"/>
    <w:rsid w:val="00E063A9"/>
    <w:rsid w:val="00E068FA"/>
    <w:rsid w:val="00E10154"/>
    <w:rsid w:val="00E1505E"/>
    <w:rsid w:val="00E20CCB"/>
    <w:rsid w:val="00E21C49"/>
    <w:rsid w:val="00E21E47"/>
    <w:rsid w:val="00E25922"/>
    <w:rsid w:val="00E30138"/>
    <w:rsid w:val="00E30F2A"/>
    <w:rsid w:val="00E311C4"/>
    <w:rsid w:val="00E3151F"/>
    <w:rsid w:val="00E3236C"/>
    <w:rsid w:val="00E41E93"/>
    <w:rsid w:val="00E42BE4"/>
    <w:rsid w:val="00E42DBA"/>
    <w:rsid w:val="00E4376B"/>
    <w:rsid w:val="00E43E4F"/>
    <w:rsid w:val="00E44ED8"/>
    <w:rsid w:val="00E477BE"/>
    <w:rsid w:val="00E53773"/>
    <w:rsid w:val="00E57E8A"/>
    <w:rsid w:val="00E610CD"/>
    <w:rsid w:val="00E642AE"/>
    <w:rsid w:val="00E66E58"/>
    <w:rsid w:val="00E725EB"/>
    <w:rsid w:val="00E727EB"/>
    <w:rsid w:val="00E729DE"/>
    <w:rsid w:val="00E748E3"/>
    <w:rsid w:val="00E83297"/>
    <w:rsid w:val="00E84C8C"/>
    <w:rsid w:val="00EA0711"/>
    <w:rsid w:val="00EA212F"/>
    <w:rsid w:val="00EA59CD"/>
    <w:rsid w:val="00EA6BE5"/>
    <w:rsid w:val="00EB0A11"/>
    <w:rsid w:val="00EB0DD0"/>
    <w:rsid w:val="00EB17C5"/>
    <w:rsid w:val="00EB2954"/>
    <w:rsid w:val="00EB35D6"/>
    <w:rsid w:val="00EB3B9A"/>
    <w:rsid w:val="00ED2C69"/>
    <w:rsid w:val="00ED6108"/>
    <w:rsid w:val="00EE22F9"/>
    <w:rsid w:val="00EE29EF"/>
    <w:rsid w:val="00EE2AAA"/>
    <w:rsid w:val="00EE4824"/>
    <w:rsid w:val="00EE793D"/>
    <w:rsid w:val="00EF58CE"/>
    <w:rsid w:val="00F01541"/>
    <w:rsid w:val="00F131D0"/>
    <w:rsid w:val="00F1348D"/>
    <w:rsid w:val="00F258F3"/>
    <w:rsid w:val="00F31070"/>
    <w:rsid w:val="00F31195"/>
    <w:rsid w:val="00F33B05"/>
    <w:rsid w:val="00F33F7A"/>
    <w:rsid w:val="00F454D1"/>
    <w:rsid w:val="00F6035A"/>
    <w:rsid w:val="00F6601F"/>
    <w:rsid w:val="00F76BA6"/>
    <w:rsid w:val="00F77344"/>
    <w:rsid w:val="00F77C19"/>
    <w:rsid w:val="00F80604"/>
    <w:rsid w:val="00F80954"/>
    <w:rsid w:val="00F83CD3"/>
    <w:rsid w:val="00F86166"/>
    <w:rsid w:val="00F865E0"/>
    <w:rsid w:val="00F913D8"/>
    <w:rsid w:val="00F96256"/>
    <w:rsid w:val="00FA58B1"/>
    <w:rsid w:val="00FB1001"/>
    <w:rsid w:val="00FB22AD"/>
    <w:rsid w:val="00FB2CC0"/>
    <w:rsid w:val="00FB2FB3"/>
    <w:rsid w:val="00FB6359"/>
    <w:rsid w:val="00FC48B1"/>
    <w:rsid w:val="00FC5EBD"/>
    <w:rsid w:val="00FC761B"/>
    <w:rsid w:val="00FD749E"/>
    <w:rsid w:val="00FE0088"/>
    <w:rsid w:val="00FE05AC"/>
    <w:rsid w:val="00FE1CCA"/>
    <w:rsid w:val="00FE240F"/>
    <w:rsid w:val="00FE24FE"/>
    <w:rsid w:val="00FF3BF5"/>
    <w:rsid w:val="00FF5166"/>
    <w:rsid w:val="00FF5D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848EE"/>
  <w15:chartTrackingRefBased/>
  <w15:docId w15:val="{9CAC141B-6B54-4928-933E-263002A1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842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4B07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621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21D7"/>
  </w:style>
  <w:style w:type="paragraph" w:styleId="Stopka">
    <w:name w:val="footer"/>
    <w:basedOn w:val="Normalny"/>
    <w:link w:val="StopkaZnak"/>
    <w:uiPriority w:val="99"/>
    <w:unhideWhenUsed/>
    <w:rsid w:val="004621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21D7"/>
  </w:style>
  <w:style w:type="character" w:styleId="Hipercze">
    <w:name w:val="Hyperlink"/>
    <w:basedOn w:val="Domylnaczcionkaakapitu"/>
    <w:uiPriority w:val="99"/>
    <w:unhideWhenUsed/>
    <w:rsid w:val="004F2E24"/>
    <w:rPr>
      <w:color w:val="0563C1" w:themeColor="hyperlink"/>
      <w:u w:val="single"/>
    </w:rPr>
  </w:style>
  <w:style w:type="character" w:styleId="Nierozpoznanawzmianka">
    <w:name w:val="Unresolved Mention"/>
    <w:basedOn w:val="Domylnaczcionkaakapitu"/>
    <w:uiPriority w:val="99"/>
    <w:semiHidden/>
    <w:unhideWhenUsed/>
    <w:rsid w:val="004F2E24"/>
    <w:rPr>
      <w:color w:val="605E5C"/>
      <w:shd w:val="clear" w:color="auto" w:fill="E1DFDD"/>
    </w:rPr>
  </w:style>
  <w:style w:type="paragraph" w:styleId="Akapitzlist">
    <w:name w:val="List Paragraph"/>
    <w:basedOn w:val="Normalny"/>
    <w:uiPriority w:val="34"/>
    <w:qFormat/>
    <w:rsid w:val="00947DFD"/>
    <w:pPr>
      <w:ind w:left="720"/>
      <w:contextualSpacing/>
    </w:pPr>
  </w:style>
  <w:style w:type="character" w:styleId="UyteHipercze">
    <w:name w:val="FollowedHyperlink"/>
    <w:basedOn w:val="Domylnaczcionkaakapitu"/>
    <w:uiPriority w:val="99"/>
    <w:semiHidden/>
    <w:unhideWhenUsed/>
    <w:rsid w:val="00947DFD"/>
    <w:rPr>
      <w:color w:val="954F72" w:themeColor="followedHyperlink"/>
      <w:u w:val="single"/>
    </w:rPr>
  </w:style>
  <w:style w:type="paragraph" w:styleId="Tekstprzypisukocowego">
    <w:name w:val="endnote text"/>
    <w:basedOn w:val="Normalny"/>
    <w:link w:val="TekstprzypisukocowegoZnak"/>
    <w:uiPriority w:val="99"/>
    <w:semiHidden/>
    <w:unhideWhenUsed/>
    <w:rsid w:val="00FA58B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A58B1"/>
    <w:rPr>
      <w:sz w:val="20"/>
      <w:szCs w:val="20"/>
    </w:rPr>
  </w:style>
  <w:style w:type="character" w:styleId="Odwoanieprzypisukocowego">
    <w:name w:val="endnote reference"/>
    <w:basedOn w:val="Domylnaczcionkaakapitu"/>
    <w:uiPriority w:val="99"/>
    <w:semiHidden/>
    <w:unhideWhenUsed/>
    <w:rsid w:val="00FA58B1"/>
    <w:rPr>
      <w:vertAlign w:val="superscript"/>
    </w:rPr>
  </w:style>
  <w:style w:type="paragraph" w:styleId="Tekstprzypisudolnego">
    <w:name w:val="footnote text"/>
    <w:basedOn w:val="Normalny"/>
    <w:link w:val="TekstprzypisudolnegoZnak"/>
    <w:uiPriority w:val="99"/>
    <w:unhideWhenUsed/>
    <w:rsid w:val="00FA58B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A58B1"/>
    <w:rPr>
      <w:sz w:val="20"/>
      <w:szCs w:val="20"/>
    </w:rPr>
  </w:style>
  <w:style w:type="character" w:styleId="Odwoanieprzypisudolnego">
    <w:name w:val="footnote reference"/>
    <w:basedOn w:val="Domylnaczcionkaakapitu"/>
    <w:uiPriority w:val="99"/>
    <w:semiHidden/>
    <w:unhideWhenUsed/>
    <w:rsid w:val="00FA58B1"/>
    <w:rPr>
      <w:vertAlign w:val="superscript"/>
    </w:rPr>
  </w:style>
  <w:style w:type="character" w:customStyle="1" w:styleId="ui-provider">
    <w:name w:val="ui-provider"/>
    <w:basedOn w:val="Domylnaczcionkaakapitu"/>
    <w:rsid w:val="00CC1654"/>
  </w:style>
  <w:style w:type="paragraph" w:customStyle="1" w:styleId="Pa1">
    <w:name w:val="Pa1"/>
    <w:basedOn w:val="Normalny"/>
    <w:next w:val="Normalny"/>
    <w:uiPriority w:val="99"/>
    <w:rsid w:val="00E05524"/>
    <w:pPr>
      <w:autoSpaceDE w:val="0"/>
      <w:autoSpaceDN w:val="0"/>
      <w:adjustRightInd w:val="0"/>
      <w:spacing w:after="0" w:line="241" w:lineRule="atLeast"/>
    </w:pPr>
    <w:rPr>
      <w:rFonts w:ascii="Proxima Nova" w:hAnsi="Proxima Nova"/>
      <w:sz w:val="24"/>
      <w:szCs w:val="24"/>
    </w:rPr>
  </w:style>
  <w:style w:type="character" w:styleId="Odwoaniedokomentarza">
    <w:name w:val="annotation reference"/>
    <w:basedOn w:val="Domylnaczcionkaakapitu"/>
    <w:uiPriority w:val="99"/>
    <w:semiHidden/>
    <w:unhideWhenUsed/>
    <w:rsid w:val="0035057D"/>
    <w:rPr>
      <w:sz w:val="16"/>
      <w:szCs w:val="16"/>
    </w:rPr>
  </w:style>
  <w:style w:type="paragraph" w:styleId="Tekstkomentarza">
    <w:name w:val="annotation text"/>
    <w:basedOn w:val="Normalny"/>
    <w:link w:val="TekstkomentarzaZnak"/>
    <w:uiPriority w:val="99"/>
    <w:unhideWhenUsed/>
    <w:rsid w:val="0035057D"/>
    <w:pPr>
      <w:spacing w:line="240" w:lineRule="auto"/>
    </w:pPr>
    <w:rPr>
      <w:sz w:val="20"/>
      <w:szCs w:val="20"/>
    </w:rPr>
  </w:style>
  <w:style w:type="character" w:customStyle="1" w:styleId="TekstkomentarzaZnak">
    <w:name w:val="Tekst komentarza Znak"/>
    <w:basedOn w:val="Domylnaczcionkaakapitu"/>
    <w:link w:val="Tekstkomentarza"/>
    <w:uiPriority w:val="99"/>
    <w:rsid w:val="0035057D"/>
    <w:rPr>
      <w:sz w:val="20"/>
      <w:szCs w:val="20"/>
    </w:rPr>
  </w:style>
  <w:style w:type="paragraph" w:styleId="Tematkomentarza">
    <w:name w:val="annotation subject"/>
    <w:basedOn w:val="Tekstkomentarza"/>
    <w:next w:val="Tekstkomentarza"/>
    <w:link w:val="TematkomentarzaZnak"/>
    <w:uiPriority w:val="99"/>
    <w:semiHidden/>
    <w:unhideWhenUsed/>
    <w:rsid w:val="0035057D"/>
    <w:rPr>
      <w:b/>
      <w:bCs/>
    </w:rPr>
  </w:style>
  <w:style w:type="character" w:customStyle="1" w:styleId="TematkomentarzaZnak">
    <w:name w:val="Temat komentarza Znak"/>
    <w:basedOn w:val="TekstkomentarzaZnak"/>
    <w:link w:val="Tematkomentarza"/>
    <w:uiPriority w:val="99"/>
    <w:semiHidden/>
    <w:rsid w:val="0035057D"/>
    <w:rPr>
      <w:b/>
      <w:bCs/>
      <w:sz w:val="20"/>
      <w:szCs w:val="20"/>
    </w:rPr>
  </w:style>
  <w:style w:type="character" w:customStyle="1" w:styleId="Nagwek2Znak">
    <w:name w:val="Nagłówek 2 Znak"/>
    <w:basedOn w:val="Domylnaczcionkaakapitu"/>
    <w:link w:val="Nagwek2"/>
    <w:uiPriority w:val="9"/>
    <w:rsid w:val="004B079D"/>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48425C"/>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48425C"/>
    <w:pPr>
      <w:outlineLvl w:val="9"/>
    </w:pPr>
    <w:rPr>
      <w:lang w:val="en-GB" w:eastAsia="en-GB"/>
    </w:rPr>
  </w:style>
  <w:style w:type="paragraph" w:styleId="Spistreci2">
    <w:name w:val="toc 2"/>
    <w:basedOn w:val="Normalny"/>
    <w:next w:val="Normalny"/>
    <w:autoRedefine/>
    <w:uiPriority w:val="39"/>
    <w:unhideWhenUsed/>
    <w:rsid w:val="00D138F8"/>
    <w:pPr>
      <w:tabs>
        <w:tab w:val="left" w:pos="720"/>
        <w:tab w:val="right" w:leader="dot" w:pos="9062"/>
      </w:tabs>
      <w:spacing w:after="100"/>
      <w:ind w:left="220"/>
    </w:pPr>
    <w:rPr>
      <w:noProof/>
    </w:rPr>
  </w:style>
  <w:style w:type="paragraph" w:styleId="NormalnyWeb">
    <w:name w:val="Normal (Web)"/>
    <w:basedOn w:val="Normalny"/>
    <w:uiPriority w:val="99"/>
    <w:semiHidden/>
    <w:unhideWhenUsed/>
    <w:rsid w:val="00CA7007"/>
    <w:rPr>
      <w:rFonts w:ascii="Times New Roman" w:hAnsi="Times New Roman" w:cs="Times New Roman"/>
      <w:sz w:val="24"/>
      <w:szCs w:val="24"/>
    </w:rPr>
  </w:style>
  <w:style w:type="paragraph" w:styleId="Spistreci1">
    <w:name w:val="toc 1"/>
    <w:basedOn w:val="Normalny"/>
    <w:next w:val="Normalny"/>
    <w:autoRedefine/>
    <w:uiPriority w:val="39"/>
    <w:unhideWhenUsed/>
    <w:rsid w:val="00F454D1"/>
    <w:pPr>
      <w:spacing w:after="100"/>
    </w:pPr>
  </w:style>
  <w:style w:type="table" w:styleId="Tabela-Siatka">
    <w:name w:val="Table Grid"/>
    <w:basedOn w:val="Standardowy"/>
    <w:uiPriority w:val="39"/>
    <w:rsid w:val="00411492"/>
    <w:pPr>
      <w:spacing w:after="0" w:line="240" w:lineRule="auto"/>
    </w:pPr>
    <w:rPr>
      <w:rFonts w:eastAsiaTheme="minorEastAsia"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EA59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15251">
      <w:bodyDiv w:val="1"/>
      <w:marLeft w:val="0"/>
      <w:marRight w:val="0"/>
      <w:marTop w:val="0"/>
      <w:marBottom w:val="0"/>
      <w:divBdr>
        <w:top w:val="none" w:sz="0" w:space="0" w:color="auto"/>
        <w:left w:val="none" w:sz="0" w:space="0" w:color="auto"/>
        <w:bottom w:val="none" w:sz="0" w:space="0" w:color="auto"/>
        <w:right w:val="none" w:sz="0" w:space="0" w:color="auto"/>
      </w:divBdr>
    </w:div>
    <w:div w:id="119107963">
      <w:bodyDiv w:val="1"/>
      <w:marLeft w:val="0"/>
      <w:marRight w:val="0"/>
      <w:marTop w:val="0"/>
      <w:marBottom w:val="0"/>
      <w:divBdr>
        <w:top w:val="none" w:sz="0" w:space="0" w:color="auto"/>
        <w:left w:val="none" w:sz="0" w:space="0" w:color="auto"/>
        <w:bottom w:val="none" w:sz="0" w:space="0" w:color="auto"/>
        <w:right w:val="none" w:sz="0" w:space="0" w:color="auto"/>
      </w:divBdr>
    </w:div>
    <w:div w:id="209458698">
      <w:bodyDiv w:val="1"/>
      <w:marLeft w:val="0"/>
      <w:marRight w:val="0"/>
      <w:marTop w:val="0"/>
      <w:marBottom w:val="0"/>
      <w:divBdr>
        <w:top w:val="none" w:sz="0" w:space="0" w:color="auto"/>
        <w:left w:val="none" w:sz="0" w:space="0" w:color="auto"/>
        <w:bottom w:val="none" w:sz="0" w:space="0" w:color="auto"/>
        <w:right w:val="none" w:sz="0" w:space="0" w:color="auto"/>
      </w:divBdr>
    </w:div>
    <w:div w:id="354380565">
      <w:bodyDiv w:val="1"/>
      <w:marLeft w:val="0"/>
      <w:marRight w:val="0"/>
      <w:marTop w:val="0"/>
      <w:marBottom w:val="0"/>
      <w:divBdr>
        <w:top w:val="none" w:sz="0" w:space="0" w:color="auto"/>
        <w:left w:val="none" w:sz="0" w:space="0" w:color="auto"/>
        <w:bottom w:val="none" w:sz="0" w:space="0" w:color="auto"/>
        <w:right w:val="none" w:sz="0" w:space="0" w:color="auto"/>
      </w:divBdr>
    </w:div>
    <w:div w:id="473257217">
      <w:bodyDiv w:val="1"/>
      <w:marLeft w:val="0"/>
      <w:marRight w:val="0"/>
      <w:marTop w:val="0"/>
      <w:marBottom w:val="0"/>
      <w:divBdr>
        <w:top w:val="none" w:sz="0" w:space="0" w:color="auto"/>
        <w:left w:val="none" w:sz="0" w:space="0" w:color="auto"/>
        <w:bottom w:val="none" w:sz="0" w:space="0" w:color="auto"/>
        <w:right w:val="none" w:sz="0" w:space="0" w:color="auto"/>
      </w:divBdr>
      <w:divsChild>
        <w:div w:id="389380752">
          <w:marLeft w:val="360"/>
          <w:marRight w:val="0"/>
          <w:marTop w:val="72"/>
          <w:marBottom w:val="72"/>
          <w:divBdr>
            <w:top w:val="none" w:sz="0" w:space="0" w:color="auto"/>
            <w:left w:val="none" w:sz="0" w:space="0" w:color="auto"/>
            <w:bottom w:val="none" w:sz="0" w:space="0" w:color="auto"/>
            <w:right w:val="none" w:sz="0" w:space="0" w:color="auto"/>
          </w:divBdr>
          <w:divsChild>
            <w:div w:id="41578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67551">
      <w:bodyDiv w:val="1"/>
      <w:marLeft w:val="0"/>
      <w:marRight w:val="0"/>
      <w:marTop w:val="0"/>
      <w:marBottom w:val="0"/>
      <w:divBdr>
        <w:top w:val="none" w:sz="0" w:space="0" w:color="auto"/>
        <w:left w:val="none" w:sz="0" w:space="0" w:color="auto"/>
        <w:bottom w:val="none" w:sz="0" w:space="0" w:color="auto"/>
        <w:right w:val="none" w:sz="0" w:space="0" w:color="auto"/>
      </w:divBdr>
    </w:div>
    <w:div w:id="545723556">
      <w:bodyDiv w:val="1"/>
      <w:marLeft w:val="0"/>
      <w:marRight w:val="0"/>
      <w:marTop w:val="0"/>
      <w:marBottom w:val="0"/>
      <w:divBdr>
        <w:top w:val="none" w:sz="0" w:space="0" w:color="auto"/>
        <w:left w:val="none" w:sz="0" w:space="0" w:color="auto"/>
        <w:bottom w:val="none" w:sz="0" w:space="0" w:color="auto"/>
        <w:right w:val="none" w:sz="0" w:space="0" w:color="auto"/>
      </w:divBdr>
    </w:div>
    <w:div w:id="611134082">
      <w:bodyDiv w:val="1"/>
      <w:marLeft w:val="0"/>
      <w:marRight w:val="0"/>
      <w:marTop w:val="0"/>
      <w:marBottom w:val="0"/>
      <w:divBdr>
        <w:top w:val="none" w:sz="0" w:space="0" w:color="auto"/>
        <w:left w:val="none" w:sz="0" w:space="0" w:color="auto"/>
        <w:bottom w:val="none" w:sz="0" w:space="0" w:color="auto"/>
        <w:right w:val="none" w:sz="0" w:space="0" w:color="auto"/>
      </w:divBdr>
    </w:div>
    <w:div w:id="812604798">
      <w:bodyDiv w:val="1"/>
      <w:marLeft w:val="0"/>
      <w:marRight w:val="0"/>
      <w:marTop w:val="0"/>
      <w:marBottom w:val="0"/>
      <w:divBdr>
        <w:top w:val="none" w:sz="0" w:space="0" w:color="auto"/>
        <w:left w:val="none" w:sz="0" w:space="0" w:color="auto"/>
        <w:bottom w:val="none" w:sz="0" w:space="0" w:color="auto"/>
        <w:right w:val="none" w:sz="0" w:space="0" w:color="auto"/>
      </w:divBdr>
      <w:divsChild>
        <w:div w:id="1370182716">
          <w:marLeft w:val="360"/>
          <w:marRight w:val="0"/>
          <w:marTop w:val="72"/>
          <w:marBottom w:val="72"/>
          <w:divBdr>
            <w:top w:val="none" w:sz="0" w:space="0" w:color="auto"/>
            <w:left w:val="none" w:sz="0" w:space="0" w:color="auto"/>
            <w:bottom w:val="none" w:sz="0" w:space="0" w:color="auto"/>
            <w:right w:val="none" w:sz="0" w:space="0" w:color="auto"/>
          </w:divBdr>
          <w:divsChild>
            <w:div w:id="127998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20944">
      <w:bodyDiv w:val="1"/>
      <w:marLeft w:val="0"/>
      <w:marRight w:val="0"/>
      <w:marTop w:val="0"/>
      <w:marBottom w:val="0"/>
      <w:divBdr>
        <w:top w:val="none" w:sz="0" w:space="0" w:color="auto"/>
        <w:left w:val="none" w:sz="0" w:space="0" w:color="auto"/>
        <w:bottom w:val="none" w:sz="0" w:space="0" w:color="auto"/>
        <w:right w:val="none" w:sz="0" w:space="0" w:color="auto"/>
      </w:divBdr>
    </w:div>
    <w:div w:id="979119090">
      <w:bodyDiv w:val="1"/>
      <w:marLeft w:val="0"/>
      <w:marRight w:val="0"/>
      <w:marTop w:val="0"/>
      <w:marBottom w:val="0"/>
      <w:divBdr>
        <w:top w:val="none" w:sz="0" w:space="0" w:color="auto"/>
        <w:left w:val="none" w:sz="0" w:space="0" w:color="auto"/>
        <w:bottom w:val="none" w:sz="0" w:space="0" w:color="auto"/>
        <w:right w:val="none" w:sz="0" w:space="0" w:color="auto"/>
      </w:divBdr>
      <w:divsChild>
        <w:div w:id="1916744946">
          <w:marLeft w:val="0"/>
          <w:marRight w:val="0"/>
          <w:marTop w:val="0"/>
          <w:marBottom w:val="300"/>
          <w:divBdr>
            <w:top w:val="none" w:sz="0" w:space="0" w:color="auto"/>
            <w:left w:val="none" w:sz="0" w:space="0" w:color="auto"/>
            <w:bottom w:val="none" w:sz="0" w:space="0" w:color="auto"/>
            <w:right w:val="none" w:sz="0" w:space="0" w:color="auto"/>
          </w:divBdr>
          <w:divsChild>
            <w:div w:id="99198467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47697626">
      <w:bodyDiv w:val="1"/>
      <w:marLeft w:val="0"/>
      <w:marRight w:val="0"/>
      <w:marTop w:val="0"/>
      <w:marBottom w:val="0"/>
      <w:divBdr>
        <w:top w:val="none" w:sz="0" w:space="0" w:color="auto"/>
        <w:left w:val="none" w:sz="0" w:space="0" w:color="auto"/>
        <w:bottom w:val="none" w:sz="0" w:space="0" w:color="auto"/>
        <w:right w:val="none" w:sz="0" w:space="0" w:color="auto"/>
      </w:divBdr>
    </w:div>
    <w:div w:id="1255820672">
      <w:bodyDiv w:val="1"/>
      <w:marLeft w:val="0"/>
      <w:marRight w:val="0"/>
      <w:marTop w:val="0"/>
      <w:marBottom w:val="0"/>
      <w:divBdr>
        <w:top w:val="none" w:sz="0" w:space="0" w:color="auto"/>
        <w:left w:val="none" w:sz="0" w:space="0" w:color="auto"/>
        <w:bottom w:val="none" w:sz="0" w:space="0" w:color="auto"/>
        <w:right w:val="none" w:sz="0" w:space="0" w:color="auto"/>
      </w:divBdr>
    </w:div>
    <w:div w:id="1331180317">
      <w:bodyDiv w:val="1"/>
      <w:marLeft w:val="0"/>
      <w:marRight w:val="0"/>
      <w:marTop w:val="0"/>
      <w:marBottom w:val="0"/>
      <w:divBdr>
        <w:top w:val="none" w:sz="0" w:space="0" w:color="auto"/>
        <w:left w:val="none" w:sz="0" w:space="0" w:color="auto"/>
        <w:bottom w:val="none" w:sz="0" w:space="0" w:color="auto"/>
        <w:right w:val="none" w:sz="0" w:space="0" w:color="auto"/>
      </w:divBdr>
    </w:div>
    <w:div w:id="1344437704">
      <w:bodyDiv w:val="1"/>
      <w:marLeft w:val="0"/>
      <w:marRight w:val="0"/>
      <w:marTop w:val="0"/>
      <w:marBottom w:val="0"/>
      <w:divBdr>
        <w:top w:val="none" w:sz="0" w:space="0" w:color="auto"/>
        <w:left w:val="none" w:sz="0" w:space="0" w:color="auto"/>
        <w:bottom w:val="none" w:sz="0" w:space="0" w:color="auto"/>
        <w:right w:val="none" w:sz="0" w:space="0" w:color="auto"/>
      </w:divBdr>
    </w:div>
    <w:div w:id="1368144285">
      <w:bodyDiv w:val="1"/>
      <w:marLeft w:val="0"/>
      <w:marRight w:val="0"/>
      <w:marTop w:val="0"/>
      <w:marBottom w:val="0"/>
      <w:divBdr>
        <w:top w:val="none" w:sz="0" w:space="0" w:color="auto"/>
        <w:left w:val="none" w:sz="0" w:space="0" w:color="auto"/>
        <w:bottom w:val="none" w:sz="0" w:space="0" w:color="auto"/>
        <w:right w:val="none" w:sz="0" w:space="0" w:color="auto"/>
      </w:divBdr>
      <w:divsChild>
        <w:div w:id="1866676286">
          <w:marLeft w:val="0"/>
          <w:marRight w:val="0"/>
          <w:marTop w:val="0"/>
          <w:marBottom w:val="300"/>
          <w:divBdr>
            <w:top w:val="none" w:sz="0" w:space="0" w:color="auto"/>
            <w:left w:val="none" w:sz="0" w:space="0" w:color="auto"/>
            <w:bottom w:val="none" w:sz="0" w:space="0" w:color="auto"/>
            <w:right w:val="none" w:sz="0" w:space="0" w:color="auto"/>
          </w:divBdr>
          <w:divsChild>
            <w:div w:id="211871801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89733037">
      <w:bodyDiv w:val="1"/>
      <w:marLeft w:val="0"/>
      <w:marRight w:val="0"/>
      <w:marTop w:val="0"/>
      <w:marBottom w:val="0"/>
      <w:divBdr>
        <w:top w:val="none" w:sz="0" w:space="0" w:color="auto"/>
        <w:left w:val="none" w:sz="0" w:space="0" w:color="auto"/>
        <w:bottom w:val="none" w:sz="0" w:space="0" w:color="auto"/>
        <w:right w:val="none" w:sz="0" w:space="0" w:color="auto"/>
      </w:divBdr>
    </w:div>
    <w:div w:id="1923949680">
      <w:bodyDiv w:val="1"/>
      <w:marLeft w:val="0"/>
      <w:marRight w:val="0"/>
      <w:marTop w:val="0"/>
      <w:marBottom w:val="0"/>
      <w:divBdr>
        <w:top w:val="none" w:sz="0" w:space="0" w:color="auto"/>
        <w:left w:val="none" w:sz="0" w:space="0" w:color="auto"/>
        <w:bottom w:val="none" w:sz="0" w:space="0" w:color="auto"/>
        <w:right w:val="none" w:sz="0" w:space="0" w:color="auto"/>
      </w:divBdr>
    </w:div>
    <w:div w:id="1955021299">
      <w:bodyDiv w:val="1"/>
      <w:marLeft w:val="0"/>
      <w:marRight w:val="0"/>
      <w:marTop w:val="0"/>
      <w:marBottom w:val="0"/>
      <w:divBdr>
        <w:top w:val="none" w:sz="0" w:space="0" w:color="auto"/>
        <w:left w:val="none" w:sz="0" w:space="0" w:color="auto"/>
        <w:bottom w:val="none" w:sz="0" w:space="0" w:color="auto"/>
        <w:right w:val="none" w:sz="0" w:space="0" w:color="auto"/>
      </w:divBdr>
    </w:div>
    <w:div w:id="2054619649">
      <w:bodyDiv w:val="1"/>
      <w:marLeft w:val="0"/>
      <w:marRight w:val="0"/>
      <w:marTop w:val="0"/>
      <w:marBottom w:val="0"/>
      <w:divBdr>
        <w:top w:val="none" w:sz="0" w:space="0" w:color="auto"/>
        <w:left w:val="none" w:sz="0" w:space="0" w:color="auto"/>
        <w:bottom w:val="none" w:sz="0" w:space="0" w:color="auto"/>
        <w:right w:val="none" w:sz="0" w:space="0" w:color="auto"/>
      </w:divBdr>
    </w:div>
    <w:div w:id="2076278665">
      <w:bodyDiv w:val="1"/>
      <w:marLeft w:val="0"/>
      <w:marRight w:val="0"/>
      <w:marTop w:val="0"/>
      <w:marBottom w:val="0"/>
      <w:divBdr>
        <w:top w:val="none" w:sz="0" w:space="0" w:color="auto"/>
        <w:left w:val="none" w:sz="0" w:space="0" w:color="auto"/>
        <w:bottom w:val="none" w:sz="0" w:space="0" w:color="auto"/>
        <w:right w:val="none" w:sz="0" w:space="0" w:color="auto"/>
      </w:divBdr>
    </w:div>
    <w:div w:id="211166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romacivilmonitoring.eu/" TargetMode="External"/><Relationship Id="rId26" Type="http://schemas.openxmlformats.org/officeDocument/2006/relationships/hyperlink" Target="https://www.cbos.pl/SPISKOM.POL/2024/K_025_24.PDF" TargetMode="External"/><Relationship Id="rId21" Type="http://schemas.openxmlformats.org/officeDocument/2006/relationships/hyperlink" Target="https://eur-lex.europa.eu/legal-content/PL/TXT/?uri=CELEX%3A52023DC0007&amp;qid=1729504219067"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romacivilmonitoring.eu/countries/poland/" TargetMode="External"/><Relationship Id="rId25" Type="http://schemas.openxmlformats.org/officeDocument/2006/relationships/hyperlink" Target="https://www.cbos.pl/SPISKOM.POL/2025/K_013_25.PDF" TargetMode="External"/><Relationship Id="rId33" Type="http://schemas.openxmlformats.org/officeDocument/2006/relationships/hyperlink" Target="https://fundacjadomnapograniczu.pl/raport-roma-shield/"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eur-lex.europa.eu/legal-content/PL/TXT/?uri=CELEX:52024DC0422" TargetMode="External"/><Relationship Id="rId29" Type="http://schemas.openxmlformats.org/officeDocument/2006/relationships/hyperlink" Target="https://fra.europa.eu/sites/default/files/fra_uploads/fra-2018-anti-gypsyism-barrier-roma-inclusion_e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fundacjawstronedialogu.pl/wp-content/uploads/2022/12/raport_calosc-1.pdf" TargetMode="External"/><Relationship Id="rId32" Type="http://schemas.openxmlformats.org/officeDocument/2006/relationships/hyperlink" Target="https://www.romacivilmonitoring.eu/pdf/rcm-civil-society-monitoring-report-3-poland-2019-eprint-pl-2.pdf"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s://cps.ceu.edu/sites/cps.ceu.edu/files/attachment/basicpage/3034/rcm-civil-society-monitoring-report-1-poland-2017-eprint-fin-pl-3.pdf" TargetMode="External"/><Relationship Id="rId28" Type="http://schemas.openxmlformats.org/officeDocument/2006/relationships/hyperlink" Target="https://fra.europa.eu/sites/default/files/fra_uploads/fra-2022-roma-survey-2021-main-results2_en.pdf"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romacivilmonitoring.eu/pdf/rcm-civil-society-monitoring-report-2-poland-2018-eprint-pl.pdf" TargetMode="External"/><Relationship Id="rId31" Type="http://schemas.openxmlformats.org/officeDocument/2006/relationships/hyperlink" Target="https://romacivilmonitoring.eu/wp-content/uploads/2023/05/RCM2-2022-C3-Poland-final_PL.pdf" TargetMode="External"/><Relationship Id="rId4" Type="http://schemas.openxmlformats.org/officeDocument/2006/relationships/styles" Target="styles.xml"/><Relationship Id="rId9" Type="http://schemas.openxmlformats.org/officeDocument/2006/relationships/hyperlink" Target="https://fra.europa.eu/sites/default/files/fra_uploads/2020-portfolio_of_indicators_working-paper_en.pdf" TargetMode="External"/><Relationship Id="rId14" Type="http://schemas.openxmlformats.org/officeDocument/2006/relationships/image" Target="media/image3.png"/><Relationship Id="rId22" Type="http://schemas.openxmlformats.org/officeDocument/2006/relationships/hyperlink" Target="https://fra.europa.eu/sites/default/files/fra_uploads/2099-FRA-2012-Roma-at-a-glance_EN.pdf" TargetMode="External"/><Relationship Id="rId27" Type="http://schemas.openxmlformats.org/officeDocument/2006/relationships/hyperlink" Target="https://www.cbos.pl/SPISKOM.POL/2008/K_104_08.PDF" TargetMode="External"/><Relationship Id="rId30" Type="http://schemas.openxmlformats.org/officeDocument/2006/relationships/hyperlink" Target="https://stat.gov.pl/spisy-powszechne/nsp-2021/nsp-2021-wyniki-ostateczne/tablice-z-ostatecznymi-danymi-w-zakresie-przynaleznosci-narodowo-etnicznej-jezyka-uzywanego-w-domu-oraz-przynaleznosci-do-wyznania-religijnego,10,1.html"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8" Type="http://schemas.openxmlformats.org/officeDocument/2006/relationships/hyperlink" Target="https://romacivilmonitoring.eu/wp-content/uploads/2023/05/RCM2-2022-C3-Poland-final_PL.pdf" TargetMode="External"/><Relationship Id="rId3" Type="http://schemas.openxmlformats.org/officeDocument/2006/relationships/hyperlink" Target="https://eur-lex.europa.eu/legal-content/PL/TXT/PDF/?uri=CELEX:32021H0319(01)" TargetMode="External"/><Relationship Id="rId7" Type="http://schemas.openxmlformats.org/officeDocument/2006/relationships/hyperlink" Target="https://www.gov.pl/web/mswia/sprawozdanie-za-rok-2022-z-realizacji-programu-integracji-spolecznej-i-obywatelskiej-romow-w-polsce-na-lata-2021-2030" TargetMode="External"/><Relationship Id="rId2" Type="http://schemas.openxmlformats.org/officeDocument/2006/relationships/hyperlink" Target="https://eur-lex.europa.eu/legal-content/PL/TXT/DOC/?uri=CELEX:52020DC0620" TargetMode="External"/><Relationship Id="rId1" Type="http://schemas.openxmlformats.org/officeDocument/2006/relationships/hyperlink" Target="https://antigypsyism.eu/wp-content/uploads/2022/01/Antigypsyism-reference-paper-PRINT-11.07.2017.pdf" TargetMode="External"/><Relationship Id="rId6" Type="http://schemas.openxmlformats.org/officeDocument/2006/relationships/hyperlink" Target="https://www.gov.pl/web/mniejszosci-narodowe-i-etniczne/sprawozdanie-z-realizacji-programu-integracji-spolecznej-i-obywatelskiej-romow-w-polsce-na-lata-2021-2030-za-2023-rok" TargetMode="External"/><Relationship Id="rId5" Type="http://schemas.openxmlformats.org/officeDocument/2006/relationships/hyperlink" Target="https://www.gov.pl/web/mniejszosci-narodowe-i-etniczne/rada-ministrow-uchwalila-nowy-program-integracji-spolecznej-i-obywatelskiej-romow-w-polsce-na-lata-2021-2030" TargetMode="External"/><Relationship Id="rId10" Type="http://schemas.openxmlformats.org/officeDocument/2006/relationships/hyperlink" Target="https://commission.europa.eu/document/download/ae267c29-718a-4062-be3f-76226b124979_en?filename=1_3_50157_swd_fiches_roma_strat_pt1_en.pdf" TargetMode="External"/><Relationship Id="rId4" Type="http://schemas.openxmlformats.org/officeDocument/2006/relationships/hyperlink" Target="https://romacivilmonitoring.eu/wp-content/uploads/2023/05/RCM2-2022-C3-Poland-final_PL.pdf" TargetMode="External"/><Relationship Id="rId9" Type="http://schemas.openxmlformats.org/officeDocument/2006/relationships/hyperlink" Target="https://www.romacivilmonitoring.eu/pdf/rcm-civil-society-monitoring-report-3-poland-2019-eprint-pl-2.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4B7F7B13-E019-4DC4-815A-9A1B6659A279}">
  <ds:schemaRefs>
    <ds:schemaRef ds:uri="http://schemas.openxmlformats.org/officeDocument/2006/bibliography"/>
  </ds:schemaRefs>
</ds:datastoreItem>
</file>

<file path=customXml/itemProps2.xml><?xml version="1.0" encoding="utf-8"?>
<ds:datastoreItem xmlns:ds="http://schemas.openxmlformats.org/officeDocument/2006/customXml" ds:itemID="{FAA27693-3C00-429F-9FC6-5B0E7BBDF77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4341</Words>
  <Characters>26046</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30327</CharactersWithSpaces>
  <SharedDoc>false</SharedDoc>
  <HLinks>
    <vt:vector size="48" baseType="variant">
      <vt:variant>
        <vt:i4>5177354</vt:i4>
      </vt:variant>
      <vt:variant>
        <vt:i4>21</vt:i4>
      </vt:variant>
      <vt:variant>
        <vt:i4>0</vt:i4>
      </vt:variant>
      <vt:variant>
        <vt:i4>5</vt:i4>
      </vt:variant>
      <vt:variant>
        <vt:lpwstr>https://stat.gov.pl/spisy-powszechne/nsp-2021/nsp-2021-wyniki-ostateczne/tablice-z-ostatecznymi-danymi-w-zakresie-przynaleznosci-narodowo-etnicznej-jezyka-uzywanego-w-domu-oraz-przynaleznosci-do-wyznania-religijnego,10,1.html</vt:lpwstr>
      </vt:variant>
      <vt:variant>
        <vt:lpwstr/>
      </vt:variant>
      <vt:variant>
        <vt:i4>2293861</vt:i4>
      </vt:variant>
      <vt:variant>
        <vt:i4>18</vt:i4>
      </vt:variant>
      <vt:variant>
        <vt:i4>0</vt:i4>
      </vt:variant>
      <vt:variant>
        <vt:i4>5</vt:i4>
      </vt:variant>
      <vt:variant>
        <vt:lpwstr>https://fra.europa.eu/sites/default/files/fra_uploads/fra-2018-anti-gypsyism-barrier-roma-inclusion_en.pdf</vt:lpwstr>
      </vt:variant>
      <vt:variant>
        <vt:lpwstr/>
      </vt:variant>
      <vt:variant>
        <vt:i4>4980805</vt:i4>
      </vt:variant>
      <vt:variant>
        <vt:i4>15</vt:i4>
      </vt:variant>
      <vt:variant>
        <vt:i4>0</vt:i4>
      </vt:variant>
      <vt:variant>
        <vt:i4>5</vt:i4>
      </vt:variant>
      <vt:variant>
        <vt:lpwstr>https://fra.europa.eu/sites/default/files/fra_uploads/fra-2022-roma-survey-2021-main-results2_en.pdf</vt:lpwstr>
      </vt:variant>
      <vt:variant>
        <vt:lpwstr/>
      </vt:variant>
      <vt:variant>
        <vt:i4>1572955</vt:i4>
      </vt:variant>
      <vt:variant>
        <vt:i4>12</vt:i4>
      </vt:variant>
      <vt:variant>
        <vt:i4>0</vt:i4>
      </vt:variant>
      <vt:variant>
        <vt:i4>5</vt:i4>
      </vt:variant>
      <vt:variant>
        <vt:lpwstr>https://www.cbos.pl/SPISKOM.POL/2008/K_104_08.PDF</vt:lpwstr>
      </vt:variant>
      <vt:variant>
        <vt:lpwstr/>
      </vt:variant>
      <vt:variant>
        <vt:i4>1441879</vt:i4>
      </vt:variant>
      <vt:variant>
        <vt:i4>9</vt:i4>
      </vt:variant>
      <vt:variant>
        <vt:i4>0</vt:i4>
      </vt:variant>
      <vt:variant>
        <vt:i4>5</vt:i4>
      </vt:variant>
      <vt:variant>
        <vt:lpwstr>https://www.cbos.pl/SPISKOM.POL/2024/K_025_24.PDF</vt:lpwstr>
      </vt:variant>
      <vt:variant>
        <vt:lpwstr/>
      </vt:variant>
      <vt:variant>
        <vt:i4>3276867</vt:i4>
      </vt:variant>
      <vt:variant>
        <vt:i4>6</vt:i4>
      </vt:variant>
      <vt:variant>
        <vt:i4>0</vt:i4>
      </vt:variant>
      <vt:variant>
        <vt:i4>5</vt:i4>
      </vt:variant>
      <vt:variant>
        <vt:lpwstr>https://fundacjawstronedialogu.pl/wp-content/uploads/2022/12/raport_calosc-1.pdf</vt:lpwstr>
      </vt:variant>
      <vt:variant>
        <vt:lpwstr/>
      </vt:variant>
      <vt:variant>
        <vt:i4>3735591</vt:i4>
      </vt:variant>
      <vt:variant>
        <vt:i4>3</vt:i4>
      </vt:variant>
      <vt:variant>
        <vt:i4>0</vt:i4>
      </vt:variant>
      <vt:variant>
        <vt:i4>5</vt:i4>
      </vt:variant>
      <vt:variant>
        <vt:lpwstr>https://cps.ceu.edu/sites/cps.ceu.edu/files/attachment/basicpage/3034/rcm-civil-society-monitoring-report-1-poland-2017-eprint-fin-pl-3.pdf</vt:lpwstr>
      </vt:variant>
      <vt:variant>
        <vt:lpwstr/>
      </vt:variant>
      <vt:variant>
        <vt:i4>4521985</vt:i4>
      </vt:variant>
      <vt:variant>
        <vt:i4>0</vt:i4>
      </vt:variant>
      <vt:variant>
        <vt:i4>0</vt:i4>
      </vt:variant>
      <vt:variant>
        <vt:i4>5</vt:i4>
      </vt:variant>
      <vt:variant>
        <vt:lpwstr>https://fra.europa.eu/sites/default/files/fra_uploads/2099-FRA-2012-Roma-at-a-glance_EN.pdf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Chabiera</dc:creator>
  <cp:keywords/>
  <dc:description/>
  <cp:lastModifiedBy>Anna Chabiera</cp:lastModifiedBy>
  <cp:revision>3</cp:revision>
  <dcterms:created xsi:type="dcterms:W3CDTF">2025-05-05T12:37:00Z</dcterms:created>
  <dcterms:modified xsi:type="dcterms:W3CDTF">2025-05-05T12:41:00Z</dcterms:modified>
</cp:coreProperties>
</file>