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FD1A" w14:textId="423CEDB5" w:rsidR="00E70171" w:rsidRPr="00446B5F" w:rsidRDefault="00E70171" w:rsidP="00E70171">
      <w:pPr>
        <w:spacing w:after="220" w:line="259" w:lineRule="auto"/>
        <w:ind w:left="0" w:right="0" w:firstLine="0"/>
        <w:jc w:val="right"/>
        <w:rPr>
          <w:szCs w:val="24"/>
        </w:rPr>
      </w:pPr>
      <w:r w:rsidRPr="00446B5F">
        <w:rPr>
          <w:szCs w:val="24"/>
        </w:rPr>
        <w:t xml:space="preserve">Koronowo, dnia </w:t>
      </w:r>
      <w:r w:rsidR="00D03639">
        <w:rPr>
          <w:szCs w:val="24"/>
        </w:rPr>
        <w:t>03</w:t>
      </w:r>
      <w:r w:rsidR="00F80B87">
        <w:rPr>
          <w:szCs w:val="24"/>
        </w:rPr>
        <w:t>-</w:t>
      </w:r>
      <w:r w:rsidRPr="00446B5F">
        <w:rPr>
          <w:szCs w:val="24"/>
        </w:rPr>
        <w:t>0</w:t>
      </w:r>
      <w:r w:rsidR="00D03639">
        <w:rPr>
          <w:szCs w:val="24"/>
        </w:rPr>
        <w:t>7</w:t>
      </w:r>
      <w:r w:rsidRPr="00446B5F">
        <w:rPr>
          <w:szCs w:val="24"/>
        </w:rPr>
        <w:t xml:space="preserve">-2023 r. </w:t>
      </w:r>
    </w:p>
    <w:p w14:paraId="063BB780" w14:textId="77777777" w:rsidR="00E70171" w:rsidRPr="00446B5F" w:rsidRDefault="00E70171" w:rsidP="00E70171">
      <w:pPr>
        <w:spacing w:after="220" w:line="259" w:lineRule="auto"/>
        <w:ind w:left="0" w:right="0" w:firstLine="0"/>
        <w:rPr>
          <w:szCs w:val="24"/>
        </w:rPr>
      </w:pPr>
      <w:r w:rsidRPr="00446B5F">
        <w:rPr>
          <w:szCs w:val="24"/>
        </w:rPr>
        <w:t xml:space="preserve"> </w:t>
      </w:r>
    </w:p>
    <w:p w14:paraId="3BFB4FF0" w14:textId="001F5914" w:rsidR="00E70171" w:rsidRPr="00446B5F" w:rsidRDefault="00E70171" w:rsidP="00E70171">
      <w:pPr>
        <w:spacing w:after="211" w:line="268" w:lineRule="auto"/>
        <w:ind w:left="-5" w:right="0"/>
        <w:rPr>
          <w:szCs w:val="24"/>
        </w:rPr>
      </w:pPr>
      <w:r w:rsidRPr="00446B5F">
        <w:rPr>
          <w:szCs w:val="24"/>
        </w:rPr>
        <w:t xml:space="preserve">Znak sprawy: </w:t>
      </w:r>
      <w:r w:rsidR="005A0ABA">
        <w:rPr>
          <w:szCs w:val="24"/>
        </w:rPr>
        <w:t>OR-O.2600.72.2023</w:t>
      </w:r>
    </w:p>
    <w:p w14:paraId="33368AFF" w14:textId="77777777" w:rsidR="00E70171" w:rsidRPr="00446B5F" w:rsidRDefault="00E70171" w:rsidP="00E70171">
      <w:pPr>
        <w:spacing w:after="211" w:line="268" w:lineRule="auto"/>
        <w:ind w:left="-5" w:right="0"/>
        <w:jc w:val="center"/>
        <w:rPr>
          <w:szCs w:val="24"/>
        </w:rPr>
      </w:pPr>
    </w:p>
    <w:p w14:paraId="4E7F2630" w14:textId="77777777" w:rsidR="00E70171" w:rsidRPr="00446B5F" w:rsidRDefault="00E70171" w:rsidP="00E70171">
      <w:pPr>
        <w:spacing w:after="21" w:line="259" w:lineRule="auto"/>
        <w:ind w:left="0" w:right="6" w:firstLine="0"/>
        <w:jc w:val="center"/>
        <w:rPr>
          <w:szCs w:val="24"/>
        </w:rPr>
      </w:pPr>
      <w:r w:rsidRPr="00446B5F">
        <w:rPr>
          <w:b/>
          <w:szCs w:val="24"/>
        </w:rPr>
        <w:t>Zapytanie ofertowe</w:t>
      </w:r>
    </w:p>
    <w:p w14:paraId="7EE8D933" w14:textId="77777777" w:rsidR="00E70171" w:rsidRPr="00446B5F" w:rsidRDefault="00E70171" w:rsidP="00E70171">
      <w:pPr>
        <w:spacing w:after="7"/>
        <w:ind w:left="284" w:firstLine="0"/>
        <w:jc w:val="center"/>
        <w:rPr>
          <w:szCs w:val="24"/>
        </w:rPr>
      </w:pPr>
      <w:r w:rsidRPr="00446B5F">
        <w:rPr>
          <w:szCs w:val="24"/>
        </w:rPr>
        <w:t>dla zamówienia publicznego o wartości nieprzekraczającej  kwoty             130 000 złotych</w:t>
      </w:r>
    </w:p>
    <w:p w14:paraId="45E16A98" w14:textId="77777777" w:rsidR="00E70171" w:rsidRPr="00446B5F" w:rsidRDefault="00E70171" w:rsidP="00E70171">
      <w:pPr>
        <w:spacing w:after="76" w:line="259" w:lineRule="auto"/>
        <w:ind w:left="0" w:right="0" w:firstLine="0"/>
        <w:rPr>
          <w:szCs w:val="24"/>
        </w:rPr>
      </w:pPr>
      <w:r w:rsidRPr="00446B5F">
        <w:rPr>
          <w:szCs w:val="24"/>
        </w:rPr>
        <w:t xml:space="preserve"> </w:t>
      </w:r>
    </w:p>
    <w:p w14:paraId="73C326CD" w14:textId="77777777" w:rsidR="00E70171" w:rsidRPr="00446B5F" w:rsidRDefault="00E70171" w:rsidP="00E70171">
      <w:pPr>
        <w:spacing w:after="64"/>
        <w:ind w:left="-5" w:right="3"/>
        <w:rPr>
          <w:szCs w:val="24"/>
        </w:rPr>
      </w:pPr>
    </w:p>
    <w:p w14:paraId="20B481A8" w14:textId="3D06034E" w:rsidR="00E70171" w:rsidRPr="00F80B87" w:rsidRDefault="00E70171" w:rsidP="00E70171">
      <w:pPr>
        <w:spacing w:after="115" w:line="259" w:lineRule="auto"/>
        <w:ind w:left="0" w:firstLine="0"/>
      </w:pPr>
      <w:r w:rsidRPr="00446B5F">
        <w:t>Na podstawie § 8 ust. 1 Regulaminu udzielania zamówień publicznych w Urzędzie Miejskim w Koronowie wprowadzonego zarządzeniem Burmistrza Koronowa Nr OR-S.0050.1.2022 z dnia 03.01.2022 r. Gmina Koronowo zaprasza do złożenia oferty</w:t>
      </w:r>
      <w:r w:rsidRPr="00446B5F">
        <w:rPr>
          <w:b/>
          <w:bCs/>
        </w:rPr>
        <w:t xml:space="preserve"> </w:t>
      </w:r>
      <w:r w:rsidR="00F80B87">
        <w:t xml:space="preserve">na </w:t>
      </w:r>
      <w:r w:rsidRPr="00446B5F">
        <w:rPr>
          <w:b/>
          <w:bCs/>
        </w:rPr>
        <w:t>Dostarczenie</w:t>
      </w:r>
      <w:r w:rsidRPr="00446B5F">
        <w:t xml:space="preserve"> </w:t>
      </w:r>
      <w:r w:rsidRPr="00446B5F">
        <w:rPr>
          <w:b/>
          <w:bCs/>
        </w:rPr>
        <w:t xml:space="preserve">systemu </w:t>
      </w:r>
      <w:r w:rsidR="002A7E0D">
        <w:rPr>
          <w:b/>
          <w:bCs/>
        </w:rPr>
        <w:t>informacyjno-komunikacyjnego</w:t>
      </w:r>
      <w:r w:rsidRPr="00446B5F">
        <w:rPr>
          <w:b/>
          <w:bCs/>
        </w:rPr>
        <w:t xml:space="preserve"> dla osób z niepełnosprawnościami do budynków urzędu.</w:t>
      </w:r>
    </w:p>
    <w:p w14:paraId="47DED52F" w14:textId="24B34926" w:rsidR="00E70171" w:rsidRPr="00446B5F" w:rsidRDefault="00E70171" w:rsidP="00E70171">
      <w:pPr>
        <w:spacing w:after="115" w:line="259" w:lineRule="auto"/>
        <w:ind w:left="0" w:firstLine="0"/>
      </w:pPr>
      <w:r w:rsidRPr="00446B5F">
        <w:t>Zadania realizowane są w ramach projektu pn. „</w:t>
      </w:r>
      <w:r w:rsidRPr="00446B5F">
        <w:rPr>
          <w:b/>
        </w:rPr>
        <w:t>P</w:t>
      </w:r>
      <w:r w:rsidR="00A77776">
        <w:rPr>
          <w:b/>
        </w:rPr>
        <w:t xml:space="preserve">oprawa dostępności </w:t>
      </w:r>
      <w:proofErr w:type="spellStart"/>
      <w:r w:rsidR="00A77776">
        <w:rPr>
          <w:b/>
        </w:rPr>
        <w:t>informacyjno</w:t>
      </w:r>
      <w:proofErr w:type="spellEnd"/>
      <w:r w:rsidR="00A77776">
        <w:rPr>
          <w:b/>
        </w:rPr>
        <w:t>–</w:t>
      </w:r>
      <w:r w:rsidRPr="00446B5F">
        <w:rPr>
          <w:b/>
        </w:rPr>
        <w:t>komunikacyjnej w budynkach Urzędu Miejskiego w Koronowie</w:t>
      </w:r>
      <w:r w:rsidRPr="00446B5F">
        <w:t>” realizowanego zgodnie z umową nr DSG/08</w:t>
      </w:r>
      <w:r>
        <w:t>88 o </w:t>
      </w:r>
      <w:r w:rsidRPr="00446B5F">
        <w:t xml:space="preserve">powierzenie grantu w ramach projektu „Dostępny samorząd – granty” realizowanego przez Państwowy Fundusz Rehabilitacji Osób Niepełnosprawnych w ramach Działania 2.18 Programu Operacyjnego Wiedza Edukacja Rozwój 2014-2020. </w:t>
      </w:r>
    </w:p>
    <w:p w14:paraId="4AA54D08" w14:textId="77777777" w:rsidR="00E70171" w:rsidRPr="00446B5F" w:rsidRDefault="00E70171" w:rsidP="00E70171">
      <w:pPr>
        <w:spacing w:after="115" w:line="259" w:lineRule="auto"/>
        <w:ind w:left="0" w:firstLine="0"/>
        <w:rPr>
          <w:sz w:val="6"/>
          <w:szCs w:val="4"/>
        </w:rPr>
      </w:pPr>
    </w:p>
    <w:p w14:paraId="42890765" w14:textId="77777777" w:rsidR="00E70171" w:rsidRPr="00446B5F" w:rsidRDefault="00E70171" w:rsidP="00E70171">
      <w:pPr>
        <w:spacing w:after="91" w:line="259" w:lineRule="auto"/>
        <w:ind w:left="0" w:right="0" w:firstLine="0"/>
      </w:pPr>
      <w:r w:rsidRPr="00446B5F">
        <w:rPr>
          <w:b/>
        </w:rPr>
        <w:t xml:space="preserve">Zamawiający: </w:t>
      </w:r>
    </w:p>
    <w:p w14:paraId="1DED7F37" w14:textId="77777777" w:rsidR="00E70171" w:rsidRPr="00446B5F" w:rsidRDefault="00E70171" w:rsidP="00E70171">
      <w:pPr>
        <w:ind w:left="-5" w:right="47"/>
      </w:pPr>
      <w:r w:rsidRPr="00446B5F">
        <w:t>Gmina Koronowo z siedzibą w Koronowie przy Placu Zwycięstwa 1, reprezentowana przez Patryka Mikołajewskiego – Burmistrza Koronowa, zwana dalej „</w:t>
      </w:r>
      <w:r>
        <w:t>Z</w:t>
      </w:r>
      <w:r w:rsidRPr="00446B5F">
        <w:t xml:space="preserve">amawiającym”.  </w:t>
      </w:r>
    </w:p>
    <w:p w14:paraId="3B362C6F" w14:textId="77777777" w:rsidR="00E70171" w:rsidRPr="00446B5F" w:rsidRDefault="00E70171" w:rsidP="00E70171">
      <w:pPr>
        <w:spacing w:after="64"/>
        <w:ind w:left="-5" w:right="3"/>
        <w:rPr>
          <w:szCs w:val="24"/>
        </w:rPr>
      </w:pPr>
    </w:p>
    <w:p w14:paraId="285374CB" w14:textId="77777777" w:rsidR="00E70171" w:rsidRDefault="00E70171" w:rsidP="00E70171">
      <w:pPr>
        <w:spacing w:after="8"/>
        <w:ind w:left="-5" w:right="3"/>
        <w:rPr>
          <w:sz w:val="22"/>
        </w:rPr>
      </w:pPr>
      <w:r w:rsidRPr="00446B5F">
        <w:rPr>
          <w:szCs w:val="24"/>
        </w:rPr>
        <w:t>Wspólny Słownik Zamówień CPV: 33196200-2, 34933000-6</w:t>
      </w:r>
      <w:r w:rsidRPr="00446B5F">
        <w:rPr>
          <w:sz w:val="22"/>
        </w:rPr>
        <w:t xml:space="preserve"> </w:t>
      </w:r>
    </w:p>
    <w:p w14:paraId="24B45AC0" w14:textId="77777777" w:rsidR="00F80B87" w:rsidRDefault="00F80B87" w:rsidP="00E70171">
      <w:pPr>
        <w:spacing w:after="8"/>
        <w:ind w:left="-5" w:right="3"/>
        <w:rPr>
          <w:szCs w:val="24"/>
        </w:rPr>
      </w:pPr>
    </w:p>
    <w:p w14:paraId="360A4AC5" w14:textId="77777777" w:rsidR="00F80B87" w:rsidRDefault="00F80B87" w:rsidP="00E70171">
      <w:pPr>
        <w:spacing w:after="8"/>
        <w:ind w:left="-5" w:right="3"/>
        <w:rPr>
          <w:szCs w:val="24"/>
        </w:rPr>
      </w:pPr>
    </w:p>
    <w:p w14:paraId="43E34B4C" w14:textId="77777777" w:rsidR="00F80B87" w:rsidRDefault="00F80B87" w:rsidP="00E70171">
      <w:pPr>
        <w:spacing w:after="8"/>
        <w:ind w:left="-5" w:right="3"/>
        <w:rPr>
          <w:szCs w:val="24"/>
        </w:rPr>
      </w:pPr>
    </w:p>
    <w:p w14:paraId="01CC7363" w14:textId="77777777" w:rsidR="00F80B87" w:rsidRDefault="00F80B87" w:rsidP="00E70171">
      <w:pPr>
        <w:spacing w:after="8"/>
        <w:ind w:left="-5" w:right="3"/>
        <w:rPr>
          <w:szCs w:val="24"/>
        </w:rPr>
      </w:pPr>
    </w:p>
    <w:p w14:paraId="1B73491A" w14:textId="77777777" w:rsidR="00F80B87" w:rsidRPr="00446B5F" w:rsidRDefault="00F80B87" w:rsidP="00E70171">
      <w:pPr>
        <w:spacing w:after="8"/>
        <w:ind w:left="-5" w:right="3"/>
        <w:rPr>
          <w:szCs w:val="24"/>
        </w:rPr>
      </w:pPr>
    </w:p>
    <w:p w14:paraId="30C81D66" w14:textId="77777777" w:rsidR="00E70171" w:rsidRPr="00446B5F" w:rsidRDefault="00E70171" w:rsidP="00E70171">
      <w:pPr>
        <w:spacing w:after="10" w:line="268" w:lineRule="auto"/>
        <w:ind w:left="-5" w:right="0"/>
        <w:rPr>
          <w:szCs w:val="24"/>
        </w:rPr>
      </w:pPr>
      <w:r w:rsidRPr="00446B5F">
        <w:rPr>
          <w:b/>
          <w:szCs w:val="24"/>
        </w:rPr>
        <w:lastRenderedPageBreak/>
        <w:t>I.</w:t>
      </w:r>
      <w:r w:rsidRPr="00446B5F">
        <w:rPr>
          <w:rFonts w:eastAsia="Arial" w:cs="Arial"/>
          <w:b/>
          <w:szCs w:val="24"/>
        </w:rPr>
        <w:t xml:space="preserve"> </w:t>
      </w:r>
      <w:r w:rsidRPr="00446B5F">
        <w:rPr>
          <w:b/>
          <w:szCs w:val="24"/>
        </w:rPr>
        <w:t xml:space="preserve">Opis przedmiotu zamówienia. </w:t>
      </w:r>
    </w:p>
    <w:p w14:paraId="081CB051" w14:textId="77777777" w:rsidR="00E70171" w:rsidRPr="00446B5F" w:rsidRDefault="00E70171" w:rsidP="00E70171">
      <w:pPr>
        <w:spacing w:after="21" w:line="259" w:lineRule="auto"/>
        <w:ind w:left="283" w:right="0" w:firstLine="0"/>
        <w:rPr>
          <w:szCs w:val="24"/>
        </w:rPr>
      </w:pPr>
      <w:r w:rsidRPr="00446B5F">
        <w:rPr>
          <w:b/>
          <w:szCs w:val="24"/>
        </w:rPr>
        <w:t xml:space="preserve"> </w:t>
      </w:r>
    </w:p>
    <w:p w14:paraId="01C936B4" w14:textId="77777777" w:rsidR="00FC1F5B" w:rsidRPr="00F80B87" w:rsidRDefault="00E70171" w:rsidP="00FC1F5B">
      <w:pPr>
        <w:spacing w:after="115" w:line="259" w:lineRule="auto"/>
        <w:ind w:left="0" w:firstLine="0"/>
      </w:pPr>
      <w:r w:rsidRPr="00446B5F">
        <w:rPr>
          <w:szCs w:val="24"/>
        </w:rPr>
        <w:t>Przedmiotem zamówienia jest:</w:t>
      </w:r>
      <w:r w:rsidR="00F80B87">
        <w:rPr>
          <w:szCs w:val="24"/>
        </w:rPr>
        <w:t xml:space="preserve"> </w:t>
      </w:r>
      <w:r w:rsidR="00FC1F5B" w:rsidRPr="00446B5F">
        <w:rPr>
          <w:b/>
          <w:bCs/>
        </w:rPr>
        <w:t>Dostarczenie</w:t>
      </w:r>
      <w:r w:rsidR="00FC1F5B" w:rsidRPr="00446B5F">
        <w:t xml:space="preserve"> </w:t>
      </w:r>
      <w:r w:rsidR="00FC1F5B" w:rsidRPr="00446B5F">
        <w:rPr>
          <w:b/>
          <w:bCs/>
        </w:rPr>
        <w:t xml:space="preserve">systemu </w:t>
      </w:r>
      <w:r w:rsidR="00FC1F5B">
        <w:rPr>
          <w:b/>
          <w:bCs/>
        </w:rPr>
        <w:t>informacyjno-komunikacyjnego</w:t>
      </w:r>
      <w:r w:rsidR="00FC1F5B" w:rsidRPr="00446B5F">
        <w:rPr>
          <w:b/>
          <w:bCs/>
        </w:rPr>
        <w:t xml:space="preserve"> dla osób z niepełnosprawnościami do budynków urzędu.</w:t>
      </w:r>
    </w:p>
    <w:p w14:paraId="0254FC3A" w14:textId="276250F9" w:rsidR="00F80B87" w:rsidRPr="00F80B87" w:rsidRDefault="00F80B87" w:rsidP="00F80B87">
      <w:pPr>
        <w:spacing w:after="72" w:line="271" w:lineRule="auto"/>
        <w:ind w:left="0" w:right="47" w:firstLine="0"/>
        <w:jc w:val="both"/>
        <w:rPr>
          <w:b/>
          <w:bCs/>
        </w:rPr>
      </w:pPr>
    </w:p>
    <w:p w14:paraId="115CFB0A" w14:textId="77777777" w:rsidR="00E70171" w:rsidRPr="00D477C3" w:rsidRDefault="00E70171" w:rsidP="00E70171">
      <w:pPr>
        <w:ind w:left="0" w:right="3" w:firstLine="0"/>
        <w:rPr>
          <w:szCs w:val="24"/>
        </w:rPr>
      </w:pPr>
      <w:r w:rsidRPr="00D477C3">
        <w:rPr>
          <w:szCs w:val="24"/>
        </w:rPr>
        <w:t>W ramach zadania Wykonawca dostarczy i zainstaluje</w:t>
      </w:r>
    </w:p>
    <w:p w14:paraId="37176A6E" w14:textId="11F3A082" w:rsidR="00E70171" w:rsidRPr="00D477C3" w:rsidRDefault="00E70171" w:rsidP="00E70171">
      <w:pPr>
        <w:pStyle w:val="Akapitzlist"/>
        <w:numPr>
          <w:ilvl w:val="0"/>
          <w:numId w:val="2"/>
        </w:numPr>
        <w:spacing w:after="115" w:line="259" w:lineRule="auto"/>
        <w:ind w:left="284"/>
        <w:rPr>
          <w:szCs w:val="24"/>
        </w:rPr>
      </w:pPr>
      <w:r w:rsidRPr="00D477C3">
        <w:rPr>
          <w:szCs w:val="24"/>
        </w:rPr>
        <w:t xml:space="preserve">w budynku przy ul. Pomianowskiego 1, system </w:t>
      </w:r>
      <w:r w:rsidR="00FB60DA">
        <w:rPr>
          <w:szCs w:val="24"/>
        </w:rPr>
        <w:t>informacyjno-komunikacyjny</w:t>
      </w:r>
      <w:r w:rsidRPr="00D477C3">
        <w:rPr>
          <w:szCs w:val="24"/>
        </w:rPr>
        <w:t xml:space="preserve"> dla osób z niepełnosprawnościami z aplikacją mówioną do budynku (1 baza mówiąca, 3 bazy tekstowe), </w:t>
      </w:r>
    </w:p>
    <w:p w14:paraId="185AC67F" w14:textId="106BB435" w:rsidR="00E70171" w:rsidRPr="00446B5F" w:rsidRDefault="00E70171" w:rsidP="00E70171">
      <w:pPr>
        <w:pStyle w:val="Default"/>
        <w:spacing w:after="46" w:line="271" w:lineRule="auto"/>
        <w:ind w:left="284" w:right="47"/>
        <w:jc w:val="both"/>
        <w:rPr>
          <w:rFonts w:ascii="Verdana" w:hAnsi="Verdana"/>
        </w:rPr>
      </w:pPr>
      <w:r>
        <w:rPr>
          <w:rFonts w:ascii="Verdana" w:hAnsi="Verdana"/>
        </w:rPr>
        <w:t>b)</w:t>
      </w:r>
      <w:r w:rsidRPr="00446B5F">
        <w:rPr>
          <w:rFonts w:ascii="Verdana" w:hAnsi="Verdana"/>
        </w:rPr>
        <w:t>w budynku prz</w:t>
      </w:r>
      <w:r>
        <w:rPr>
          <w:rFonts w:ascii="Verdana" w:hAnsi="Verdana"/>
        </w:rPr>
        <w:t>y ul. Plac Zwycięstwa 1, system</w:t>
      </w:r>
      <w:r w:rsidRPr="00446B5F">
        <w:rPr>
          <w:rFonts w:ascii="Verdana" w:hAnsi="Verdana"/>
        </w:rPr>
        <w:t xml:space="preserve"> </w:t>
      </w:r>
      <w:r w:rsidR="00FB60DA">
        <w:rPr>
          <w:rFonts w:ascii="Verdana" w:hAnsi="Verdana"/>
          <w:bCs/>
        </w:rPr>
        <w:t>informacyjno-komunikacyjny</w:t>
      </w:r>
      <w:r w:rsidRPr="00446B5F">
        <w:rPr>
          <w:rFonts w:ascii="Verdana" w:hAnsi="Verdana"/>
          <w:bCs/>
        </w:rPr>
        <w:t xml:space="preserve"> dla osób z niepełnosprawnościami</w:t>
      </w:r>
      <w:r w:rsidRPr="00446B5F">
        <w:rPr>
          <w:rFonts w:ascii="Verdana" w:hAnsi="Verdana"/>
        </w:rPr>
        <w:t xml:space="preserve"> z aplikacją mówioną do budynku (2 bazy mówiące, 12 baz tekstowych). </w:t>
      </w:r>
    </w:p>
    <w:p w14:paraId="6D7DA304" w14:textId="77777777" w:rsidR="00E70171" w:rsidRPr="00446B5F" w:rsidRDefault="00E70171" w:rsidP="00E70171">
      <w:pPr>
        <w:ind w:left="0" w:firstLine="0"/>
        <w:rPr>
          <w:b/>
          <w:bCs/>
        </w:rPr>
      </w:pPr>
    </w:p>
    <w:p w14:paraId="07E3C917" w14:textId="35CE071B" w:rsidR="00E70171" w:rsidRPr="00446B5F" w:rsidRDefault="00E70171" w:rsidP="00E70171">
      <w:pPr>
        <w:ind w:left="0" w:firstLine="0"/>
        <w:rPr>
          <w:rFonts w:eastAsia="Calibri" w:cs="Times New Roman"/>
          <w:b/>
          <w:bCs/>
          <w:color w:val="auto"/>
          <w:sz w:val="22"/>
        </w:rPr>
      </w:pPr>
      <w:r w:rsidRPr="00446B5F">
        <w:rPr>
          <w:b/>
          <w:bCs/>
        </w:rPr>
        <w:t xml:space="preserve">Specyfikacja bazy mówiącej </w:t>
      </w:r>
      <w:r>
        <w:rPr>
          <w:b/>
          <w:bCs/>
        </w:rPr>
        <w:t xml:space="preserve">- system </w:t>
      </w:r>
      <w:r w:rsidR="00FB60DA">
        <w:rPr>
          <w:b/>
          <w:bCs/>
        </w:rPr>
        <w:t xml:space="preserve">informacyjno-komunikacyjny </w:t>
      </w:r>
      <w:r>
        <w:rPr>
          <w:b/>
          <w:bCs/>
        </w:rPr>
        <w:t xml:space="preserve"> dla osób z </w:t>
      </w:r>
      <w:r w:rsidRPr="00446B5F">
        <w:rPr>
          <w:b/>
          <w:bCs/>
        </w:rPr>
        <w:t>niepełnosprawnościami ilość 3 sztuki</w:t>
      </w:r>
    </w:p>
    <w:p w14:paraId="48A63BEA" w14:textId="77777777" w:rsidR="00E70171" w:rsidRPr="00446B5F" w:rsidRDefault="00E70171" w:rsidP="00E70171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 xml:space="preserve">Moduł </w:t>
      </w:r>
      <w:proofErr w:type="spellStart"/>
      <w:r w:rsidRPr="00446B5F">
        <w:rPr>
          <w:rFonts w:cs="Calibri Light"/>
        </w:rPr>
        <w:t>bluetooth</w:t>
      </w:r>
      <w:proofErr w:type="spellEnd"/>
      <w:r w:rsidRPr="00446B5F">
        <w:rPr>
          <w:rFonts w:cs="Calibri Light"/>
        </w:rPr>
        <w:t xml:space="preserve"> </w:t>
      </w:r>
      <w:proofErr w:type="spellStart"/>
      <w:r w:rsidRPr="00446B5F">
        <w:rPr>
          <w:rFonts w:cs="Calibri Light"/>
        </w:rPr>
        <w:t>Low</w:t>
      </w:r>
      <w:proofErr w:type="spellEnd"/>
      <w:r w:rsidRPr="00446B5F">
        <w:rPr>
          <w:rFonts w:cs="Calibri Light"/>
        </w:rPr>
        <w:t xml:space="preserve"> Energy umożliwiający:</w:t>
      </w:r>
    </w:p>
    <w:p w14:paraId="2C556191" w14:textId="77777777" w:rsidR="00E70171" w:rsidRPr="00446B5F" w:rsidRDefault="00E70171" w:rsidP="00E70171">
      <w:pPr>
        <w:pStyle w:val="Akapitzlist"/>
        <w:numPr>
          <w:ilvl w:val="0"/>
          <w:numId w:val="20"/>
        </w:numPr>
        <w:rPr>
          <w:rFonts w:cs="Calibri Light"/>
        </w:rPr>
      </w:pPr>
      <w:r w:rsidRPr="00446B5F">
        <w:rPr>
          <w:rFonts w:cs="Calibri Light"/>
        </w:rPr>
        <w:t>uruchomienie funkcji dźwiękowych,</w:t>
      </w:r>
    </w:p>
    <w:p w14:paraId="628CBE2E" w14:textId="77777777" w:rsidR="00E70171" w:rsidRPr="00446B5F" w:rsidRDefault="00E70171" w:rsidP="00E70171">
      <w:pPr>
        <w:pStyle w:val="Akapitzlist"/>
        <w:numPr>
          <w:ilvl w:val="0"/>
          <w:numId w:val="20"/>
        </w:numPr>
        <w:rPr>
          <w:rFonts w:cs="Calibri Light"/>
        </w:rPr>
      </w:pPr>
      <w:r w:rsidRPr="00446B5F">
        <w:rPr>
          <w:rFonts w:cs="Calibri Light"/>
        </w:rPr>
        <w:t>wysłanie tekstu dla syntezatora,</w:t>
      </w:r>
    </w:p>
    <w:p w14:paraId="4C68E7FE" w14:textId="77777777" w:rsidR="00E70171" w:rsidRPr="00446B5F" w:rsidRDefault="00E70171" w:rsidP="00E70171">
      <w:pPr>
        <w:pStyle w:val="Akapitzlist"/>
        <w:numPr>
          <w:ilvl w:val="0"/>
          <w:numId w:val="20"/>
        </w:numPr>
        <w:rPr>
          <w:rFonts w:cs="Calibri Light"/>
        </w:rPr>
      </w:pPr>
      <w:r w:rsidRPr="00446B5F">
        <w:rPr>
          <w:rFonts w:cs="Calibri Light"/>
        </w:rPr>
        <w:t>wybór języka,</w:t>
      </w:r>
    </w:p>
    <w:p w14:paraId="6F98C9B9" w14:textId="77777777" w:rsidR="00E70171" w:rsidRPr="00446B5F" w:rsidRDefault="00E70171" w:rsidP="00E70171">
      <w:pPr>
        <w:pStyle w:val="Akapitzlist"/>
        <w:numPr>
          <w:ilvl w:val="0"/>
          <w:numId w:val="20"/>
        </w:numPr>
        <w:rPr>
          <w:rFonts w:cs="Calibri Light"/>
        </w:rPr>
      </w:pPr>
      <w:r w:rsidRPr="00446B5F">
        <w:rPr>
          <w:rFonts w:cs="Calibri Light"/>
        </w:rPr>
        <w:t>odczytanie informacji diagnostycznych/statystycznych,</w:t>
      </w:r>
    </w:p>
    <w:p w14:paraId="537F9EDD" w14:textId="77777777" w:rsidR="00E70171" w:rsidRPr="00446B5F" w:rsidRDefault="00E70171" w:rsidP="00E70171">
      <w:pPr>
        <w:pStyle w:val="Akapitzlist"/>
        <w:numPr>
          <w:ilvl w:val="0"/>
          <w:numId w:val="20"/>
        </w:numPr>
        <w:rPr>
          <w:rFonts w:cs="Calibri Light"/>
        </w:rPr>
      </w:pPr>
      <w:r w:rsidRPr="00446B5F">
        <w:rPr>
          <w:rFonts w:cs="Calibri Light"/>
        </w:rPr>
        <w:t>tymczasową zmianę głośności (na czas jednej sesji z konkretnym użytkownikiem),</w:t>
      </w:r>
    </w:p>
    <w:p w14:paraId="61FE6A69" w14:textId="77777777" w:rsidR="00E70171" w:rsidRPr="00446B5F" w:rsidRDefault="00E70171" w:rsidP="00E70171">
      <w:pPr>
        <w:pStyle w:val="Akapitzlist"/>
        <w:numPr>
          <w:ilvl w:val="0"/>
          <w:numId w:val="20"/>
        </w:numPr>
        <w:rPr>
          <w:rFonts w:cs="Calibri Light"/>
        </w:rPr>
      </w:pPr>
      <w:r w:rsidRPr="00446B5F">
        <w:rPr>
          <w:rFonts w:cs="Calibri Light"/>
        </w:rPr>
        <w:t>programowanie ustawień,</w:t>
      </w:r>
    </w:p>
    <w:p w14:paraId="78452E16" w14:textId="77777777" w:rsidR="00E70171" w:rsidRPr="00446B5F" w:rsidRDefault="00E70171" w:rsidP="00E70171">
      <w:pPr>
        <w:pStyle w:val="Akapitzlist"/>
        <w:numPr>
          <w:ilvl w:val="0"/>
          <w:numId w:val="20"/>
        </w:numPr>
        <w:rPr>
          <w:rFonts w:cs="Calibri Light"/>
        </w:rPr>
      </w:pPr>
      <w:proofErr w:type="spellStart"/>
      <w:r w:rsidRPr="00446B5F">
        <w:rPr>
          <w:rFonts w:cs="Calibri Light"/>
        </w:rPr>
        <w:t>upgrade</w:t>
      </w:r>
      <w:proofErr w:type="spellEnd"/>
      <w:r w:rsidRPr="00446B5F">
        <w:rPr>
          <w:rFonts w:cs="Calibri Light"/>
        </w:rPr>
        <w:t xml:space="preserve"> oprogramowania </w:t>
      </w:r>
      <w:proofErr w:type="spellStart"/>
      <w:r w:rsidRPr="00446B5F">
        <w:rPr>
          <w:rFonts w:cs="Calibri Light"/>
        </w:rPr>
        <w:t>firmware</w:t>
      </w:r>
      <w:proofErr w:type="spellEnd"/>
      <w:r w:rsidRPr="00446B5F">
        <w:rPr>
          <w:rFonts w:cs="Calibri Light"/>
        </w:rPr>
        <w:t>.</w:t>
      </w:r>
    </w:p>
    <w:p w14:paraId="2AF1738E" w14:textId="77777777" w:rsidR="00E70171" w:rsidRPr="00446B5F" w:rsidRDefault="00E70171" w:rsidP="00E70171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>Maksymalna długość tekstu 4840 bajtów.</w:t>
      </w:r>
    </w:p>
    <w:p w14:paraId="4C81DF2D" w14:textId="77777777" w:rsidR="00E70171" w:rsidRPr="00446B5F" w:rsidRDefault="00E70171" w:rsidP="00E70171">
      <w:pPr>
        <w:numPr>
          <w:ilvl w:val="0"/>
          <w:numId w:val="19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 xml:space="preserve">Wbudowany </w:t>
      </w:r>
      <w:proofErr w:type="spellStart"/>
      <w:r w:rsidR="00F80B87">
        <w:rPr>
          <w:rFonts w:cs="Calibri Light"/>
        </w:rPr>
        <w:t>be</w:t>
      </w:r>
      <w:r w:rsidRPr="00446B5F">
        <w:rPr>
          <w:rFonts w:cs="Calibri Light"/>
        </w:rPr>
        <w:t>acon</w:t>
      </w:r>
      <w:proofErr w:type="spellEnd"/>
      <w:r w:rsidRPr="00446B5F">
        <w:rPr>
          <w:rFonts w:cs="Calibri Light"/>
        </w:rPr>
        <w:t xml:space="preserve"> z możliwością zaprogramowania dowolnego UUID, minor, major.</w:t>
      </w:r>
    </w:p>
    <w:p w14:paraId="2F8564CA" w14:textId="11D49AB5" w:rsidR="00E70171" w:rsidRPr="00446B5F" w:rsidRDefault="004A440C" w:rsidP="00E70171">
      <w:pPr>
        <w:numPr>
          <w:ilvl w:val="0"/>
          <w:numId w:val="19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>
        <w:rPr>
          <w:rFonts w:cs="Calibri Light"/>
        </w:rPr>
        <w:t>Zasięg nadawania min. do 15 m.</w:t>
      </w:r>
    </w:p>
    <w:p w14:paraId="2B78704D" w14:textId="77777777" w:rsidR="00E70171" w:rsidRPr="00446B5F" w:rsidRDefault="00E70171" w:rsidP="00E70171">
      <w:pPr>
        <w:spacing w:after="0" w:line="240" w:lineRule="auto"/>
        <w:rPr>
          <w:rFonts w:eastAsia="Times New Roman" w:cs="Calibri Light"/>
          <w:szCs w:val="24"/>
        </w:rPr>
      </w:pPr>
    </w:p>
    <w:p w14:paraId="4679086C" w14:textId="77777777" w:rsidR="00E70171" w:rsidRPr="00446B5F" w:rsidRDefault="00E70171" w:rsidP="00E70171">
      <w:pPr>
        <w:spacing w:after="0" w:line="240" w:lineRule="auto"/>
        <w:ind w:left="426" w:hanging="436"/>
        <w:rPr>
          <w:rFonts w:eastAsia="Times New Roman" w:cs="Calibri Light"/>
          <w:szCs w:val="24"/>
        </w:rPr>
      </w:pPr>
      <w:r w:rsidRPr="00446B5F">
        <w:rPr>
          <w:rFonts w:eastAsia="Times New Roman" w:cs="Calibri Light"/>
          <w:szCs w:val="24"/>
        </w:rPr>
        <w:t>Funkcje dźwiękowe:</w:t>
      </w:r>
    </w:p>
    <w:p w14:paraId="2C44F7E5" w14:textId="77777777" w:rsidR="00E70171" w:rsidRPr="00446B5F" w:rsidRDefault="00E70171" w:rsidP="00E70171">
      <w:pPr>
        <w:numPr>
          <w:ilvl w:val="0"/>
          <w:numId w:val="13"/>
        </w:numPr>
        <w:suppressAutoHyphens/>
        <w:autoSpaceDN w:val="0"/>
        <w:spacing w:after="0" w:line="240" w:lineRule="auto"/>
        <w:ind w:left="426" w:right="0"/>
        <w:rPr>
          <w:rFonts w:eastAsia="Calibri" w:cs="Calibri Light"/>
          <w:sz w:val="22"/>
          <w:lang w:eastAsia="en-US"/>
        </w:rPr>
      </w:pPr>
      <w:r w:rsidRPr="00446B5F">
        <w:rPr>
          <w:rFonts w:cs="Calibri Light"/>
        </w:rPr>
        <w:t>odtwarzanie zaprogramowanego krótkiego (kilka sekund) sygnału dźwiękowego,</w:t>
      </w:r>
    </w:p>
    <w:p w14:paraId="6CE6CBCE" w14:textId="77777777" w:rsidR="00E70171" w:rsidRPr="00446B5F" w:rsidRDefault="00E70171" w:rsidP="00E70171">
      <w:pPr>
        <w:numPr>
          <w:ilvl w:val="0"/>
          <w:numId w:val="13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>odtwarzanie zaprogramowanego komunikatu głosowego w wybranym języku,</w:t>
      </w:r>
    </w:p>
    <w:p w14:paraId="6D257FD7" w14:textId="77777777" w:rsidR="00E70171" w:rsidRPr="00446B5F" w:rsidRDefault="00E70171" w:rsidP="00E70171">
      <w:pPr>
        <w:numPr>
          <w:ilvl w:val="0"/>
          <w:numId w:val="13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>odtwarzanie w dowolnej kombinacji: sam sygnał, sam komunikat lub komunikat z dźwiękiem,</w:t>
      </w:r>
    </w:p>
    <w:p w14:paraId="50A852DD" w14:textId="77777777" w:rsidR="00E70171" w:rsidRPr="00446B5F" w:rsidRDefault="00E70171" w:rsidP="00E70171">
      <w:pPr>
        <w:numPr>
          <w:ilvl w:val="0"/>
          <w:numId w:val="13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lastRenderedPageBreak/>
        <w:t>maksymalna głośność odpowiada ciśnie</w:t>
      </w:r>
      <w:r>
        <w:rPr>
          <w:rFonts w:cs="Calibri Light"/>
        </w:rPr>
        <w:t xml:space="preserve">niu akustycznemu ok. 67 </w:t>
      </w:r>
      <w:proofErr w:type="spellStart"/>
      <w:r>
        <w:rPr>
          <w:rFonts w:cs="Calibri Light"/>
        </w:rPr>
        <w:t>dB</w:t>
      </w:r>
      <w:proofErr w:type="spellEnd"/>
      <w:r>
        <w:rPr>
          <w:rFonts w:cs="Calibri Light"/>
        </w:rPr>
        <w:t xml:space="preserve"> w </w:t>
      </w:r>
      <w:r w:rsidRPr="00446B5F">
        <w:rPr>
          <w:rFonts w:cs="Calibri Light"/>
        </w:rPr>
        <w:t>odległości 15 metrów,</w:t>
      </w:r>
    </w:p>
    <w:p w14:paraId="647FBFF3" w14:textId="4A7C251B" w:rsidR="00E70171" w:rsidRPr="00446B5F" w:rsidRDefault="009F0FB4" w:rsidP="00E70171">
      <w:pPr>
        <w:numPr>
          <w:ilvl w:val="0"/>
          <w:numId w:val="13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>
        <w:rPr>
          <w:rFonts w:cs="Calibri Light"/>
        </w:rPr>
        <w:t>głośność jest programowana,</w:t>
      </w:r>
    </w:p>
    <w:p w14:paraId="185C9858" w14:textId="77777777" w:rsidR="00E70171" w:rsidRPr="00446B5F" w:rsidRDefault="00E70171" w:rsidP="009F0FB4">
      <w:pPr>
        <w:suppressAutoHyphens/>
        <w:autoSpaceDN w:val="0"/>
        <w:spacing w:after="0" w:line="240" w:lineRule="auto"/>
        <w:ind w:left="0" w:right="0" w:firstLine="0"/>
        <w:rPr>
          <w:rFonts w:eastAsia="Calibri" w:cs="Calibri Light"/>
          <w:sz w:val="22"/>
          <w:szCs w:val="24"/>
          <w:lang w:eastAsia="en-US"/>
        </w:rPr>
      </w:pPr>
    </w:p>
    <w:p w14:paraId="334D38E4" w14:textId="77777777" w:rsidR="00E70171" w:rsidRPr="00446B5F" w:rsidRDefault="00E70171" w:rsidP="00E70171">
      <w:pPr>
        <w:suppressAutoHyphens/>
        <w:autoSpaceDN w:val="0"/>
        <w:spacing w:after="0" w:line="240" w:lineRule="auto"/>
        <w:ind w:left="0" w:right="0" w:firstLine="0"/>
        <w:rPr>
          <w:rFonts w:eastAsia="Calibri" w:cs="Calibri Light"/>
          <w:sz w:val="22"/>
          <w:szCs w:val="24"/>
          <w:lang w:eastAsia="en-US"/>
        </w:rPr>
      </w:pPr>
      <w:proofErr w:type="spellStart"/>
      <w:r w:rsidRPr="00446B5F">
        <w:rPr>
          <w:rFonts w:cs="Calibri Light"/>
          <w:szCs w:val="24"/>
        </w:rPr>
        <w:t>Beacon</w:t>
      </w:r>
      <w:proofErr w:type="spellEnd"/>
      <w:r w:rsidRPr="00446B5F">
        <w:rPr>
          <w:rFonts w:cs="Calibri Light"/>
          <w:szCs w:val="24"/>
        </w:rPr>
        <w:t xml:space="preserve"> współpracuje z bezpłatną aplikacją.</w:t>
      </w:r>
    </w:p>
    <w:p w14:paraId="348C6343" w14:textId="77777777" w:rsidR="00E70171" w:rsidRPr="00446B5F" w:rsidRDefault="00E70171" w:rsidP="00E70171">
      <w:pPr>
        <w:ind w:left="0" w:firstLine="0"/>
        <w:rPr>
          <w:rFonts w:cs="Calibri Light"/>
          <w:szCs w:val="24"/>
        </w:rPr>
      </w:pPr>
    </w:p>
    <w:p w14:paraId="08C8D26A" w14:textId="77777777" w:rsidR="00E70171" w:rsidRPr="00446B5F" w:rsidRDefault="00E70171" w:rsidP="00E70171">
      <w:pPr>
        <w:ind w:left="0" w:firstLine="0"/>
        <w:rPr>
          <w:rFonts w:cs="Calibri Light"/>
          <w:szCs w:val="24"/>
        </w:rPr>
      </w:pPr>
      <w:r w:rsidRPr="00446B5F">
        <w:rPr>
          <w:rFonts w:cs="Calibri Light"/>
          <w:szCs w:val="24"/>
        </w:rPr>
        <w:t>Aplikacja – specyfikacja:</w:t>
      </w:r>
    </w:p>
    <w:p w14:paraId="1B3CF484" w14:textId="77777777" w:rsidR="00E70171" w:rsidRPr="00446B5F" w:rsidRDefault="00E70171" w:rsidP="00E70171">
      <w:pPr>
        <w:ind w:left="0" w:firstLine="0"/>
        <w:rPr>
          <w:rFonts w:cs="Calibri Light"/>
          <w:szCs w:val="24"/>
        </w:rPr>
      </w:pPr>
      <w:r w:rsidRPr="00446B5F">
        <w:rPr>
          <w:rFonts w:cs="Calibri Light"/>
          <w:szCs w:val="24"/>
        </w:rPr>
        <w:t>System składa się z elementów:</w:t>
      </w:r>
    </w:p>
    <w:p w14:paraId="0C7D34C9" w14:textId="45880A53" w:rsidR="00E70171" w:rsidRPr="00446B5F" w:rsidRDefault="00E70171" w:rsidP="00E7017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425" w:right="0" w:hanging="357"/>
        <w:contextualSpacing w:val="0"/>
        <w:rPr>
          <w:rFonts w:cs="Calibri Light"/>
        </w:rPr>
      </w:pPr>
      <w:r w:rsidRPr="00446B5F">
        <w:rPr>
          <w:rFonts w:cs="Calibri Light"/>
        </w:rPr>
        <w:t>Strona internetowa</w:t>
      </w:r>
      <w:r w:rsidR="00B76752">
        <w:rPr>
          <w:rFonts w:cs="Calibri Light"/>
        </w:rPr>
        <w:t>,</w:t>
      </w:r>
    </w:p>
    <w:p w14:paraId="3A5ECBC7" w14:textId="2FFD315F" w:rsidR="00E70171" w:rsidRPr="00446B5F" w:rsidRDefault="00E70171" w:rsidP="00E7017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425" w:right="0" w:hanging="357"/>
        <w:contextualSpacing w:val="0"/>
        <w:rPr>
          <w:rFonts w:cs="Calibri Light"/>
        </w:rPr>
      </w:pPr>
      <w:r w:rsidRPr="00446B5F">
        <w:rPr>
          <w:rFonts w:cs="Calibri Light"/>
        </w:rPr>
        <w:t>Aplikacja mobilna na systemy iOS i Android zgodna z wytycznymi WCAG 2.1</w:t>
      </w:r>
      <w:r w:rsidR="00B76752">
        <w:rPr>
          <w:rFonts w:cs="Calibri Light"/>
        </w:rPr>
        <w:t>,</w:t>
      </w:r>
    </w:p>
    <w:p w14:paraId="61BC5314" w14:textId="210E7DD0" w:rsidR="00E70171" w:rsidRPr="00446B5F" w:rsidRDefault="00E70171" w:rsidP="00E7017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425" w:right="0" w:hanging="357"/>
        <w:contextualSpacing w:val="0"/>
        <w:rPr>
          <w:rFonts w:cs="Calibri Light"/>
        </w:rPr>
      </w:pPr>
      <w:r w:rsidRPr="00446B5F">
        <w:rPr>
          <w:rFonts w:cs="Calibri Light"/>
        </w:rPr>
        <w:t xml:space="preserve">Panel administracyjny do zarządzania </w:t>
      </w:r>
      <w:proofErr w:type="spellStart"/>
      <w:r w:rsidRPr="00446B5F">
        <w:rPr>
          <w:rFonts w:cs="Calibri Light"/>
        </w:rPr>
        <w:t>beaconami</w:t>
      </w:r>
      <w:proofErr w:type="spellEnd"/>
      <w:r w:rsidR="00B76752">
        <w:rPr>
          <w:rFonts w:cs="Calibri Light"/>
        </w:rPr>
        <w:t>,</w:t>
      </w:r>
    </w:p>
    <w:p w14:paraId="10CC128A" w14:textId="1D2326AE" w:rsidR="00E70171" w:rsidRPr="00446B5F" w:rsidRDefault="00E70171" w:rsidP="00E7017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425" w:right="0" w:hanging="357"/>
        <w:contextualSpacing w:val="0"/>
        <w:rPr>
          <w:rFonts w:cs="Calibri Light"/>
        </w:rPr>
      </w:pPr>
      <w:r w:rsidRPr="00446B5F">
        <w:rPr>
          <w:rFonts w:cs="Calibri Light"/>
        </w:rPr>
        <w:t xml:space="preserve">Moduł komunikacji z </w:t>
      </w:r>
      <w:proofErr w:type="spellStart"/>
      <w:r w:rsidRPr="00446B5F">
        <w:rPr>
          <w:rFonts w:cs="Calibri Light"/>
        </w:rPr>
        <w:t>beaconami</w:t>
      </w:r>
      <w:proofErr w:type="spellEnd"/>
      <w:r w:rsidR="00E72962">
        <w:rPr>
          <w:rFonts w:cs="Calibri Light"/>
        </w:rPr>
        <w:t>.</w:t>
      </w:r>
    </w:p>
    <w:p w14:paraId="7FEFFDAA" w14:textId="77777777" w:rsidR="00E70171" w:rsidRPr="00446B5F" w:rsidRDefault="00E70171" w:rsidP="00E70171">
      <w:pPr>
        <w:spacing w:after="0" w:line="240" w:lineRule="auto"/>
        <w:rPr>
          <w:rFonts w:cs="Calibri Light"/>
          <w:b/>
          <w:bCs/>
          <w:szCs w:val="24"/>
        </w:rPr>
      </w:pPr>
    </w:p>
    <w:p w14:paraId="34E3522D" w14:textId="0677537F" w:rsidR="00E70171" w:rsidRPr="00446B5F" w:rsidRDefault="00E70171" w:rsidP="00E70171">
      <w:pPr>
        <w:ind w:left="0" w:firstLine="0"/>
        <w:rPr>
          <w:b/>
          <w:bCs/>
        </w:rPr>
      </w:pPr>
      <w:r w:rsidRPr="00446B5F">
        <w:rPr>
          <w:b/>
          <w:bCs/>
        </w:rPr>
        <w:t xml:space="preserve">Specyfikacja bazy tekstowej – system </w:t>
      </w:r>
      <w:r w:rsidR="00FB60DA">
        <w:rPr>
          <w:b/>
          <w:bCs/>
        </w:rPr>
        <w:t>informacyjno-komunikacyjny</w:t>
      </w:r>
      <w:r w:rsidRPr="00446B5F">
        <w:rPr>
          <w:b/>
          <w:bCs/>
        </w:rPr>
        <w:t xml:space="preserve"> dla osób z niepełnosprawnościami ilość 15 sztuk</w:t>
      </w:r>
    </w:p>
    <w:p w14:paraId="0FD46616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</w:p>
    <w:p w14:paraId="625D1662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  <w:r w:rsidRPr="00446B5F">
        <w:rPr>
          <w:rFonts w:eastAsia="Times New Roman" w:cs="Calibri Light"/>
          <w:szCs w:val="24"/>
        </w:rPr>
        <w:t>Obudowa:</w:t>
      </w:r>
    </w:p>
    <w:p w14:paraId="283096E1" w14:textId="103CFE1A" w:rsidR="00E70171" w:rsidRPr="00446B5F" w:rsidRDefault="00513DFF" w:rsidP="00E70171">
      <w:pPr>
        <w:numPr>
          <w:ilvl w:val="0"/>
          <w:numId w:val="16"/>
        </w:numPr>
        <w:suppressAutoHyphens/>
        <w:autoSpaceDN w:val="0"/>
        <w:spacing w:after="0" w:line="240" w:lineRule="auto"/>
        <w:ind w:left="426" w:right="0"/>
        <w:rPr>
          <w:rFonts w:eastAsia="Calibri" w:cs="Calibri Light"/>
          <w:sz w:val="22"/>
          <w:lang w:eastAsia="en-US"/>
        </w:rPr>
      </w:pPr>
      <w:r w:rsidRPr="00446B5F">
        <w:rPr>
          <w:rFonts w:cs="Calibri Light"/>
        </w:rPr>
        <w:t>P</w:t>
      </w:r>
      <w:r w:rsidR="00E70171" w:rsidRPr="00446B5F">
        <w:rPr>
          <w:rFonts w:cs="Calibri Light"/>
        </w:rPr>
        <w:t>lastikowa</w:t>
      </w:r>
      <w:r>
        <w:rPr>
          <w:rFonts w:cs="Calibri Light"/>
        </w:rPr>
        <w:t>/wykonana z tworzywa sztucznego</w:t>
      </w:r>
      <w:r w:rsidR="00E70171" w:rsidRPr="00446B5F">
        <w:rPr>
          <w:rFonts w:cs="Calibri Light"/>
        </w:rPr>
        <w:t>;</w:t>
      </w:r>
    </w:p>
    <w:p w14:paraId="6B18F114" w14:textId="77777777" w:rsidR="00E70171" w:rsidRPr="00446B5F" w:rsidRDefault="00E70171" w:rsidP="00E70171">
      <w:pPr>
        <w:spacing w:after="0" w:line="240" w:lineRule="auto"/>
        <w:ind w:left="284"/>
        <w:rPr>
          <w:rFonts w:eastAsia="Times New Roman" w:cs="Calibri Light"/>
          <w:szCs w:val="24"/>
        </w:rPr>
      </w:pPr>
    </w:p>
    <w:p w14:paraId="36E58713" w14:textId="77777777" w:rsidR="00E70171" w:rsidRPr="00446B5F" w:rsidRDefault="00E70171" w:rsidP="00E70171">
      <w:pPr>
        <w:spacing w:after="0" w:line="240" w:lineRule="auto"/>
        <w:ind w:left="0"/>
        <w:rPr>
          <w:rFonts w:eastAsia="Times New Roman" w:cs="Calibri Light"/>
          <w:szCs w:val="24"/>
        </w:rPr>
      </w:pPr>
      <w:r w:rsidRPr="00446B5F">
        <w:rPr>
          <w:rFonts w:eastAsia="Times New Roman" w:cs="Calibri Light"/>
          <w:szCs w:val="24"/>
        </w:rPr>
        <w:t>Pozostałe:</w:t>
      </w:r>
    </w:p>
    <w:p w14:paraId="1E7BB2A8" w14:textId="686DC608" w:rsidR="00E70171" w:rsidRPr="00446B5F" w:rsidRDefault="00E70171" w:rsidP="00E70171">
      <w:pPr>
        <w:numPr>
          <w:ilvl w:val="0"/>
          <w:numId w:val="17"/>
        </w:numPr>
        <w:suppressAutoHyphens/>
        <w:autoSpaceDN w:val="0"/>
        <w:spacing w:after="0" w:line="240" w:lineRule="auto"/>
        <w:ind w:left="426" w:right="0"/>
        <w:rPr>
          <w:rFonts w:eastAsia="Calibri" w:cs="Calibri Light"/>
          <w:sz w:val="22"/>
          <w:lang w:eastAsia="en-US"/>
        </w:rPr>
      </w:pPr>
      <w:r w:rsidRPr="00446B5F">
        <w:rPr>
          <w:rFonts w:cs="Calibri Light"/>
        </w:rPr>
        <w:t>możliwość zdalnej wymiany oprogramowania</w:t>
      </w:r>
      <w:r w:rsidR="00B76752">
        <w:rPr>
          <w:rFonts w:cs="Calibri Light"/>
        </w:rPr>
        <w:t>,</w:t>
      </w:r>
    </w:p>
    <w:p w14:paraId="0A8186D7" w14:textId="4E102202" w:rsidR="00E70171" w:rsidRPr="00446B5F" w:rsidRDefault="00E70171" w:rsidP="00E70171">
      <w:pPr>
        <w:numPr>
          <w:ilvl w:val="0"/>
          <w:numId w:val="17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>dioda</w:t>
      </w:r>
      <w:r w:rsidR="009F0FB4">
        <w:rPr>
          <w:rFonts w:cs="Calibri Light"/>
        </w:rPr>
        <w:t>/diody</w:t>
      </w:r>
      <w:r w:rsidRPr="00446B5F">
        <w:rPr>
          <w:rFonts w:cs="Calibri Light"/>
        </w:rPr>
        <w:t xml:space="preserve"> LED</w:t>
      </w:r>
      <w:r w:rsidR="00B76752">
        <w:rPr>
          <w:rFonts w:cs="Calibri Light"/>
        </w:rPr>
        <w:t>,</w:t>
      </w:r>
    </w:p>
    <w:p w14:paraId="261E953D" w14:textId="740FEF52" w:rsidR="00E70171" w:rsidRPr="00446B5F" w:rsidRDefault="00E70171" w:rsidP="00E70171">
      <w:pPr>
        <w:numPr>
          <w:ilvl w:val="0"/>
          <w:numId w:val="17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>czujnik temperatury o rozdzielczości 1 °C</w:t>
      </w:r>
      <w:r w:rsidR="00B76752">
        <w:rPr>
          <w:rFonts w:cs="Calibri Light"/>
        </w:rPr>
        <w:t>,</w:t>
      </w:r>
    </w:p>
    <w:p w14:paraId="7E50024C" w14:textId="7AE2D0A7" w:rsidR="00E70171" w:rsidRPr="00446B5F" w:rsidRDefault="00E70171" w:rsidP="00E70171">
      <w:pPr>
        <w:numPr>
          <w:ilvl w:val="0"/>
          <w:numId w:val="17"/>
        </w:numPr>
        <w:suppressAutoHyphens/>
        <w:autoSpaceDN w:val="0"/>
        <w:spacing w:after="0" w:line="240" w:lineRule="auto"/>
        <w:ind w:left="426" w:right="0"/>
        <w:rPr>
          <w:rFonts w:cs="Calibri Light"/>
        </w:rPr>
      </w:pPr>
      <w:r w:rsidRPr="00446B5F">
        <w:rPr>
          <w:rFonts w:cs="Calibri Light"/>
        </w:rPr>
        <w:t>temperatura pracy: od -30 do 65 °C</w:t>
      </w:r>
      <w:r w:rsidR="00513DFF">
        <w:rPr>
          <w:rFonts w:cs="Calibri Light"/>
        </w:rPr>
        <w:t>.</w:t>
      </w:r>
    </w:p>
    <w:p w14:paraId="03CCB8D1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</w:p>
    <w:p w14:paraId="5FDAD143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  <w:proofErr w:type="spellStart"/>
      <w:r w:rsidRPr="00446B5F">
        <w:rPr>
          <w:rFonts w:eastAsia="Times New Roman" w:cs="Calibri Light"/>
          <w:szCs w:val="24"/>
        </w:rPr>
        <w:t>Beacon</w:t>
      </w:r>
      <w:proofErr w:type="spellEnd"/>
      <w:r w:rsidRPr="00446B5F">
        <w:rPr>
          <w:rFonts w:eastAsia="Times New Roman" w:cs="Calibri Light"/>
          <w:szCs w:val="24"/>
        </w:rPr>
        <w:t xml:space="preserve"> współpracuje z bezpłatną aplikacją.</w:t>
      </w:r>
    </w:p>
    <w:p w14:paraId="689ADF0A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</w:p>
    <w:p w14:paraId="186B6B76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  <w:r w:rsidRPr="00446B5F">
        <w:rPr>
          <w:rFonts w:eastAsia="Times New Roman" w:cs="Calibri Light"/>
          <w:szCs w:val="24"/>
        </w:rPr>
        <w:t>Aplikacja – specyfikacja:</w:t>
      </w:r>
    </w:p>
    <w:p w14:paraId="6C0645C3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</w:p>
    <w:p w14:paraId="47AF3703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  <w:r w:rsidRPr="00446B5F">
        <w:rPr>
          <w:rFonts w:eastAsia="Times New Roman" w:cs="Calibri Light"/>
          <w:szCs w:val="24"/>
        </w:rPr>
        <w:t>System składa się z elementów:</w:t>
      </w:r>
    </w:p>
    <w:p w14:paraId="27DE3A98" w14:textId="6611D1EB" w:rsidR="00E70171" w:rsidRPr="00446B5F" w:rsidRDefault="00E70171" w:rsidP="00E70171">
      <w:pPr>
        <w:numPr>
          <w:ilvl w:val="0"/>
          <w:numId w:val="15"/>
        </w:numPr>
        <w:suppressAutoHyphens/>
        <w:autoSpaceDN w:val="0"/>
        <w:spacing w:after="0" w:line="240" w:lineRule="auto"/>
        <w:ind w:left="284" w:right="0" w:hanging="284"/>
        <w:rPr>
          <w:rFonts w:eastAsia="Calibri" w:cs="Calibri Light"/>
          <w:szCs w:val="24"/>
          <w:lang w:eastAsia="en-US"/>
        </w:rPr>
      </w:pPr>
      <w:r w:rsidRPr="00446B5F">
        <w:rPr>
          <w:rFonts w:cs="Calibri Light"/>
          <w:szCs w:val="24"/>
        </w:rPr>
        <w:t>Strona internetowa</w:t>
      </w:r>
      <w:r w:rsidR="00B76752">
        <w:rPr>
          <w:rFonts w:cs="Calibri Light"/>
          <w:szCs w:val="24"/>
        </w:rPr>
        <w:t>,</w:t>
      </w:r>
    </w:p>
    <w:p w14:paraId="137A9E28" w14:textId="58F9482D" w:rsidR="00E70171" w:rsidRPr="00446B5F" w:rsidRDefault="00E70171" w:rsidP="00E70171">
      <w:pPr>
        <w:numPr>
          <w:ilvl w:val="0"/>
          <w:numId w:val="15"/>
        </w:numPr>
        <w:suppressAutoHyphens/>
        <w:autoSpaceDN w:val="0"/>
        <w:spacing w:after="0" w:line="240" w:lineRule="auto"/>
        <w:ind w:left="284" w:right="0" w:hanging="284"/>
        <w:rPr>
          <w:rFonts w:cs="Calibri Light"/>
          <w:szCs w:val="24"/>
        </w:rPr>
      </w:pPr>
      <w:r w:rsidRPr="00446B5F">
        <w:rPr>
          <w:rFonts w:cs="Calibri Light"/>
          <w:szCs w:val="24"/>
        </w:rPr>
        <w:t>Aplikacja mobilna na systemy iOS i Android</w:t>
      </w:r>
      <w:r w:rsidR="00B76752">
        <w:rPr>
          <w:rFonts w:cs="Calibri Light"/>
          <w:szCs w:val="24"/>
        </w:rPr>
        <w:t>,</w:t>
      </w:r>
    </w:p>
    <w:p w14:paraId="62121C34" w14:textId="78199DCE" w:rsidR="00E70171" w:rsidRPr="00446B5F" w:rsidRDefault="00E70171" w:rsidP="00E70171">
      <w:pPr>
        <w:numPr>
          <w:ilvl w:val="0"/>
          <w:numId w:val="15"/>
        </w:numPr>
        <w:suppressAutoHyphens/>
        <w:autoSpaceDN w:val="0"/>
        <w:spacing w:after="0" w:line="240" w:lineRule="auto"/>
        <w:ind w:left="284" w:right="0" w:hanging="284"/>
        <w:rPr>
          <w:rFonts w:cs="Calibri Light"/>
          <w:szCs w:val="24"/>
        </w:rPr>
      </w:pPr>
      <w:r w:rsidRPr="00446B5F">
        <w:rPr>
          <w:rFonts w:cs="Calibri Light"/>
          <w:szCs w:val="24"/>
        </w:rPr>
        <w:t xml:space="preserve">Panel administracyjny do zarządzania </w:t>
      </w:r>
      <w:proofErr w:type="spellStart"/>
      <w:r w:rsidRPr="00446B5F">
        <w:rPr>
          <w:rFonts w:cs="Calibri Light"/>
          <w:szCs w:val="24"/>
        </w:rPr>
        <w:t>beaconami</w:t>
      </w:r>
      <w:proofErr w:type="spellEnd"/>
      <w:r w:rsidR="00B76752">
        <w:rPr>
          <w:rFonts w:cs="Calibri Light"/>
          <w:szCs w:val="24"/>
        </w:rPr>
        <w:t>,</w:t>
      </w:r>
    </w:p>
    <w:p w14:paraId="6BD0CF27" w14:textId="20B18499" w:rsidR="00E70171" w:rsidRPr="00446B5F" w:rsidRDefault="00E70171" w:rsidP="00E70171">
      <w:pPr>
        <w:numPr>
          <w:ilvl w:val="0"/>
          <w:numId w:val="15"/>
        </w:numPr>
        <w:suppressAutoHyphens/>
        <w:autoSpaceDN w:val="0"/>
        <w:spacing w:after="0" w:line="240" w:lineRule="auto"/>
        <w:ind w:left="284" w:right="0" w:hanging="284"/>
        <w:rPr>
          <w:rFonts w:cs="Calibri Light"/>
          <w:szCs w:val="24"/>
        </w:rPr>
      </w:pPr>
      <w:r w:rsidRPr="00446B5F">
        <w:rPr>
          <w:rFonts w:cs="Calibri Light"/>
          <w:szCs w:val="24"/>
        </w:rPr>
        <w:t xml:space="preserve">Moduł komunikacji z </w:t>
      </w:r>
      <w:proofErr w:type="spellStart"/>
      <w:r w:rsidRPr="00446B5F">
        <w:rPr>
          <w:rFonts w:cs="Calibri Light"/>
          <w:szCs w:val="24"/>
        </w:rPr>
        <w:t>beaconami</w:t>
      </w:r>
      <w:proofErr w:type="spellEnd"/>
      <w:r w:rsidR="00513DFF">
        <w:rPr>
          <w:rFonts w:cs="Calibri Light"/>
          <w:szCs w:val="24"/>
        </w:rPr>
        <w:t>.</w:t>
      </w:r>
    </w:p>
    <w:p w14:paraId="44A80A52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</w:p>
    <w:p w14:paraId="7DA0CF11" w14:textId="77777777" w:rsidR="00E70171" w:rsidRPr="00446B5F" w:rsidRDefault="00E70171" w:rsidP="00E70171">
      <w:pPr>
        <w:spacing w:after="0" w:line="240" w:lineRule="auto"/>
        <w:ind w:left="0" w:firstLine="0"/>
        <w:rPr>
          <w:rFonts w:eastAsia="Times New Roman" w:cs="Calibri Light"/>
          <w:szCs w:val="24"/>
        </w:rPr>
      </w:pPr>
      <w:r w:rsidRPr="00446B5F">
        <w:rPr>
          <w:rFonts w:eastAsia="Times New Roman" w:cs="Calibri Light"/>
          <w:szCs w:val="24"/>
        </w:rPr>
        <w:t>Strona internetowa:</w:t>
      </w:r>
    </w:p>
    <w:p w14:paraId="1D34B2DE" w14:textId="52BC34CC" w:rsidR="00E70171" w:rsidRPr="00446B5F" w:rsidRDefault="00E70171" w:rsidP="00E70171">
      <w:pPr>
        <w:numPr>
          <w:ilvl w:val="0"/>
          <w:numId w:val="18"/>
        </w:numPr>
        <w:suppressAutoHyphens/>
        <w:autoSpaceDN w:val="0"/>
        <w:spacing w:after="0" w:line="240" w:lineRule="auto"/>
        <w:ind w:left="426" w:right="0" w:hanging="349"/>
        <w:rPr>
          <w:rFonts w:eastAsia="Calibri" w:cs="Calibri Light"/>
          <w:sz w:val="22"/>
          <w:lang w:eastAsia="en-US"/>
        </w:rPr>
      </w:pPr>
      <w:r w:rsidRPr="00446B5F">
        <w:rPr>
          <w:rFonts w:cs="Calibri Light"/>
        </w:rPr>
        <w:t>Umożliwia przeglądanie bazy danych obiektów użyteczności publicznej dostosowanych do potrzeb osób z niepełnosprawnościami oraz dodawanie nowych obiektów do tej bazy</w:t>
      </w:r>
      <w:r w:rsidR="00B76752">
        <w:rPr>
          <w:rFonts w:cs="Calibri Light"/>
        </w:rPr>
        <w:t>,</w:t>
      </w:r>
    </w:p>
    <w:p w14:paraId="09BEB383" w14:textId="1FAE92B4" w:rsidR="00E70171" w:rsidRPr="00446B5F" w:rsidRDefault="00E70171" w:rsidP="00E70171">
      <w:pPr>
        <w:numPr>
          <w:ilvl w:val="0"/>
          <w:numId w:val="18"/>
        </w:numPr>
        <w:suppressAutoHyphens/>
        <w:autoSpaceDN w:val="0"/>
        <w:spacing w:after="0" w:line="240" w:lineRule="auto"/>
        <w:ind w:left="426" w:right="0" w:hanging="349"/>
        <w:rPr>
          <w:rFonts w:cs="Calibri Light"/>
        </w:rPr>
      </w:pPr>
      <w:r w:rsidRPr="00446B5F">
        <w:rPr>
          <w:rFonts w:cs="Calibri Light"/>
        </w:rPr>
        <w:t>Jest zgodna z wytycznymi WCAG 2.1</w:t>
      </w:r>
      <w:r w:rsidR="00B76752">
        <w:rPr>
          <w:rFonts w:cs="Calibri Light"/>
        </w:rPr>
        <w:t>,</w:t>
      </w:r>
    </w:p>
    <w:p w14:paraId="73F9594A" w14:textId="77777777" w:rsidR="00E70171" w:rsidRPr="00446B5F" w:rsidRDefault="00E70171" w:rsidP="00E70171">
      <w:pPr>
        <w:numPr>
          <w:ilvl w:val="0"/>
          <w:numId w:val="18"/>
        </w:numPr>
        <w:suppressAutoHyphens/>
        <w:autoSpaceDN w:val="0"/>
        <w:spacing w:after="0" w:line="240" w:lineRule="auto"/>
        <w:ind w:left="426" w:right="0" w:hanging="349"/>
        <w:rPr>
          <w:rFonts w:cs="Calibri Light"/>
        </w:rPr>
      </w:pPr>
      <w:r w:rsidRPr="00446B5F">
        <w:rPr>
          <w:rFonts w:cs="Calibri Light"/>
        </w:rPr>
        <w:lastRenderedPageBreak/>
        <w:t>Przeszukiwanie bazy obiektów możliwe jest po słowach kluczowych, a także według typu obiektu lub rodzaju dostosowań.</w:t>
      </w:r>
    </w:p>
    <w:p w14:paraId="3FE36EA2" w14:textId="77777777" w:rsidR="00E70171" w:rsidRDefault="00E70171" w:rsidP="00E70171">
      <w:pPr>
        <w:spacing w:after="21" w:line="259" w:lineRule="auto"/>
        <w:ind w:left="0" w:right="0" w:firstLine="0"/>
        <w:rPr>
          <w:rFonts w:cs="Calibri Light"/>
        </w:rPr>
      </w:pPr>
    </w:p>
    <w:p w14:paraId="13181558" w14:textId="77777777" w:rsidR="00E70171" w:rsidRDefault="00E70171" w:rsidP="00E70171">
      <w:pPr>
        <w:spacing w:after="21" w:line="259" w:lineRule="auto"/>
        <w:ind w:left="0" w:right="0" w:firstLine="0"/>
        <w:rPr>
          <w:rFonts w:cs="Calibri Light"/>
        </w:rPr>
      </w:pPr>
    </w:p>
    <w:p w14:paraId="1DF7984E" w14:textId="77777777" w:rsidR="00E70171" w:rsidRPr="00446B5F" w:rsidRDefault="00E70171" w:rsidP="00E70171">
      <w:pPr>
        <w:spacing w:after="174" w:line="259" w:lineRule="auto"/>
        <w:ind w:left="0" w:right="0" w:firstLine="0"/>
        <w:rPr>
          <w:szCs w:val="24"/>
        </w:rPr>
      </w:pPr>
      <w:r>
        <w:rPr>
          <w:szCs w:val="24"/>
          <w:u w:val="single" w:color="000000"/>
        </w:rPr>
        <w:t>W</w:t>
      </w:r>
      <w:r w:rsidRPr="00446B5F">
        <w:rPr>
          <w:szCs w:val="24"/>
          <w:u w:val="single" w:color="000000"/>
        </w:rPr>
        <w:t>ymogi</w:t>
      </w:r>
      <w:r>
        <w:rPr>
          <w:szCs w:val="24"/>
          <w:u w:val="single" w:color="000000"/>
        </w:rPr>
        <w:t xml:space="preserve"> </w:t>
      </w:r>
      <w:r w:rsidR="00AB3411">
        <w:rPr>
          <w:szCs w:val="24"/>
          <w:u w:val="single" w:color="000000"/>
        </w:rPr>
        <w:t>stawiane Wykonawcy:</w:t>
      </w:r>
    </w:p>
    <w:p w14:paraId="3E9A98D1" w14:textId="77777777" w:rsidR="00AB3411" w:rsidRDefault="00AB3411" w:rsidP="00AB3411">
      <w:pPr>
        <w:spacing w:after="7"/>
        <w:ind w:left="0" w:right="3"/>
        <w:jc w:val="both"/>
        <w:rPr>
          <w:szCs w:val="24"/>
        </w:rPr>
      </w:pPr>
      <w:r>
        <w:rPr>
          <w:szCs w:val="24"/>
        </w:rPr>
        <w:t xml:space="preserve">1) </w:t>
      </w:r>
      <w:r w:rsidRPr="00446B5F">
        <w:rPr>
          <w:szCs w:val="24"/>
        </w:rPr>
        <w:t>Wykonawca udzieli na dostarczony asortyment min.</w:t>
      </w:r>
      <w:r>
        <w:rPr>
          <w:szCs w:val="24"/>
        </w:rPr>
        <w:t xml:space="preserve"> 2 - letniej</w:t>
      </w:r>
      <w:r w:rsidRPr="00446B5F">
        <w:rPr>
          <w:szCs w:val="24"/>
        </w:rPr>
        <w:t xml:space="preserve"> gwarancji.   </w:t>
      </w:r>
    </w:p>
    <w:p w14:paraId="4BE55168" w14:textId="77777777" w:rsidR="00E70171" w:rsidRPr="00B00F7E" w:rsidRDefault="00AB3411" w:rsidP="00AB3411">
      <w:pPr>
        <w:spacing w:after="7"/>
        <w:ind w:left="0" w:right="3"/>
        <w:jc w:val="both"/>
        <w:rPr>
          <w:szCs w:val="24"/>
        </w:rPr>
      </w:pPr>
      <w:r>
        <w:rPr>
          <w:szCs w:val="24"/>
        </w:rPr>
        <w:t xml:space="preserve">2) </w:t>
      </w:r>
      <w:r w:rsidR="00E70171" w:rsidRPr="00B00F7E">
        <w:rPr>
          <w:szCs w:val="24"/>
        </w:rPr>
        <w:t xml:space="preserve">Dostarczone elementy należy zamontować wg wskazań Zamawiającego. Roboty należy wykonać „na </w:t>
      </w:r>
      <w:proofErr w:type="spellStart"/>
      <w:r w:rsidR="00E70171" w:rsidRPr="00B00F7E">
        <w:rPr>
          <w:szCs w:val="24"/>
        </w:rPr>
        <w:t>gotowo</w:t>
      </w:r>
      <w:proofErr w:type="spellEnd"/>
      <w:r w:rsidR="00E70171" w:rsidRPr="00B00F7E">
        <w:rPr>
          <w:szCs w:val="24"/>
        </w:rPr>
        <w:t>” tj. wszelkie otwory uzupełnić, powierzchnie uszkodzone odtworzyć</w:t>
      </w:r>
      <w:r>
        <w:rPr>
          <w:szCs w:val="24"/>
        </w:rPr>
        <w:t xml:space="preserve">. </w:t>
      </w:r>
    </w:p>
    <w:p w14:paraId="3770E790" w14:textId="77777777" w:rsidR="00E70171" w:rsidRPr="00446B5F" w:rsidRDefault="00AB3411" w:rsidP="00AB3411">
      <w:pPr>
        <w:spacing w:after="0" w:line="259" w:lineRule="auto"/>
        <w:ind w:left="0" w:right="0" w:firstLine="0"/>
        <w:rPr>
          <w:szCs w:val="24"/>
        </w:rPr>
      </w:pPr>
      <w:r>
        <w:rPr>
          <w:szCs w:val="24"/>
        </w:rPr>
        <w:t>3) Wykonawca przetestuje i wdroży system w dzień uzgodniony z Zamawiającym.</w:t>
      </w:r>
    </w:p>
    <w:p w14:paraId="01703E8E" w14:textId="0AEA665C" w:rsidR="00AB3411" w:rsidRPr="005D40D9" w:rsidRDefault="00AB3411" w:rsidP="00AB3411">
      <w:pPr>
        <w:ind w:left="0" w:right="3"/>
        <w:rPr>
          <w:b/>
          <w:szCs w:val="24"/>
        </w:rPr>
      </w:pPr>
      <w:r>
        <w:rPr>
          <w:szCs w:val="24"/>
        </w:rPr>
        <w:t>4) Zamawiający dopuszcza zaoferowanie produktów równoważnych w zakresie wskazanych znaków towarowych, patentów, norm, certyfikatów, aprobat lub pochodzenia</w:t>
      </w:r>
      <w:r w:rsidRPr="00446B5F">
        <w:rPr>
          <w:szCs w:val="24"/>
        </w:rPr>
        <w:t>, jednakże zachowa</w:t>
      </w:r>
      <w:r>
        <w:rPr>
          <w:szCs w:val="24"/>
        </w:rPr>
        <w:t>ne muszą być normy, parametry i </w:t>
      </w:r>
      <w:r w:rsidRPr="00446B5F">
        <w:rPr>
          <w:szCs w:val="24"/>
        </w:rPr>
        <w:t>standardy, jakimi charakter</w:t>
      </w:r>
      <w:r>
        <w:rPr>
          <w:szCs w:val="24"/>
        </w:rPr>
        <w:t>yzują się wyspecyfikowane przez </w:t>
      </w:r>
      <w:r w:rsidRPr="00446B5F">
        <w:rPr>
          <w:szCs w:val="24"/>
        </w:rPr>
        <w:t>Zamawiającego produkty, odpowiednio opisane w formularzu ofertowym.</w:t>
      </w:r>
      <w:r w:rsidRPr="00AF60D6">
        <w:rPr>
          <w:szCs w:val="24"/>
        </w:rPr>
        <w:t xml:space="preserve"> </w:t>
      </w:r>
      <w:r w:rsidRPr="00343C9D">
        <w:rPr>
          <w:szCs w:val="24"/>
        </w:rPr>
        <w:t>Przedstawione parametry przedmiotu zamówienia stanowią minimum techniczne i jakościowe oczekiwane przez Zamawiającego</w:t>
      </w:r>
      <w:r w:rsidRPr="00446B5F">
        <w:rPr>
          <w:szCs w:val="24"/>
        </w:rPr>
        <w:t xml:space="preserve"> i będą stanowiły podstawę oceny ewentualnych ofert równoważnych. </w:t>
      </w:r>
      <w:r w:rsidRPr="00343C9D">
        <w:rPr>
          <w:szCs w:val="24"/>
          <w:u w:val="single"/>
        </w:rPr>
        <w:t>Oferowane przez Wykonawców produkty równoważne muszą mieć parametry nie gorsze niż wskazane w formularzu ofertowym</w:t>
      </w:r>
      <w:r w:rsidRPr="00446B5F">
        <w:rPr>
          <w:szCs w:val="24"/>
        </w:rPr>
        <w:t>. Wykonawca obowiązany j</w:t>
      </w:r>
      <w:r>
        <w:rPr>
          <w:szCs w:val="24"/>
        </w:rPr>
        <w:t>est </w:t>
      </w:r>
      <w:r w:rsidRPr="00446B5F">
        <w:rPr>
          <w:szCs w:val="24"/>
        </w:rPr>
        <w:t>wykazać, że oferowane przez niego dostawy równoważne spełniają wymagania określone przez Zamawiającego.</w:t>
      </w:r>
      <w:r>
        <w:rPr>
          <w:szCs w:val="24"/>
        </w:rPr>
        <w:t xml:space="preserve"> </w:t>
      </w:r>
      <w:r w:rsidRPr="00062352">
        <w:rPr>
          <w:b/>
          <w:szCs w:val="24"/>
        </w:rPr>
        <w:t xml:space="preserve">Wykonawca </w:t>
      </w:r>
      <w:r>
        <w:rPr>
          <w:b/>
          <w:szCs w:val="24"/>
        </w:rPr>
        <w:t xml:space="preserve">przed złożeniem oferty </w:t>
      </w:r>
      <w:r w:rsidRPr="00062352">
        <w:rPr>
          <w:b/>
          <w:szCs w:val="24"/>
        </w:rPr>
        <w:t xml:space="preserve">na produkt </w:t>
      </w:r>
      <w:r>
        <w:rPr>
          <w:b/>
          <w:szCs w:val="24"/>
        </w:rPr>
        <w:t>równoważny w zakresie opisanym powyżej, zobowiązany jest uzyskać od Zamawiającego akceptację specyfikacji produktu</w:t>
      </w:r>
      <w:r w:rsidR="00343C9D">
        <w:rPr>
          <w:b/>
          <w:szCs w:val="24"/>
        </w:rPr>
        <w:t xml:space="preserve"> w przeciwnym razie uznaje się, że złożona oferta dotyczy produktu w pełni zgodnego z</w:t>
      </w:r>
      <w:r w:rsidR="00E72962">
        <w:rPr>
          <w:b/>
          <w:szCs w:val="24"/>
        </w:rPr>
        <w:t xml:space="preserve">e specyfikacją ujętą w </w:t>
      </w:r>
      <w:r w:rsidR="00343C9D">
        <w:rPr>
          <w:b/>
          <w:szCs w:val="24"/>
        </w:rPr>
        <w:t xml:space="preserve"> Zapytani</w:t>
      </w:r>
      <w:r w:rsidR="00E72962">
        <w:rPr>
          <w:b/>
          <w:szCs w:val="24"/>
        </w:rPr>
        <w:t xml:space="preserve">u </w:t>
      </w:r>
      <w:r w:rsidR="00343C9D">
        <w:rPr>
          <w:b/>
          <w:szCs w:val="24"/>
        </w:rPr>
        <w:t>Ofertowym</w:t>
      </w:r>
      <w:r>
        <w:rPr>
          <w:b/>
          <w:szCs w:val="24"/>
        </w:rPr>
        <w:t xml:space="preserve">. Komunikacja odbywa się </w:t>
      </w:r>
      <w:r w:rsidRPr="00062352">
        <w:rPr>
          <w:b/>
          <w:szCs w:val="24"/>
        </w:rPr>
        <w:t xml:space="preserve"> poprzez zapytanie dostępne na Platformie Zakupowej</w:t>
      </w:r>
      <w:r>
        <w:rPr>
          <w:szCs w:val="24"/>
        </w:rPr>
        <w:t>.</w:t>
      </w:r>
    </w:p>
    <w:p w14:paraId="4A1C8CC0" w14:textId="77777777" w:rsidR="00E70171" w:rsidRPr="00446B5F" w:rsidRDefault="00E70171" w:rsidP="00AB3411">
      <w:pPr>
        <w:spacing w:after="7"/>
        <w:ind w:left="0" w:right="3" w:firstLine="0"/>
        <w:jc w:val="both"/>
        <w:rPr>
          <w:szCs w:val="24"/>
        </w:rPr>
      </w:pPr>
    </w:p>
    <w:p w14:paraId="44508050" w14:textId="77777777" w:rsidR="00E70171" w:rsidRPr="00446B5F" w:rsidRDefault="00E70171" w:rsidP="006B231D">
      <w:pPr>
        <w:spacing w:after="10" w:line="268" w:lineRule="auto"/>
        <w:ind w:left="0" w:right="0" w:firstLine="0"/>
        <w:rPr>
          <w:color w:val="FF0000"/>
          <w:szCs w:val="24"/>
        </w:rPr>
      </w:pPr>
    </w:p>
    <w:p w14:paraId="5F5744D8" w14:textId="77777777" w:rsidR="00E70171" w:rsidRPr="00446B5F" w:rsidRDefault="00E70171" w:rsidP="00E70171">
      <w:pPr>
        <w:spacing w:after="10" w:line="268" w:lineRule="auto"/>
        <w:ind w:left="0" w:right="0" w:firstLine="0"/>
        <w:jc w:val="both"/>
        <w:rPr>
          <w:szCs w:val="24"/>
        </w:rPr>
      </w:pPr>
      <w:r w:rsidRPr="00446B5F">
        <w:rPr>
          <w:b/>
          <w:szCs w:val="24"/>
        </w:rPr>
        <w:t xml:space="preserve">II. Termin realizacji zamówienia:  </w:t>
      </w:r>
    </w:p>
    <w:p w14:paraId="31F8ECC2" w14:textId="77777777" w:rsidR="00E70171" w:rsidRPr="00446B5F" w:rsidRDefault="00E70171" w:rsidP="00E70171">
      <w:pPr>
        <w:spacing w:after="7"/>
        <w:ind w:left="0" w:right="3" w:firstLine="0"/>
        <w:jc w:val="both"/>
        <w:rPr>
          <w:szCs w:val="24"/>
        </w:rPr>
      </w:pPr>
      <w:r w:rsidRPr="00446B5F">
        <w:rPr>
          <w:szCs w:val="24"/>
        </w:rPr>
        <w:t xml:space="preserve">Wykonawca wykona przedmiot zamówienia w terminie </w:t>
      </w:r>
      <w:r>
        <w:rPr>
          <w:szCs w:val="24"/>
        </w:rPr>
        <w:t xml:space="preserve">30 dni </w:t>
      </w:r>
      <w:r w:rsidRPr="00446B5F">
        <w:rPr>
          <w:szCs w:val="24"/>
        </w:rPr>
        <w:t>od dnia podpisania umowy</w:t>
      </w:r>
      <w:r>
        <w:rPr>
          <w:szCs w:val="24"/>
        </w:rPr>
        <w:t>, jednak nie dłużej niż</w:t>
      </w:r>
      <w:r w:rsidRPr="00446B5F">
        <w:rPr>
          <w:szCs w:val="24"/>
        </w:rPr>
        <w:t xml:space="preserve"> do dnia </w:t>
      </w:r>
      <w:r w:rsidR="008C24AD">
        <w:rPr>
          <w:b/>
          <w:szCs w:val="24"/>
        </w:rPr>
        <w:t>24</w:t>
      </w:r>
      <w:r w:rsidRPr="00446B5F">
        <w:rPr>
          <w:b/>
          <w:szCs w:val="24"/>
        </w:rPr>
        <w:t>-0</w:t>
      </w:r>
      <w:r w:rsidR="008C24AD">
        <w:rPr>
          <w:b/>
          <w:szCs w:val="24"/>
        </w:rPr>
        <w:t>8</w:t>
      </w:r>
      <w:r w:rsidRPr="00446B5F">
        <w:rPr>
          <w:b/>
          <w:szCs w:val="24"/>
        </w:rPr>
        <w:t>-2023 r</w:t>
      </w:r>
      <w:r w:rsidRPr="00446B5F">
        <w:rPr>
          <w:szCs w:val="24"/>
        </w:rPr>
        <w:t xml:space="preserve">. </w:t>
      </w:r>
    </w:p>
    <w:p w14:paraId="359FA399" w14:textId="77777777" w:rsidR="00E70171" w:rsidRPr="00446B5F" w:rsidRDefault="00E70171" w:rsidP="00E70171">
      <w:pPr>
        <w:spacing w:after="18" w:line="259" w:lineRule="auto"/>
        <w:ind w:left="0" w:right="0" w:firstLine="0"/>
        <w:rPr>
          <w:szCs w:val="24"/>
        </w:rPr>
      </w:pPr>
    </w:p>
    <w:p w14:paraId="4853E53F" w14:textId="77777777" w:rsidR="00E70171" w:rsidRPr="00446B5F" w:rsidRDefault="00E70171" w:rsidP="00E70171">
      <w:pPr>
        <w:spacing w:after="7"/>
        <w:ind w:left="0" w:right="3" w:firstLine="0"/>
        <w:jc w:val="both"/>
        <w:rPr>
          <w:szCs w:val="24"/>
        </w:rPr>
      </w:pPr>
      <w:r w:rsidRPr="00446B5F">
        <w:rPr>
          <w:b/>
          <w:szCs w:val="24"/>
        </w:rPr>
        <w:t xml:space="preserve">III. Warunki Płatności: </w:t>
      </w:r>
      <w:r w:rsidRPr="00446B5F">
        <w:rPr>
          <w:szCs w:val="24"/>
        </w:rPr>
        <w:t xml:space="preserve">Warunki płatności zostały określone we wzorze umowy stanowiącym Załącznik nr 2 do niniejszego Zapytania.  </w:t>
      </w:r>
    </w:p>
    <w:p w14:paraId="558E725C" w14:textId="77777777" w:rsidR="00E70171" w:rsidRPr="00446B5F" w:rsidRDefault="00E70171" w:rsidP="00E70171">
      <w:pPr>
        <w:spacing w:after="7"/>
        <w:ind w:left="152" w:right="3"/>
        <w:rPr>
          <w:szCs w:val="24"/>
        </w:rPr>
      </w:pPr>
    </w:p>
    <w:p w14:paraId="54C61068" w14:textId="77777777" w:rsidR="00E70171" w:rsidRPr="00446B5F" w:rsidRDefault="00E70171" w:rsidP="00E70171">
      <w:pPr>
        <w:widowControl w:val="0"/>
        <w:suppressAutoHyphens/>
        <w:spacing w:line="240" w:lineRule="auto"/>
        <w:ind w:left="0" w:firstLine="0"/>
        <w:jc w:val="both"/>
        <w:textAlignment w:val="baseline"/>
        <w:rPr>
          <w:rFonts w:eastAsia="SimSun" w:cs="Calibri"/>
          <w:kern w:val="1"/>
          <w:szCs w:val="24"/>
          <w:shd w:val="clear" w:color="auto" w:fill="FFFFFF"/>
          <w:lang w:eastAsia="ar-SA"/>
        </w:rPr>
      </w:pPr>
      <w:r w:rsidRPr="00446B5F">
        <w:rPr>
          <w:rFonts w:cs="Calibri"/>
          <w:b/>
          <w:szCs w:val="24"/>
        </w:rPr>
        <w:t xml:space="preserve">IV. Zamawiający </w:t>
      </w:r>
      <w:r w:rsidR="00E5685E">
        <w:rPr>
          <w:rFonts w:cs="Calibri"/>
          <w:b/>
          <w:szCs w:val="24"/>
        </w:rPr>
        <w:t>nie dopuszcza możliwości składania</w:t>
      </w:r>
      <w:r w:rsidRPr="00446B5F">
        <w:rPr>
          <w:rFonts w:cs="Calibri"/>
          <w:b/>
          <w:szCs w:val="24"/>
        </w:rPr>
        <w:t xml:space="preserve"> ofert częściowych</w:t>
      </w:r>
      <w:r w:rsidR="00E5685E">
        <w:rPr>
          <w:rFonts w:cs="Calibri"/>
          <w:b/>
          <w:szCs w:val="24"/>
        </w:rPr>
        <w:t>.</w:t>
      </w:r>
    </w:p>
    <w:p w14:paraId="4D704F94" w14:textId="77777777" w:rsidR="00E70171" w:rsidRPr="00446B5F" w:rsidRDefault="00E70171" w:rsidP="00E70171">
      <w:pPr>
        <w:pStyle w:val="Bezodstpw"/>
        <w:ind w:left="142"/>
        <w:jc w:val="both"/>
        <w:rPr>
          <w:rFonts w:ascii="Verdana" w:hAnsi="Verdana" w:cs="Calibri"/>
          <w:b/>
          <w:sz w:val="24"/>
          <w:szCs w:val="24"/>
        </w:rPr>
      </w:pPr>
    </w:p>
    <w:p w14:paraId="68A9CCE3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V. </w:t>
      </w:r>
      <w:r w:rsidRPr="00446B5F">
        <w:rPr>
          <w:rFonts w:ascii="Verdana" w:hAnsi="Verdana" w:cs="Calibri"/>
          <w:sz w:val="24"/>
          <w:szCs w:val="24"/>
        </w:rPr>
        <w:t>Z postępowania o udzielenie zamówienia wyklucza się Wykonawców, którzy podlegają wykluczeniu z postępowania na podstawie:</w:t>
      </w:r>
    </w:p>
    <w:p w14:paraId="5525FE6D" w14:textId="77777777" w:rsidR="00E70171" w:rsidRDefault="00E70171" w:rsidP="00E70171">
      <w:pPr>
        <w:pStyle w:val="Bezodstpw"/>
        <w:spacing w:after="120"/>
        <w:ind w:left="142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1) art. 7 ust. 1 ustawy z dnia 13 kwietnia 2022 r. o szczególnych rozwiązaniach w zakresie przeciwdziałania wspieraniu agresji na Ukrainę oraz służących ochronie bezpieczeństwa narodowego (Dz.U. poz. 835).</w:t>
      </w:r>
    </w:p>
    <w:p w14:paraId="2D9E6CE5" w14:textId="77777777" w:rsidR="003144E1" w:rsidRPr="00446B5F" w:rsidRDefault="003144E1" w:rsidP="003144E1">
      <w:pPr>
        <w:pStyle w:val="Bezodstpw"/>
        <w:spacing w:after="120"/>
        <w:jc w:val="both"/>
        <w:rPr>
          <w:rFonts w:ascii="Verdana" w:hAnsi="Verdana" w:cs="Calibri"/>
          <w:sz w:val="24"/>
          <w:szCs w:val="24"/>
        </w:rPr>
      </w:pPr>
      <w:r w:rsidRPr="00686685">
        <w:rPr>
          <w:rFonts w:ascii="Verdana" w:hAnsi="Verdana" w:cs="Calibri"/>
          <w:b/>
          <w:sz w:val="24"/>
          <w:szCs w:val="24"/>
        </w:rPr>
        <w:t>VI.</w:t>
      </w:r>
      <w:r>
        <w:rPr>
          <w:rFonts w:ascii="Verdana" w:hAnsi="Verdana" w:cs="Calibri"/>
          <w:sz w:val="24"/>
          <w:szCs w:val="24"/>
        </w:rPr>
        <w:t xml:space="preserve"> </w:t>
      </w:r>
      <w:r w:rsidRPr="00690C5D">
        <w:rPr>
          <w:rFonts w:ascii="Verdana" w:hAnsi="Verdana" w:cs="Calibri"/>
          <w:sz w:val="24"/>
          <w:szCs w:val="24"/>
        </w:rPr>
        <w:t xml:space="preserve">Z postępowania o udzielenie zamówienia wyklucza się Wykonawców, biorących udział w przygotowaniu </w:t>
      </w:r>
      <w:r w:rsidRPr="00690C5D">
        <w:rPr>
          <w:rFonts w:ascii="Verdana" w:hAnsi="Verdana" w:cs="Calibri"/>
          <w:iCs/>
          <w:sz w:val="24"/>
          <w:szCs w:val="24"/>
        </w:rPr>
        <w:t>niniejszego postępowania.</w:t>
      </w:r>
    </w:p>
    <w:p w14:paraId="31C46A1B" w14:textId="77777777" w:rsidR="00E70171" w:rsidRPr="00446B5F" w:rsidRDefault="00E70171" w:rsidP="00E70171">
      <w:pPr>
        <w:pStyle w:val="Bezodstpw"/>
        <w:spacing w:after="120"/>
        <w:jc w:val="both"/>
        <w:rPr>
          <w:rFonts w:ascii="Verdana" w:eastAsia="SimSun" w:hAnsi="Verdana" w:cs="Calibri"/>
          <w:kern w:val="1"/>
          <w:sz w:val="24"/>
          <w:szCs w:val="24"/>
          <w:lang w:eastAsia="ar-SA"/>
        </w:rPr>
      </w:pPr>
      <w:r w:rsidRPr="00446B5F">
        <w:rPr>
          <w:rFonts w:ascii="Verdana" w:hAnsi="Verdana" w:cs="Calibri"/>
          <w:b/>
          <w:bCs/>
          <w:sz w:val="24"/>
          <w:szCs w:val="24"/>
        </w:rPr>
        <w:t>VI</w:t>
      </w:r>
      <w:r w:rsidR="003144E1">
        <w:rPr>
          <w:rFonts w:ascii="Verdana" w:hAnsi="Verdana" w:cs="Calibri"/>
          <w:b/>
          <w:bCs/>
          <w:sz w:val="24"/>
          <w:szCs w:val="24"/>
        </w:rPr>
        <w:t>I</w:t>
      </w:r>
      <w:r w:rsidRPr="00446B5F">
        <w:rPr>
          <w:rFonts w:ascii="Verdana" w:hAnsi="Verdana" w:cs="Calibri"/>
          <w:b/>
          <w:bCs/>
          <w:sz w:val="24"/>
          <w:szCs w:val="24"/>
        </w:rPr>
        <w:t>.</w:t>
      </w:r>
      <w:r w:rsidRPr="00446B5F">
        <w:rPr>
          <w:rFonts w:ascii="Verdana" w:hAnsi="Verdana" w:cs="Calibri"/>
          <w:sz w:val="24"/>
          <w:szCs w:val="24"/>
        </w:rPr>
        <w:t xml:space="preserve"> </w:t>
      </w:r>
      <w:r w:rsidRPr="00446B5F">
        <w:rPr>
          <w:rFonts w:ascii="Verdana" w:eastAsia="SimSun" w:hAnsi="Verdana" w:cs="Calibri"/>
          <w:kern w:val="1"/>
          <w:sz w:val="24"/>
          <w:szCs w:val="24"/>
          <w:lang w:eastAsia="ar-SA"/>
        </w:rPr>
        <w:t>O udzielenie zamówienia mogą ubiegać się Wykonawcy, którzy spełniają określone przez Zamawiającego warunki</w:t>
      </w:r>
      <w:r w:rsidRPr="00446B5F">
        <w:rPr>
          <w:rFonts w:ascii="Verdana" w:eastAsia="Verdana" w:hAnsi="Verdana" w:cs="Calibri"/>
          <w:b/>
          <w:bCs/>
          <w:kern w:val="1"/>
          <w:sz w:val="24"/>
          <w:szCs w:val="24"/>
          <w:lang w:eastAsia="ar-SA"/>
        </w:rPr>
        <w:t xml:space="preserve"> </w:t>
      </w:r>
      <w:bookmarkStart w:id="0" w:name="Bookmark"/>
      <w:r w:rsidRPr="00446B5F">
        <w:rPr>
          <w:rFonts w:ascii="Verdana" w:eastAsia="Verdana" w:hAnsi="Verdana" w:cs="Calibri"/>
          <w:bCs/>
          <w:kern w:val="1"/>
          <w:sz w:val="24"/>
          <w:szCs w:val="24"/>
          <w:lang w:eastAsia="ar-SA"/>
        </w:rPr>
        <w:t>dotyczące:</w:t>
      </w:r>
    </w:p>
    <w:bookmarkEnd w:id="0"/>
    <w:p w14:paraId="57274A46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1) zdolności do występowania w obrocie gospodarczym:</w:t>
      </w:r>
    </w:p>
    <w:p w14:paraId="19594FAD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12525713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2) uprawnień do prowadzenia określonej działalności gospodarczej lub zawodowej, o ile wynika to z odrębnych przepisów:</w:t>
      </w:r>
    </w:p>
    <w:p w14:paraId="7BE3225B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53A9EE93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3) sytuacji ekonomicznej lub finansowej:</w:t>
      </w:r>
    </w:p>
    <w:p w14:paraId="39325E6F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b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5C5DAAC7" w14:textId="77777777" w:rsidR="00E70171" w:rsidRPr="00446B5F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b/>
          <w:kern w:val="1"/>
          <w:szCs w:val="24"/>
          <w:lang w:eastAsia="ar-SA"/>
        </w:rPr>
      </w:pPr>
      <w:r w:rsidRPr="00446B5F">
        <w:rPr>
          <w:rFonts w:eastAsia="SimSun" w:cs="Calibri"/>
          <w:b/>
          <w:kern w:val="1"/>
          <w:szCs w:val="24"/>
          <w:lang w:eastAsia="ar-SA"/>
        </w:rPr>
        <w:t>4) zdolności technicznej lub zawodowej:</w:t>
      </w:r>
    </w:p>
    <w:p w14:paraId="106D880F" w14:textId="4E96B08A" w:rsidR="00E70171" w:rsidRPr="00C20A7A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 xml:space="preserve">Wykonawca wykaże się następującym doświadczeniem: tj. nie wcześniej niż w okresie ostatnich 3 lat, a jeżeli okres prowadzenia działalności jest krótszy - w tym okresie: należycie wykonał </w:t>
      </w:r>
      <w:r w:rsidR="0054279E">
        <w:rPr>
          <w:rFonts w:eastAsia="SimSun" w:cs="Calibri"/>
          <w:kern w:val="1"/>
          <w:szCs w:val="24"/>
          <w:lang w:eastAsia="ar-SA"/>
        </w:rPr>
        <w:t>usługę/</w:t>
      </w:r>
      <w:r w:rsidRPr="00D477C3">
        <w:rPr>
          <w:rFonts w:eastAsia="SimSun" w:cs="Calibri"/>
          <w:kern w:val="1"/>
          <w:szCs w:val="24"/>
          <w:lang w:eastAsia="ar-SA"/>
        </w:rPr>
        <w:t xml:space="preserve">usługi </w:t>
      </w:r>
      <w:r w:rsidRPr="0054279E">
        <w:rPr>
          <w:rFonts w:eastAsia="SimSun" w:cs="Calibri"/>
          <w:kern w:val="1"/>
          <w:szCs w:val="24"/>
          <w:lang w:eastAsia="ar-SA"/>
        </w:rPr>
        <w:t xml:space="preserve">polegające na </w:t>
      </w:r>
      <w:r w:rsidR="0054279E">
        <w:rPr>
          <w:rFonts w:eastAsia="SimSun" w:cs="Calibri"/>
          <w:kern w:val="1"/>
          <w:szCs w:val="24"/>
          <w:lang w:eastAsia="ar-SA"/>
        </w:rPr>
        <w:t>dostawie</w:t>
      </w:r>
      <w:r w:rsidR="00E72962">
        <w:rPr>
          <w:rFonts w:eastAsia="SimSun" w:cs="Calibri"/>
          <w:kern w:val="1"/>
          <w:szCs w:val="24"/>
          <w:lang w:eastAsia="ar-SA"/>
        </w:rPr>
        <w:t>,</w:t>
      </w:r>
      <w:r w:rsidR="0054279E">
        <w:rPr>
          <w:rFonts w:eastAsia="SimSun" w:cs="Calibri"/>
          <w:kern w:val="1"/>
          <w:szCs w:val="24"/>
          <w:lang w:eastAsia="ar-SA"/>
        </w:rPr>
        <w:t xml:space="preserve"> montażu i wdrożeniu systemu </w:t>
      </w:r>
      <w:r w:rsidR="00FF412F">
        <w:rPr>
          <w:bCs/>
        </w:rPr>
        <w:t>informacyjno-komunikacyjnego</w:t>
      </w:r>
      <w:r w:rsidR="00A00EF0">
        <w:rPr>
          <w:bCs/>
        </w:rPr>
        <w:t xml:space="preserve"> </w:t>
      </w:r>
      <w:r w:rsidR="0054279E" w:rsidRPr="0054279E">
        <w:rPr>
          <w:bCs/>
        </w:rPr>
        <w:t xml:space="preserve"> dla osób z niepełnosprawnościami</w:t>
      </w:r>
      <w:r w:rsidR="0054279E">
        <w:rPr>
          <w:bCs/>
        </w:rPr>
        <w:t>.</w:t>
      </w:r>
    </w:p>
    <w:p w14:paraId="55097347" w14:textId="77777777" w:rsidR="00E70171" w:rsidRDefault="00E70171" w:rsidP="00E70171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 xml:space="preserve">Wyżej wskazany okres 3 lat liczy się wstecz od dnia w którym upływa termin składania ofert.  </w:t>
      </w:r>
    </w:p>
    <w:p w14:paraId="66983DBD" w14:textId="77777777" w:rsidR="00E70171" w:rsidRPr="00C20845" w:rsidRDefault="00E70171" w:rsidP="00C20845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D477C3">
        <w:rPr>
          <w:rFonts w:eastAsia="SimSun" w:cs="Calibri"/>
          <w:kern w:val="1"/>
          <w:szCs w:val="24"/>
          <w:lang w:eastAsia="ar-SA"/>
        </w:rPr>
        <w:t>W celu wykonania spełnienia warunku Wykonawca dostarczy</w:t>
      </w:r>
      <w:r w:rsidRPr="00C20845">
        <w:rPr>
          <w:rFonts w:eastAsia="SimSun" w:cs="Calibri"/>
          <w:kern w:val="1"/>
          <w:szCs w:val="24"/>
          <w:lang w:eastAsia="ar-SA"/>
        </w:rPr>
        <w:t xml:space="preserve"> Zamawiającemu wykaz usług wraz z dokumentami potwierdzającymi posiadane doświadczenie. </w:t>
      </w:r>
    </w:p>
    <w:p w14:paraId="7985586B" w14:textId="77777777" w:rsidR="00E70171" w:rsidRPr="00D477C3" w:rsidRDefault="00E70171" w:rsidP="00E70171">
      <w:pPr>
        <w:suppressAutoHyphens/>
        <w:spacing w:after="0" w:line="240" w:lineRule="auto"/>
        <w:ind w:left="50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0B9DFC22" w14:textId="77777777" w:rsidR="00E70171" w:rsidRPr="00446B5F" w:rsidRDefault="00E70171" w:rsidP="00E70171">
      <w:pPr>
        <w:pStyle w:val="Bezodstpw"/>
        <w:rPr>
          <w:rFonts w:ascii="Verdana" w:eastAsia="SimSun" w:hAnsi="Verdana" w:cs="Calibri"/>
          <w:b/>
          <w:sz w:val="24"/>
          <w:szCs w:val="24"/>
          <w:lang w:eastAsia="ar-SA"/>
        </w:rPr>
      </w:pPr>
      <w:r w:rsidRPr="00446B5F">
        <w:rPr>
          <w:rFonts w:ascii="Verdana" w:eastAsia="SimSun" w:hAnsi="Verdana" w:cs="Calibri"/>
          <w:b/>
          <w:sz w:val="24"/>
          <w:szCs w:val="24"/>
          <w:lang w:eastAsia="ar-SA"/>
        </w:rPr>
        <w:t>VI</w:t>
      </w:r>
      <w:r w:rsidR="003144E1">
        <w:rPr>
          <w:rFonts w:ascii="Verdana" w:eastAsia="SimSun" w:hAnsi="Verdana" w:cs="Calibri"/>
          <w:b/>
          <w:sz w:val="24"/>
          <w:szCs w:val="24"/>
          <w:lang w:eastAsia="ar-SA"/>
        </w:rPr>
        <w:t>I</w:t>
      </w:r>
      <w:r w:rsidRPr="00446B5F">
        <w:rPr>
          <w:rFonts w:ascii="Verdana" w:eastAsia="SimSun" w:hAnsi="Verdana" w:cs="Calibri"/>
          <w:b/>
          <w:sz w:val="24"/>
          <w:szCs w:val="24"/>
          <w:lang w:eastAsia="ar-SA"/>
        </w:rPr>
        <w:t>I. Oferta:</w:t>
      </w:r>
    </w:p>
    <w:p w14:paraId="46DE502F" w14:textId="77777777" w:rsidR="00E70171" w:rsidRPr="00446B5F" w:rsidRDefault="00E70171" w:rsidP="00E70171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bCs/>
          <w:kern w:val="1"/>
          <w:szCs w:val="24"/>
          <w:lang w:eastAsia="ar-SA"/>
        </w:rPr>
        <w:t>ofertę należy złożyć na formularzu ofertowym</w:t>
      </w:r>
      <w:r w:rsidRPr="00446B5F">
        <w:rPr>
          <w:rFonts w:eastAsia="SimSun" w:cs="Calibri"/>
          <w:b/>
          <w:bCs/>
          <w:kern w:val="1"/>
          <w:szCs w:val="24"/>
          <w:lang w:eastAsia="ar-SA"/>
        </w:rPr>
        <w:t xml:space="preserve"> </w:t>
      </w:r>
      <w:r w:rsidRPr="00446B5F">
        <w:rPr>
          <w:rFonts w:eastAsia="SimSun" w:cs="Calibri"/>
          <w:kern w:val="1"/>
          <w:szCs w:val="24"/>
          <w:lang w:eastAsia="ar-SA"/>
        </w:rPr>
        <w:t>sporządzonym wg wzoru stanowiącego załącznik do niniejszego zapytania ofertowego;</w:t>
      </w:r>
    </w:p>
    <w:p w14:paraId="59B6FEE1" w14:textId="6B3EA742" w:rsidR="00E70171" w:rsidRPr="00446B5F" w:rsidRDefault="00E70171" w:rsidP="00E70171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Wykonawca może złożyć w niniejszym postępowaniu</w:t>
      </w:r>
      <w:r w:rsidR="00077B1D">
        <w:rPr>
          <w:rFonts w:eastAsia="SimSun" w:cs="Calibri"/>
          <w:kern w:val="1"/>
          <w:szCs w:val="24"/>
          <w:lang w:eastAsia="ar-SA"/>
        </w:rPr>
        <w:t xml:space="preserve"> wyłącznie</w:t>
      </w:r>
      <w:r w:rsidRPr="00446B5F">
        <w:rPr>
          <w:rFonts w:eastAsia="SimSun" w:cs="Calibri"/>
          <w:kern w:val="1"/>
          <w:szCs w:val="24"/>
          <w:lang w:eastAsia="ar-SA"/>
        </w:rPr>
        <w:t xml:space="preserve"> jedną ofertę;</w:t>
      </w:r>
    </w:p>
    <w:p w14:paraId="5C5CD57A" w14:textId="77777777" w:rsidR="00E70171" w:rsidRDefault="00E70171" w:rsidP="00E70171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oferta musi być sporządzona w języku polskim;</w:t>
      </w:r>
    </w:p>
    <w:p w14:paraId="2DD5B513" w14:textId="77777777" w:rsidR="00E72962" w:rsidRPr="00446B5F" w:rsidRDefault="00E72962" w:rsidP="00E72962">
      <w:pPr>
        <w:suppressAutoHyphens/>
        <w:spacing w:after="0" w:line="240" w:lineRule="auto"/>
        <w:ind w:left="720" w:right="0" w:firstLine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70769E0E" w14:textId="77777777" w:rsidR="00E70171" w:rsidRPr="00446B5F" w:rsidRDefault="00E70171" w:rsidP="00E70171">
      <w:pPr>
        <w:pStyle w:val="Bezodstpw"/>
        <w:spacing w:after="120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119A7F24" w14:textId="77777777" w:rsidR="00E70171" w:rsidRPr="00446B5F" w:rsidRDefault="003144E1" w:rsidP="00E70171">
      <w:pPr>
        <w:pStyle w:val="Bezodstpw"/>
        <w:spacing w:after="120"/>
        <w:jc w:val="both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bCs/>
          <w:sz w:val="24"/>
          <w:szCs w:val="24"/>
        </w:rPr>
        <w:lastRenderedPageBreak/>
        <w:t>IX</w:t>
      </w:r>
      <w:r w:rsidR="00E70171" w:rsidRPr="00446B5F">
        <w:rPr>
          <w:rFonts w:ascii="Verdana" w:hAnsi="Verdana" w:cs="Calibri"/>
          <w:b/>
          <w:bCs/>
          <w:sz w:val="24"/>
          <w:szCs w:val="24"/>
        </w:rPr>
        <w:t>.</w:t>
      </w:r>
      <w:r w:rsidR="00E70171" w:rsidRPr="00446B5F">
        <w:rPr>
          <w:rFonts w:ascii="Verdana" w:hAnsi="Verdana" w:cs="Calibri"/>
          <w:sz w:val="24"/>
          <w:szCs w:val="24"/>
        </w:rPr>
        <w:t xml:space="preserve"> </w:t>
      </w:r>
      <w:r w:rsidR="00E70171" w:rsidRPr="00446B5F">
        <w:rPr>
          <w:rFonts w:ascii="Verdana" w:hAnsi="Verdana" w:cs="Calibri"/>
          <w:b/>
          <w:sz w:val="24"/>
          <w:szCs w:val="24"/>
        </w:rPr>
        <w:t xml:space="preserve">Kryterium oceny ofert: </w:t>
      </w:r>
    </w:p>
    <w:p w14:paraId="6F0C4BE3" w14:textId="77777777" w:rsidR="00E70171" w:rsidRDefault="00E70171" w:rsidP="00E70171">
      <w:pPr>
        <w:pStyle w:val="Bezodstpw"/>
        <w:spacing w:line="360" w:lineRule="auto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Cena (C) – waga </w:t>
      </w:r>
      <w:r w:rsidRPr="00446B5F">
        <w:rPr>
          <w:rFonts w:ascii="Verdana" w:hAnsi="Verdana" w:cs="Calibri"/>
          <w:b/>
          <w:bCs/>
          <w:caps/>
          <w:sz w:val="24"/>
          <w:szCs w:val="24"/>
        </w:rPr>
        <w:t>100</w:t>
      </w:r>
      <w:r w:rsidRPr="00446B5F">
        <w:rPr>
          <w:rFonts w:ascii="Verdana" w:hAnsi="Verdana" w:cs="Calibri"/>
          <w:b/>
          <w:sz w:val="24"/>
          <w:szCs w:val="24"/>
        </w:rPr>
        <w:t>%</w:t>
      </w:r>
    </w:p>
    <w:p w14:paraId="45C82C11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X. Opis sposobu przyznawania punktacji za dane kryterium</w:t>
      </w:r>
    </w:p>
    <w:p w14:paraId="2B4F5188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</w:p>
    <w:p w14:paraId="1CF7A194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ab/>
        <w:t xml:space="preserve">          cena najniższa brutto</w:t>
      </w:r>
    </w:p>
    <w:p w14:paraId="62FE7611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 spośród wszystkich złożonych ofert niepodlegających odrzuceniu</w:t>
      </w:r>
    </w:p>
    <w:p w14:paraId="57045912" w14:textId="77777777" w:rsidR="00E70171" w:rsidRPr="00446B5F" w:rsidRDefault="00E70171" w:rsidP="00E70171">
      <w:pPr>
        <w:pStyle w:val="Bezodstpw"/>
        <w:ind w:left="142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C =</w:t>
      </w:r>
      <w:r w:rsidRPr="00446B5F">
        <w:rPr>
          <w:rFonts w:ascii="Verdana" w:hAnsi="Verdana" w:cs="Calibri"/>
          <w:sz w:val="24"/>
          <w:szCs w:val="24"/>
        </w:rPr>
        <w:t xml:space="preserve"> </w:t>
      </w:r>
      <w:r w:rsidRPr="00446B5F">
        <w:rPr>
          <w:rFonts w:ascii="Verdana" w:hAnsi="Verdana" w:cs="Calibri"/>
          <w:strike/>
          <w:sz w:val="24"/>
          <w:szCs w:val="24"/>
        </w:rPr>
        <w:t xml:space="preserve">---------------------------------      --------------- </w:t>
      </w:r>
      <w:r w:rsidRPr="00446B5F">
        <w:rPr>
          <w:rFonts w:ascii="Verdana" w:hAnsi="Verdana" w:cs="Calibri"/>
          <w:sz w:val="24"/>
          <w:szCs w:val="24"/>
        </w:rPr>
        <w:t xml:space="preserve">  </w:t>
      </w:r>
      <w:r w:rsidRPr="00446B5F">
        <w:rPr>
          <w:rFonts w:ascii="Verdana" w:hAnsi="Verdana" w:cs="Calibri"/>
          <w:b/>
          <w:sz w:val="24"/>
          <w:szCs w:val="24"/>
        </w:rPr>
        <w:t xml:space="preserve">x 100 pkt x </w:t>
      </w:r>
      <w:r w:rsidRPr="00446B5F">
        <w:rPr>
          <w:rFonts w:ascii="Verdana" w:hAnsi="Verdana" w:cs="Calibri"/>
          <w:b/>
          <w:bCs/>
          <w:caps/>
          <w:sz w:val="24"/>
          <w:szCs w:val="24"/>
        </w:rPr>
        <w:t>100</w:t>
      </w:r>
      <w:r w:rsidRPr="00446B5F">
        <w:rPr>
          <w:rFonts w:ascii="Verdana" w:hAnsi="Verdana" w:cs="Calibri"/>
          <w:b/>
          <w:sz w:val="24"/>
          <w:szCs w:val="24"/>
        </w:rPr>
        <w:t>%</w:t>
      </w:r>
    </w:p>
    <w:p w14:paraId="5CD9DAC8" w14:textId="77777777" w:rsidR="00E70171" w:rsidRPr="00446B5F" w:rsidRDefault="00E70171" w:rsidP="00E70171">
      <w:pPr>
        <w:pStyle w:val="Bezodstpw"/>
        <w:spacing w:line="360" w:lineRule="auto"/>
        <w:ind w:left="850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cena oferty ocenianej brutto</w:t>
      </w:r>
    </w:p>
    <w:p w14:paraId="2CAB234B" w14:textId="77777777" w:rsidR="00E70171" w:rsidRPr="00446B5F" w:rsidRDefault="00E70171" w:rsidP="00E70171">
      <w:pPr>
        <w:suppressAutoHyphens/>
        <w:spacing w:after="0"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a) podstawą przyznania punktów w kryterium „cena” będzie cena ofertowa brutto podana przez Wykonawcę w Formularzu Ofertowym;</w:t>
      </w:r>
    </w:p>
    <w:p w14:paraId="3C75B8A8" w14:textId="77777777" w:rsidR="00E70171" w:rsidRDefault="00E70171" w:rsidP="00E70171">
      <w:pPr>
        <w:suppressAutoHyphens/>
        <w:spacing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b) spośród ofert podlegających ocenie za najkorzystniejszą uznana zostanie oferta zawierająca najniższą cenę ryczałtową brutto za wykonanie przedmiotu zamówienia oraz której cena będzie mieściła się w kwocie jaką Zamawiający może przeznaczyć na realizację zamówienia.</w:t>
      </w:r>
    </w:p>
    <w:p w14:paraId="0B39D8A8" w14:textId="77777777" w:rsidR="00E70171" w:rsidRPr="00446B5F" w:rsidRDefault="00E70171" w:rsidP="00E70171">
      <w:pPr>
        <w:suppressAutoHyphens/>
        <w:spacing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45394D6B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X</w:t>
      </w:r>
      <w:r w:rsidR="003144E1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I</w:t>
      </w:r>
      <w:r w:rsidRPr="00446B5F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.</w:t>
      </w:r>
      <w:r w:rsidRPr="00446B5F">
        <w:rPr>
          <w:rFonts w:ascii="Verdana" w:eastAsia="SimSun" w:hAnsi="Verdana" w:cs="Calibri"/>
          <w:kern w:val="1"/>
          <w:sz w:val="24"/>
          <w:szCs w:val="24"/>
          <w:lang w:eastAsia="ar-SA"/>
        </w:rPr>
        <w:t xml:space="preserve"> </w:t>
      </w:r>
      <w:r w:rsidRPr="00446B5F">
        <w:rPr>
          <w:rFonts w:ascii="Verdana" w:hAnsi="Verdana" w:cs="Calibri"/>
          <w:b/>
          <w:sz w:val="24"/>
          <w:szCs w:val="24"/>
        </w:rPr>
        <w:t>Cenę należy obliczyć w sposób uwzględniający:</w:t>
      </w:r>
    </w:p>
    <w:p w14:paraId="425BD80A" w14:textId="77777777" w:rsidR="00E70171" w:rsidRPr="00446B5F" w:rsidRDefault="00E70171" w:rsidP="00E70171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 wszystkie niezbędne nakłady pozwalające osiągnąć cel w umowie,</w:t>
      </w:r>
    </w:p>
    <w:p w14:paraId="587BCD20" w14:textId="77777777" w:rsidR="00E70171" w:rsidRPr="00446B5F" w:rsidRDefault="00E70171" w:rsidP="00E70171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 okres realizacji zamówienia w tym skutki wzrostu cen towarów i usług konsumpcyjnych do końca realizacji przedmiotu zamówienia,</w:t>
      </w:r>
    </w:p>
    <w:p w14:paraId="20792822" w14:textId="77777777" w:rsidR="00E70171" w:rsidRPr="00446B5F" w:rsidRDefault="00E70171" w:rsidP="00E70171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ryczałtową formę wynagrodzenia, a więc i jego ryzyko,</w:t>
      </w:r>
    </w:p>
    <w:p w14:paraId="63055C38" w14:textId="77777777" w:rsidR="00E70171" w:rsidRPr="00446B5F" w:rsidRDefault="00E70171" w:rsidP="00E70171">
      <w:pPr>
        <w:pStyle w:val="Bezodstpw"/>
        <w:numPr>
          <w:ilvl w:val="0"/>
          <w:numId w:val="7"/>
        </w:numPr>
        <w:spacing w:after="160"/>
        <w:ind w:left="567" w:hanging="284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cenę oferty należy podać w złotyc</w:t>
      </w:r>
      <w:r>
        <w:rPr>
          <w:rFonts w:ascii="Verdana" w:hAnsi="Verdana" w:cs="Calibri"/>
          <w:sz w:val="24"/>
          <w:szCs w:val="24"/>
        </w:rPr>
        <w:t>h polskich cyfrowo i słownie, z </w:t>
      </w:r>
      <w:r w:rsidRPr="00446B5F">
        <w:rPr>
          <w:rFonts w:ascii="Verdana" w:hAnsi="Verdana" w:cs="Calibri"/>
          <w:sz w:val="24"/>
          <w:szCs w:val="24"/>
        </w:rPr>
        <w:t>dokładnością do dwóch miejsc po przecinku, z wyodrębnionym podatkiem od towarów i usług VAT dla całości zamówienia.</w:t>
      </w:r>
    </w:p>
    <w:p w14:paraId="5FAFAF34" w14:textId="77777777" w:rsidR="00E70171" w:rsidRPr="00446B5F" w:rsidRDefault="00E70171" w:rsidP="00E70171">
      <w:pPr>
        <w:pStyle w:val="Bezodstpw"/>
        <w:ind w:left="720"/>
        <w:jc w:val="both"/>
        <w:rPr>
          <w:rFonts w:ascii="Verdana" w:hAnsi="Verdana"/>
          <w:sz w:val="24"/>
          <w:szCs w:val="24"/>
        </w:rPr>
      </w:pPr>
    </w:p>
    <w:p w14:paraId="71E13614" w14:textId="77777777" w:rsidR="00E70171" w:rsidRDefault="00E70171" w:rsidP="00E70171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  <w:r w:rsidRPr="00446B5F">
        <w:rPr>
          <w:rFonts w:cs="Calibri"/>
          <w:b/>
          <w:szCs w:val="24"/>
        </w:rPr>
        <w:t>X</w:t>
      </w:r>
      <w:r w:rsidR="003144E1">
        <w:rPr>
          <w:rFonts w:cs="Calibri"/>
          <w:b/>
          <w:szCs w:val="24"/>
        </w:rPr>
        <w:t>I</w:t>
      </w:r>
      <w:r w:rsidRPr="00446B5F">
        <w:rPr>
          <w:rFonts w:cs="Calibri"/>
          <w:b/>
          <w:szCs w:val="24"/>
        </w:rPr>
        <w:t xml:space="preserve">I. </w:t>
      </w:r>
      <w:r w:rsidRPr="00446B5F">
        <w:rPr>
          <w:rFonts w:cs="Calibri"/>
          <w:szCs w:val="24"/>
        </w:rPr>
        <w:t>Zamawiający zastrzega sobie możliwość unieważnienia postępowania bez podania przyczyny. W przypadku unieważnienia postępowania, Zamawiający nie ponosi kosztów przygotowania ofert.</w:t>
      </w:r>
    </w:p>
    <w:p w14:paraId="67E49573" w14:textId="77777777" w:rsidR="00E70171" w:rsidRPr="00446B5F" w:rsidRDefault="00E70171" w:rsidP="00E70171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</w:p>
    <w:p w14:paraId="4746441A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b/>
          <w:bCs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XI</w:t>
      </w:r>
      <w:r w:rsidR="003144E1">
        <w:rPr>
          <w:rFonts w:ascii="Verdana" w:hAnsi="Verdana" w:cs="Calibri"/>
          <w:b/>
          <w:sz w:val="24"/>
          <w:szCs w:val="24"/>
        </w:rPr>
        <w:t>I</w:t>
      </w:r>
      <w:r w:rsidRPr="00446B5F">
        <w:rPr>
          <w:rFonts w:ascii="Verdana" w:hAnsi="Verdana" w:cs="Calibri"/>
          <w:b/>
          <w:sz w:val="24"/>
          <w:szCs w:val="24"/>
        </w:rPr>
        <w:t xml:space="preserve">I. </w:t>
      </w:r>
      <w:r w:rsidRPr="00446B5F">
        <w:rPr>
          <w:rFonts w:ascii="Verdana" w:hAnsi="Verdana" w:cs="Calibri"/>
          <w:b/>
          <w:bCs/>
          <w:sz w:val="24"/>
          <w:szCs w:val="24"/>
        </w:rPr>
        <w:t>Do oferty należy dołączyć:</w:t>
      </w:r>
    </w:p>
    <w:p w14:paraId="6DAF85CA" w14:textId="77777777" w:rsidR="00E70171" w:rsidRPr="00446B5F" w:rsidRDefault="00E70171" w:rsidP="00E70171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formularz ofertowy – załącznik nr </w:t>
      </w:r>
      <w:r>
        <w:rPr>
          <w:rFonts w:ascii="Verdana" w:hAnsi="Verdana" w:cs="Calibri"/>
          <w:bCs/>
          <w:sz w:val="24"/>
          <w:szCs w:val="24"/>
        </w:rPr>
        <w:t>1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01AC8941" w14:textId="77777777" w:rsidR="00E70171" w:rsidRPr="00446B5F" w:rsidRDefault="00E70171" w:rsidP="00E70171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oświadczenie dotyczące przesłanek wykluczenia z postępowania – załącznik nr </w:t>
      </w:r>
      <w:r>
        <w:rPr>
          <w:rFonts w:ascii="Verdana" w:hAnsi="Verdana" w:cs="Calibri"/>
          <w:bCs/>
          <w:sz w:val="24"/>
          <w:szCs w:val="24"/>
        </w:rPr>
        <w:t>3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531A2142" w14:textId="77777777" w:rsidR="00E70171" w:rsidRPr="00446B5F" w:rsidRDefault="00E70171" w:rsidP="00E70171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oświadczenie dotyczące spełniania warunków udziału w postępowaniu – załącznik nr </w:t>
      </w:r>
      <w:r>
        <w:rPr>
          <w:rFonts w:ascii="Verdana" w:hAnsi="Verdana" w:cs="Calibri"/>
          <w:bCs/>
          <w:sz w:val="24"/>
          <w:szCs w:val="24"/>
        </w:rPr>
        <w:t>4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2C7AC5FC" w14:textId="77777777" w:rsidR="00E70171" w:rsidRDefault="00E70171" w:rsidP="00E70171">
      <w:pPr>
        <w:pStyle w:val="Bezodstpw"/>
        <w:numPr>
          <w:ilvl w:val="0"/>
          <w:numId w:val="10"/>
        </w:numPr>
        <w:spacing w:after="160"/>
        <w:ind w:left="567"/>
        <w:jc w:val="both"/>
        <w:rPr>
          <w:rFonts w:ascii="Verdana" w:hAnsi="Verdana" w:cs="Calibri"/>
          <w:bCs/>
          <w:color w:val="00000A"/>
          <w:sz w:val="24"/>
          <w:szCs w:val="24"/>
          <w:lang w:eastAsia="ar-SA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wykaz usług </w:t>
      </w:r>
      <w:r w:rsidRPr="00446B5F">
        <w:rPr>
          <w:rFonts w:ascii="Verdana" w:hAnsi="Verdana" w:cs="Calibri"/>
          <w:bCs/>
          <w:color w:val="00000A"/>
          <w:sz w:val="24"/>
          <w:szCs w:val="24"/>
          <w:lang w:eastAsia="ar-SA"/>
        </w:rPr>
        <w:t xml:space="preserve">– załącznik nr </w:t>
      </w:r>
      <w:r>
        <w:rPr>
          <w:rFonts w:ascii="Verdana" w:hAnsi="Verdana" w:cs="Calibri"/>
          <w:bCs/>
          <w:color w:val="00000A"/>
          <w:sz w:val="24"/>
          <w:szCs w:val="24"/>
          <w:lang w:eastAsia="ar-SA"/>
        </w:rPr>
        <w:t>5</w:t>
      </w:r>
      <w:r w:rsidRPr="00446B5F">
        <w:rPr>
          <w:rFonts w:ascii="Verdana" w:hAnsi="Verdana" w:cs="Calibri"/>
          <w:bCs/>
          <w:color w:val="00000A"/>
          <w:sz w:val="24"/>
          <w:szCs w:val="24"/>
          <w:lang w:eastAsia="ar-SA"/>
        </w:rPr>
        <w:t>.</w:t>
      </w:r>
    </w:p>
    <w:p w14:paraId="011338FB" w14:textId="77777777" w:rsidR="00077B1D" w:rsidRDefault="00077B1D" w:rsidP="00077B1D">
      <w:pPr>
        <w:pStyle w:val="Bezodstpw"/>
        <w:spacing w:after="160"/>
        <w:ind w:left="567"/>
        <w:jc w:val="both"/>
        <w:rPr>
          <w:rFonts w:ascii="Verdana" w:hAnsi="Verdana" w:cs="Calibri"/>
          <w:bCs/>
          <w:color w:val="00000A"/>
          <w:sz w:val="24"/>
          <w:szCs w:val="24"/>
          <w:lang w:eastAsia="ar-SA"/>
        </w:rPr>
      </w:pPr>
    </w:p>
    <w:p w14:paraId="36EB5D56" w14:textId="77777777" w:rsidR="008E7827" w:rsidRPr="00446B5F" w:rsidRDefault="008E7827" w:rsidP="00077B1D">
      <w:pPr>
        <w:pStyle w:val="Bezodstpw"/>
        <w:spacing w:after="160"/>
        <w:ind w:left="567"/>
        <w:jc w:val="both"/>
        <w:rPr>
          <w:rFonts w:ascii="Verdana" w:hAnsi="Verdana" w:cs="Calibri"/>
          <w:bCs/>
          <w:color w:val="00000A"/>
          <w:sz w:val="24"/>
          <w:szCs w:val="24"/>
          <w:lang w:eastAsia="ar-SA"/>
        </w:rPr>
      </w:pPr>
    </w:p>
    <w:p w14:paraId="7D0A1954" w14:textId="5D1E2909" w:rsidR="00E70171" w:rsidRPr="00446B5F" w:rsidRDefault="00E70171" w:rsidP="00E70171">
      <w:pPr>
        <w:spacing w:after="0" w:line="276" w:lineRule="auto"/>
        <w:ind w:left="0" w:right="40"/>
        <w:jc w:val="both"/>
        <w:rPr>
          <w:rFonts w:cs="Calibri"/>
          <w:szCs w:val="24"/>
        </w:rPr>
      </w:pPr>
      <w:r w:rsidRPr="00446B5F">
        <w:rPr>
          <w:rFonts w:cs="Calibri"/>
          <w:b/>
          <w:szCs w:val="24"/>
        </w:rPr>
        <w:lastRenderedPageBreak/>
        <w:t>XI</w:t>
      </w:r>
      <w:r w:rsidR="003144E1">
        <w:rPr>
          <w:rFonts w:cs="Calibri"/>
          <w:b/>
          <w:szCs w:val="24"/>
        </w:rPr>
        <w:t>V</w:t>
      </w:r>
      <w:r w:rsidRPr="00446B5F">
        <w:rPr>
          <w:rFonts w:cs="Calibri"/>
          <w:b/>
          <w:szCs w:val="24"/>
        </w:rPr>
        <w:t xml:space="preserve">. </w:t>
      </w:r>
      <w:r w:rsidRPr="00446B5F">
        <w:rPr>
          <w:rFonts w:cs="Calibri"/>
          <w:b/>
          <w:szCs w:val="24"/>
          <w:lang w:eastAsia="ar-SA"/>
        </w:rPr>
        <w:t>Ofertę wraz z wymaganymi doku</w:t>
      </w:r>
      <w:r>
        <w:rPr>
          <w:rFonts w:cs="Calibri"/>
          <w:b/>
          <w:szCs w:val="24"/>
          <w:lang w:eastAsia="ar-SA"/>
        </w:rPr>
        <w:t xml:space="preserve">mentami należy złożyć do dnia </w:t>
      </w:r>
      <w:r w:rsidR="00D56FA1">
        <w:rPr>
          <w:rFonts w:cs="Calibri"/>
          <w:b/>
          <w:szCs w:val="24"/>
          <w:lang w:eastAsia="ar-SA"/>
        </w:rPr>
        <w:t>10</w:t>
      </w:r>
      <w:r w:rsidRPr="00446B5F">
        <w:rPr>
          <w:rFonts w:cs="Calibri"/>
          <w:b/>
          <w:szCs w:val="24"/>
          <w:lang w:eastAsia="ar-SA"/>
        </w:rPr>
        <w:t xml:space="preserve"> </w:t>
      </w:r>
      <w:r w:rsidR="00690C5D">
        <w:rPr>
          <w:rFonts w:cs="Calibri"/>
          <w:b/>
          <w:szCs w:val="24"/>
          <w:lang w:eastAsia="ar-SA"/>
        </w:rPr>
        <w:t>lipca</w:t>
      </w:r>
      <w:r w:rsidRPr="00446B5F">
        <w:rPr>
          <w:rFonts w:cs="Calibri"/>
          <w:b/>
          <w:szCs w:val="24"/>
          <w:lang w:eastAsia="ar-SA"/>
        </w:rPr>
        <w:t xml:space="preserve"> 2023 r. do godz. 10:00</w:t>
      </w:r>
      <w:r w:rsidRPr="00446B5F">
        <w:rPr>
          <w:rFonts w:cs="Calibri"/>
          <w:szCs w:val="24"/>
          <w:lang w:eastAsia="ar-SA"/>
        </w:rPr>
        <w:t xml:space="preserve"> </w:t>
      </w:r>
      <w:r w:rsidRPr="00446B5F">
        <w:rPr>
          <w:rFonts w:cs="Calibri"/>
          <w:b/>
          <w:szCs w:val="24"/>
          <w:lang w:eastAsia="ar-SA"/>
        </w:rPr>
        <w:t xml:space="preserve">poprzez </w:t>
      </w:r>
      <w:r w:rsidRPr="00446B5F">
        <w:rPr>
          <w:rFonts w:cs="Calibri"/>
          <w:szCs w:val="24"/>
        </w:rPr>
        <w:t xml:space="preserve">Platformę zakupową, zwaną dalej „Platformą” pod adresem: </w:t>
      </w:r>
      <w:hyperlink r:id="rId7" w:history="1">
        <w:r w:rsidRPr="00446B5F">
          <w:rPr>
            <w:rStyle w:val="Hipercze"/>
            <w:rFonts w:cs="Calibri"/>
            <w:szCs w:val="24"/>
          </w:rPr>
          <w:t>https://platformazakupowa.pl</w:t>
        </w:r>
      </w:hyperlink>
      <w:r w:rsidRPr="00446B5F">
        <w:rPr>
          <w:rFonts w:cs="Calibri"/>
          <w:szCs w:val="24"/>
        </w:rPr>
        <w:t xml:space="preserve">. </w:t>
      </w:r>
      <w:r w:rsidRPr="00446B5F">
        <w:rPr>
          <w:rFonts w:cs="Calibri"/>
          <w:bCs/>
          <w:szCs w:val="24"/>
          <w:lang w:eastAsia="ar-SA"/>
        </w:rPr>
        <w:t>Oferty złożone poza Platformą nie będą rozpatrywane.</w:t>
      </w:r>
    </w:p>
    <w:p w14:paraId="3BE805BA" w14:textId="77777777" w:rsidR="00E70171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4F307A39" w14:textId="77777777" w:rsidR="00E70171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11CDCBC1" w14:textId="77777777" w:rsidR="00E70171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  <w:bookmarkStart w:id="1" w:name="_GoBack"/>
      <w:bookmarkEnd w:id="1"/>
    </w:p>
    <w:p w14:paraId="1F0E65EF" w14:textId="77777777" w:rsidR="00E70171" w:rsidRPr="00446B5F" w:rsidRDefault="00E70171" w:rsidP="00E70171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06694BDB" w14:textId="77777777" w:rsidR="00E70171" w:rsidRPr="00446B5F" w:rsidRDefault="00E70171" w:rsidP="00E70171">
      <w:pPr>
        <w:pStyle w:val="Bezodstpw"/>
        <w:rPr>
          <w:rFonts w:ascii="Verdana" w:hAnsi="Verdana" w:cs="Calibri"/>
          <w:sz w:val="24"/>
          <w:szCs w:val="24"/>
          <w:u w:val="single"/>
        </w:rPr>
      </w:pPr>
      <w:r w:rsidRPr="00446B5F">
        <w:rPr>
          <w:rFonts w:ascii="Verdana" w:hAnsi="Verdana" w:cs="Calibri"/>
          <w:sz w:val="24"/>
          <w:szCs w:val="24"/>
          <w:u w:val="single"/>
        </w:rPr>
        <w:t>Załączniki:</w:t>
      </w:r>
    </w:p>
    <w:p w14:paraId="108FD5B8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formularz ofertowy – załącznik nr 1;</w:t>
      </w:r>
    </w:p>
    <w:p w14:paraId="7906C06B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umowa projekt – załącznik nr 2;</w:t>
      </w:r>
    </w:p>
    <w:p w14:paraId="1310BB24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oświadczenie dot. braku podstaw do wykluczenia – załącznik nr 3;</w:t>
      </w:r>
    </w:p>
    <w:p w14:paraId="03E807B5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oświadczenie dot. spełniania warunków udziału w postępowaniu – załącznik nr 4;</w:t>
      </w:r>
    </w:p>
    <w:p w14:paraId="777C63FF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wykaz usług – załącznik nr 5.</w:t>
      </w:r>
    </w:p>
    <w:p w14:paraId="7A152525" w14:textId="77777777" w:rsidR="00E70171" w:rsidRPr="00446B5F" w:rsidRDefault="00E70171" w:rsidP="00E70171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informacje dotyczące przetwarzania danych osobowych </w:t>
      </w:r>
      <w:r w:rsidRPr="00446B5F">
        <w:rPr>
          <w:rFonts w:ascii="Verdana" w:hAnsi="Verdana" w:cs="Calibri"/>
          <w:color w:val="212529"/>
          <w:sz w:val="24"/>
          <w:szCs w:val="24"/>
        </w:rPr>
        <w:t>zgodnie z Rozporządzeniem Parlamentu Europ</w:t>
      </w:r>
      <w:r>
        <w:rPr>
          <w:rFonts w:ascii="Verdana" w:hAnsi="Verdana" w:cs="Calibri"/>
          <w:color w:val="212529"/>
          <w:sz w:val="24"/>
          <w:szCs w:val="24"/>
        </w:rPr>
        <w:t>ejskiego i Rady (UE) 2016/679 z </w:t>
      </w:r>
      <w:r w:rsidRPr="00446B5F">
        <w:rPr>
          <w:rFonts w:ascii="Verdana" w:hAnsi="Verdana" w:cs="Calibri"/>
          <w:color w:val="212529"/>
          <w:sz w:val="24"/>
          <w:szCs w:val="24"/>
        </w:rPr>
        <w:t>dnia 27 kwietnia 2016 r. (RODO)</w:t>
      </w:r>
      <w:r w:rsidRPr="00446B5F">
        <w:rPr>
          <w:rFonts w:ascii="Verdana" w:hAnsi="Verdana" w:cs="Calibri"/>
          <w:sz w:val="24"/>
          <w:szCs w:val="24"/>
        </w:rPr>
        <w:t xml:space="preserve">  </w:t>
      </w:r>
    </w:p>
    <w:p w14:paraId="183EF1DB" w14:textId="77777777" w:rsidR="00E70171" w:rsidRPr="00446B5F" w:rsidRDefault="00E70171" w:rsidP="00E70171">
      <w:pPr>
        <w:spacing w:after="7"/>
        <w:ind w:left="152" w:right="3"/>
        <w:rPr>
          <w:szCs w:val="24"/>
        </w:rPr>
      </w:pPr>
    </w:p>
    <w:p w14:paraId="41D12A50" w14:textId="77777777" w:rsidR="00D543DB" w:rsidRDefault="00D56FA1"/>
    <w:sectPr w:rsidR="00D54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1422" w:bottom="1508" w:left="1275" w:header="750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8CA6" w14:textId="77777777" w:rsidR="006337CE" w:rsidRDefault="006337CE">
      <w:pPr>
        <w:spacing w:after="0" w:line="240" w:lineRule="auto"/>
      </w:pPr>
      <w:r>
        <w:separator/>
      </w:r>
    </w:p>
  </w:endnote>
  <w:endnote w:type="continuationSeparator" w:id="0">
    <w:p w14:paraId="4088FA44" w14:textId="77777777" w:rsidR="006337CE" w:rsidRDefault="0063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C9283" w14:textId="77777777" w:rsidR="002E3D12" w:rsidRDefault="003144E1">
    <w:pPr>
      <w:spacing w:after="0" w:line="239" w:lineRule="auto"/>
      <w:ind w:left="142" w:right="-8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13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9AC16" w14:textId="77777777" w:rsidR="002E3D12" w:rsidRDefault="003144E1" w:rsidP="00D85078">
    <w:pPr>
      <w:tabs>
        <w:tab w:val="left" w:pos="900"/>
        <w:tab w:val="right" w:pos="7612"/>
      </w:tabs>
      <w:spacing w:after="0" w:line="239" w:lineRule="auto"/>
      <w:ind w:left="142" w:right="-8" w:firstLine="0"/>
    </w:pPr>
    <w:r w:rsidRPr="00D85078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649EEB36" wp14:editId="3FB25374">
          <wp:simplePos x="0" y="0"/>
          <wp:positionH relativeFrom="page">
            <wp:posOffset>142875</wp:posOffset>
          </wp:positionH>
          <wp:positionV relativeFrom="bottomMargin">
            <wp:posOffset>114300</wp:posOffset>
          </wp:positionV>
          <wp:extent cx="1704975" cy="70802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Strona </w:t>
    </w:r>
    <w:r>
      <w:fldChar w:fldCharType="begin"/>
    </w:r>
    <w:r>
      <w:instrText xml:space="preserve"> PAGE   \* MERGEFORMAT </w:instrText>
    </w:r>
    <w:r>
      <w:fldChar w:fldCharType="separate"/>
    </w:r>
    <w:r w:rsidR="00D56FA1" w:rsidRPr="00D56FA1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D56FA1">
      <w:rPr>
        <w:noProof/>
        <w:sz w:val="18"/>
      </w:rPr>
      <w:t>7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4651" w14:textId="77777777" w:rsidR="002E3D12" w:rsidRDefault="003144E1">
    <w:pPr>
      <w:spacing w:after="0" w:line="239" w:lineRule="auto"/>
      <w:ind w:left="142" w:right="-8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13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94F8" w14:textId="77777777" w:rsidR="006337CE" w:rsidRDefault="006337CE">
      <w:pPr>
        <w:spacing w:after="0" w:line="240" w:lineRule="auto"/>
      </w:pPr>
      <w:r>
        <w:separator/>
      </w:r>
    </w:p>
  </w:footnote>
  <w:footnote w:type="continuationSeparator" w:id="0">
    <w:p w14:paraId="4C3DE106" w14:textId="77777777" w:rsidR="006337CE" w:rsidRDefault="0063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AE4F9" w14:textId="77777777" w:rsidR="002E3D12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Projekt „Dostępny samorząd – granty”  </w:t>
    </w:r>
  </w:p>
  <w:p w14:paraId="1E4EF83B" w14:textId="77777777" w:rsidR="002E3D12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realizowany przez Państwowy Fundusz Rehabilitacji Osób Niepełnosprawnych  </w:t>
    </w:r>
  </w:p>
  <w:p w14:paraId="5695A5C1" w14:textId="77777777" w:rsidR="002E3D12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w ramach działania 2.18 Programu Operacyjnego Wiedza Edukacja Rozwój 2014 – 2020 </w:t>
    </w:r>
  </w:p>
  <w:p w14:paraId="4604D167" w14:textId="77777777" w:rsidR="002E3D12" w:rsidRDefault="003144E1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_______________________________________________________________________________ </w:t>
    </w:r>
  </w:p>
  <w:p w14:paraId="41E232A9" w14:textId="77777777" w:rsidR="002E3D12" w:rsidRDefault="003144E1">
    <w:pPr>
      <w:spacing w:after="20" w:line="259" w:lineRule="auto"/>
      <w:ind w:left="142" w:right="0" w:firstLine="0"/>
    </w:pPr>
    <w:r>
      <w:rPr>
        <w:rFonts w:ascii="Calibri" w:eastAsia="Calibri" w:hAnsi="Calibri" w:cs="Calibri"/>
        <w:color w:val="00B050"/>
        <w:sz w:val="18"/>
      </w:rPr>
      <w:t xml:space="preserve"> </w:t>
    </w:r>
  </w:p>
  <w:p w14:paraId="1DBE59DC" w14:textId="77777777" w:rsidR="002E3D12" w:rsidRDefault="003144E1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2D129" w14:textId="77777777" w:rsidR="002E3D12" w:rsidRDefault="003144E1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 </w:t>
    </w:r>
    <w:r>
      <w:rPr>
        <w:noProof/>
      </w:rPr>
      <w:drawing>
        <wp:inline distT="0" distB="0" distL="0" distR="0" wp14:anchorId="0F2E9FB7" wp14:editId="0AB1DE04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EC6DE" w14:textId="77777777" w:rsidR="002E3D12" w:rsidRDefault="003144E1" w:rsidP="006414DA">
    <w:pPr>
      <w:tabs>
        <w:tab w:val="left" w:pos="3045"/>
      </w:tabs>
      <w:spacing w:after="20" w:line="259" w:lineRule="auto"/>
      <w:ind w:right="0"/>
    </w:pPr>
    <w:r>
      <w:rPr>
        <w:rFonts w:ascii="Calibri" w:eastAsia="Calibri" w:hAnsi="Calibri" w:cs="Calibri"/>
        <w:color w:val="00B050"/>
        <w:sz w:val="18"/>
      </w:rPr>
      <w:tab/>
    </w:r>
  </w:p>
  <w:p w14:paraId="0B501C9A" w14:textId="77777777" w:rsidR="002E3D12" w:rsidRDefault="003144E1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831A9" w14:textId="77777777" w:rsidR="002E3D12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Projekt „Dostępny samorząd – granty”  </w:t>
    </w:r>
  </w:p>
  <w:p w14:paraId="49060120" w14:textId="77777777" w:rsidR="002E3D12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realizowany przez Państwowy Fundusz Rehabilitacji Osób Niepełnosprawnych  </w:t>
    </w:r>
  </w:p>
  <w:p w14:paraId="06661593" w14:textId="77777777" w:rsidR="002E3D12" w:rsidRDefault="003144E1">
    <w:pPr>
      <w:spacing w:after="0" w:line="259" w:lineRule="auto"/>
      <w:ind w:left="142" w:right="0" w:firstLine="0"/>
    </w:pPr>
    <w:r>
      <w:rPr>
        <w:color w:val="00B050"/>
        <w:sz w:val="18"/>
      </w:rPr>
      <w:t xml:space="preserve">w ramach działania 2.18 Programu Operacyjnego Wiedza Edukacja Rozwój 2014 – 2020 </w:t>
    </w:r>
  </w:p>
  <w:p w14:paraId="15565FED" w14:textId="77777777" w:rsidR="002E3D12" w:rsidRDefault="003144E1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_______________________________________________________________________________ </w:t>
    </w:r>
  </w:p>
  <w:p w14:paraId="2DAAD16E" w14:textId="77777777" w:rsidR="002E3D12" w:rsidRDefault="003144E1">
    <w:pPr>
      <w:spacing w:after="20" w:line="259" w:lineRule="auto"/>
      <w:ind w:left="142" w:right="0" w:firstLine="0"/>
    </w:pPr>
    <w:r>
      <w:rPr>
        <w:rFonts w:ascii="Calibri" w:eastAsia="Calibri" w:hAnsi="Calibri" w:cs="Calibri"/>
        <w:color w:val="00B050"/>
        <w:sz w:val="18"/>
      </w:rPr>
      <w:t xml:space="preserve"> </w:t>
    </w:r>
  </w:p>
  <w:p w14:paraId="0D3123A2" w14:textId="77777777" w:rsidR="002E3D12" w:rsidRDefault="003144E1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AD"/>
    <w:multiLevelType w:val="multilevel"/>
    <w:tmpl w:val="F5D20B42"/>
    <w:lvl w:ilvl="0">
      <w:numFmt w:val="bullet"/>
      <w:lvlText w:val=""/>
      <w:lvlJc w:val="left"/>
      <w:pPr>
        <w:ind w:left="3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6" w:hanging="360"/>
      </w:pPr>
      <w:rPr>
        <w:rFonts w:ascii="Wingdings" w:hAnsi="Wingdings"/>
      </w:rPr>
    </w:lvl>
  </w:abstractNum>
  <w:abstractNum w:abstractNumId="1" w15:restartNumberingAfterBreak="0">
    <w:nsid w:val="0180284C"/>
    <w:multiLevelType w:val="hybridMultilevel"/>
    <w:tmpl w:val="5C3602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A2C80"/>
    <w:multiLevelType w:val="hybridMultilevel"/>
    <w:tmpl w:val="B35C6232"/>
    <w:lvl w:ilvl="0" w:tplc="A66284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1055"/>
    <w:multiLevelType w:val="multilevel"/>
    <w:tmpl w:val="9D9264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ADC48FE"/>
    <w:multiLevelType w:val="hybridMultilevel"/>
    <w:tmpl w:val="59D6C2BE"/>
    <w:lvl w:ilvl="0" w:tplc="CC2E7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2F3"/>
    <w:multiLevelType w:val="hybridMultilevel"/>
    <w:tmpl w:val="54C8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8E3"/>
    <w:multiLevelType w:val="multilevel"/>
    <w:tmpl w:val="532AD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7104A97"/>
    <w:multiLevelType w:val="hybridMultilevel"/>
    <w:tmpl w:val="7714A804"/>
    <w:lvl w:ilvl="0" w:tplc="346A53A0">
      <w:start w:val="1"/>
      <w:numFmt w:val="decimal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AC13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8DBA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92C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E4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8478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9E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CD5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E364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E63E8"/>
    <w:multiLevelType w:val="hybridMultilevel"/>
    <w:tmpl w:val="199271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99F396C"/>
    <w:multiLevelType w:val="multilevel"/>
    <w:tmpl w:val="2DBC0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AEB1238"/>
    <w:multiLevelType w:val="hybridMultilevel"/>
    <w:tmpl w:val="173EED34"/>
    <w:lvl w:ilvl="0" w:tplc="8A2ADDF2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B6A1C54"/>
    <w:multiLevelType w:val="hybridMultilevel"/>
    <w:tmpl w:val="EA8ECA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4A7D0C"/>
    <w:multiLevelType w:val="multilevel"/>
    <w:tmpl w:val="2350F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E8253E9"/>
    <w:multiLevelType w:val="hybridMultilevel"/>
    <w:tmpl w:val="9AA2D6DA"/>
    <w:lvl w:ilvl="0" w:tplc="F3F6DC9C">
      <w:start w:val="1"/>
      <w:numFmt w:val="lowerLetter"/>
      <w:lvlText w:val="%1)"/>
      <w:lvlJc w:val="left"/>
      <w:pPr>
        <w:ind w:left="427"/>
      </w:pPr>
      <w:rPr>
        <w:rFonts w:ascii="Lato" w:eastAsiaTheme="minorEastAsia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00F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26A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9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C2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26D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37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EF3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C74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BC0655"/>
    <w:multiLevelType w:val="multilevel"/>
    <w:tmpl w:val="42D8BB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0E49FD"/>
    <w:multiLevelType w:val="hybridMultilevel"/>
    <w:tmpl w:val="999ED8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24237E"/>
    <w:multiLevelType w:val="hybridMultilevel"/>
    <w:tmpl w:val="06D6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A6CFC"/>
    <w:multiLevelType w:val="hybridMultilevel"/>
    <w:tmpl w:val="5AD28AEA"/>
    <w:lvl w:ilvl="0" w:tplc="6DFE490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4374160"/>
    <w:multiLevelType w:val="hybridMultilevel"/>
    <w:tmpl w:val="719E2F8E"/>
    <w:lvl w:ilvl="0" w:tplc="CB9000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8"/>
  </w:num>
  <w:num w:numId="5">
    <w:abstractNumId w:val="16"/>
  </w:num>
  <w:num w:numId="6">
    <w:abstractNumId w:val="17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10"/>
  </w:num>
  <w:num w:numId="15">
    <w:abstractNumId w:val="3"/>
  </w:num>
  <w:num w:numId="16">
    <w:abstractNumId w:val="7"/>
  </w:num>
  <w:num w:numId="17">
    <w:abstractNumId w:val="13"/>
  </w:num>
  <w:num w:numId="18">
    <w:abstractNumId w:val="1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9F"/>
    <w:rsid w:val="00077B1D"/>
    <w:rsid w:val="001021CE"/>
    <w:rsid w:val="00183993"/>
    <w:rsid w:val="001E0F30"/>
    <w:rsid w:val="002746C8"/>
    <w:rsid w:val="002A7E0D"/>
    <w:rsid w:val="003144E1"/>
    <w:rsid w:val="00343C9D"/>
    <w:rsid w:val="004A440C"/>
    <w:rsid w:val="00513DFF"/>
    <w:rsid w:val="0054279E"/>
    <w:rsid w:val="005A0ABA"/>
    <w:rsid w:val="005E0A2C"/>
    <w:rsid w:val="00627BEC"/>
    <w:rsid w:val="006337CE"/>
    <w:rsid w:val="00690C5D"/>
    <w:rsid w:val="006B231D"/>
    <w:rsid w:val="008C24AD"/>
    <w:rsid w:val="008E7827"/>
    <w:rsid w:val="009F0FB4"/>
    <w:rsid w:val="00A00EF0"/>
    <w:rsid w:val="00A77776"/>
    <w:rsid w:val="00AB3411"/>
    <w:rsid w:val="00B76752"/>
    <w:rsid w:val="00BF709F"/>
    <w:rsid w:val="00C20845"/>
    <w:rsid w:val="00C72706"/>
    <w:rsid w:val="00D03639"/>
    <w:rsid w:val="00D56FA1"/>
    <w:rsid w:val="00D67180"/>
    <w:rsid w:val="00D810CB"/>
    <w:rsid w:val="00E034BD"/>
    <w:rsid w:val="00E415E3"/>
    <w:rsid w:val="00E5685E"/>
    <w:rsid w:val="00E70171"/>
    <w:rsid w:val="00E72962"/>
    <w:rsid w:val="00F80B87"/>
    <w:rsid w:val="00FB60DA"/>
    <w:rsid w:val="00FC1F5B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55E"/>
  <w15:chartTrackingRefBased/>
  <w15:docId w15:val="{780300BA-E582-4B61-A3C1-09110C63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171"/>
    <w:pPr>
      <w:spacing w:after="41" w:line="270" w:lineRule="auto"/>
      <w:ind w:left="1040" w:right="146" w:hanging="10"/>
    </w:pPr>
    <w:rPr>
      <w:rFonts w:ascii="Verdana" w:eastAsia="Verdana" w:hAnsi="Verdana" w:cs="Verdana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0171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701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70171"/>
    <w:rPr>
      <w:rFonts w:ascii="Calibri" w:eastAsia="Times New Roman" w:hAnsi="Calibri" w:cs="Times New Roman"/>
      <w:lang w:eastAsia="pl-PL"/>
    </w:rPr>
  </w:style>
  <w:style w:type="character" w:styleId="Hipercze">
    <w:name w:val="Hyperlink"/>
    <w:rsid w:val="00E70171"/>
    <w:rPr>
      <w:color w:val="0563C1"/>
      <w:u w:val="single"/>
    </w:rPr>
  </w:style>
  <w:style w:type="paragraph" w:customStyle="1" w:styleId="Default">
    <w:name w:val="Default"/>
    <w:rsid w:val="00E70171"/>
    <w:pPr>
      <w:autoSpaceDE w:val="0"/>
      <w:autoSpaceDN w:val="0"/>
      <w:adjustRightInd w:val="0"/>
      <w:spacing w:after="0" w:line="240" w:lineRule="auto"/>
    </w:pPr>
    <w:rPr>
      <w:rFonts w:ascii="Lato" w:eastAsiaTheme="minorEastAsia" w:hAnsi="Lato" w:cs="Lato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Olejnik</dc:creator>
  <cp:keywords/>
  <dc:description/>
  <cp:lastModifiedBy>Maja Olejnik</cp:lastModifiedBy>
  <cp:revision>23</cp:revision>
  <dcterms:created xsi:type="dcterms:W3CDTF">2023-06-22T12:17:00Z</dcterms:created>
  <dcterms:modified xsi:type="dcterms:W3CDTF">2023-06-30T10:54:00Z</dcterms:modified>
</cp:coreProperties>
</file>