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8C6E7" w14:textId="24DC0F05" w:rsidR="005F0BE4" w:rsidRDefault="00641A80" w:rsidP="005F0BE4">
      <w:pPr>
        <w:pStyle w:val="Tekstpodstawowy31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41A80">
        <w:rPr>
          <w:rFonts w:ascii="Arial" w:hAnsi="Arial" w:cs="Arial"/>
          <w:b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sz w:val="22"/>
          <w:szCs w:val="22"/>
        </w:rPr>
        <w:t>6 do swz</w:t>
      </w:r>
    </w:p>
    <w:p w14:paraId="2B87339D" w14:textId="77777777" w:rsidR="005F0BE4" w:rsidRPr="00A0005C" w:rsidRDefault="005F0BE4" w:rsidP="005F0BE4">
      <w:pPr>
        <w:rPr>
          <w:rFonts w:ascii="Arial" w:hAnsi="Arial" w:cs="Arial"/>
          <w:sz w:val="24"/>
          <w:szCs w:val="24"/>
        </w:rPr>
      </w:pPr>
    </w:p>
    <w:p w14:paraId="7CD3E300" w14:textId="486A99F1" w:rsidR="005F0BE4" w:rsidRDefault="005F0BE4" w:rsidP="00A45D5E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A000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A0005C">
        <w:rPr>
          <w:rFonts w:ascii="Arial" w:hAnsi="Arial" w:cs="Arial"/>
          <w:b/>
          <w:bCs/>
          <w:iCs/>
          <w:sz w:val="24"/>
          <w:szCs w:val="24"/>
          <w:u w:val="single"/>
        </w:rPr>
        <w:t>Opis przedmiotu zamówienia</w:t>
      </w:r>
      <w:r w:rsidR="00641A80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(OPS)</w:t>
      </w:r>
    </w:p>
    <w:p w14:paraId="5457447C" w14:textId="77777777" w:rsidR="00E40602" w:rsidRDefault="00E40602" w:rsidP="00A45D5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C69EB20" w14:textId="25F7E19B" w:rsidR="007030CC" w:rsidRPr="00A0005C" w:rsidRDefault="007030CC" w:rsidP="007030CC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I. Przedmiot zamówienia:</w:t>
      </w:r>
    </w:p>
    <w:p w14:paraId="69D070C8" w14:textId="7131392C" w:rsidR="00B62C9C" w:rsidRPr="00641A80" w:rsidRDefault="005F0BE4" w:rsidP="00641A80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641A80">
        <w:rPr>
          <w:rFonts w:ascii="Arial" w:hAnsi="Arial" w:cs="Arial"/>
          <w:bCs/>
          <w:iCs/>
          <w:sz w:val="24"/>
          <w:szCs w:val="24"/>
        </w:rPr>
        <w:t>Przedmiotem z</w:t>
      </w:r>
      <w:r w:rsidR="00090112" w:rsidRPr="00641A80">
        <w:rPr>
          <w:rFonts w:ascii="Arial" w:hAnsi="Arial" w:cs="Arial"/>
          <w:bCs/>
          <w:iCs/>
          <w:sz w:val="24"/>
          <w:szCs w:val="24"/>
        </w:rPr>
        <w:t>amówienia jest świadczenie prac</w:t>
      </w:r>
      <w:r w:rsidRPr="00641A80">
        <w:rPr>
          <w:rFonts w:ascii="Arial" w:hAnsi="Arial" w:cs="Arial"/>
          <w:bCs/>
          <w:iCs/>
          <w:sz w:val="24"/>
          <w:szCs w:val="24"/>
        </w:rPr>
        <w:t xml:space="preserve"> polegających </w:t>
      </w:r>
      <w:r w:rsidR="00090112" w:rsidRPr="00641A80">
        <w:rPr>
          <w:rFonts w:ascii="Arial" w:hAnsi="Arial" w:cs="Arial"/>
          <w:bCs/>
          <w:iCs/>
          <w:sz w:val="24"/>
          <w:szCs w:val="24"/>
        </w:rPr>
        <w:t xml:space="preserve">na </w:t>
      </w:r>
      <w:r w:rsidR="00E55981" w:rsidRPr="00641A80">
        <w:rPr>
          <w:rFonts w:ascii="Arial" w:hAnsi="Arial" w:cs="Arial"/>
          <w:bCs/>
          <w:iCs/>
          <w:sz w:val="24"/>
          <w:szCs w:val="24"/>
        </w:rPr>
        <w:t xml:space="preserve">wykonaniu dokumentacji projektowej – projektu budowlanego i wykonawczego wraz z uzyskaniem decyzji o zezwoleniu na realizację inwestycji drogowej dla zadania pn. „Budowa drogi gminnej Będargowo </w:t>
      </w:r>
      <w:r w:rsidR="00641A80" w:rsidRPr="00641A80">
        <w:rPr>
          <w:rFonts w:ascii="Arial" w:hAnsi="Arial" w:cs="Arial"/>
          <w:bCs/>
          <w:iCs/>
          <w:sz w:val="24"/>
          <w:szCs w:val="24"/>
        </w:rPr>
        <w:t>–</w:t>
      </w:r>
      <w:r w:rsidR="00E55981" w:rsidRPr="00641A80">
        <w:rPr>
          <w:rFonts w:ascii="Arial" w:hAnsi="Arial" w:cs="Arial"/>
          <w:bCs/>
          <w:iCs/>
          <w:sz w:val="24"/>
          <w:szCs w:val="24"/>
        </w:rPr>
        <w:t xml:space="preserve"> Rajkowo</w:t>
      </w:r>
      <w:r w:rsidR="00641A80" w:rsidRPr="00641A80">
        <w:rPr>
          <w:rFonts w:ascii="Arial" w:hAnsi="Arial" w:cs="Arial"/>
          <w:bCs/>
          <w:iCs/>
          <w:sz w:val="24"/>
          <w:szCs w:val="24"/>
        </w:rPr>
        <w:t>, gmina Kołbaskowo</w:t>
      </w:r>
      <w:r w:rsidR="00E55981" w:rsidRPr="00641A80">
        <w:rPr>
          <w:rFonts w:ascii="Arial" w:hAnsi="Arial" w:cs="Arial"/>
          <w:bCs/>
          <w:iCs/>
          <w:sz w:val="24"/>
          <w:szCs w:val="24"/>
        </w:rPr>
        <w:t>”</w:t>
      </w:r>
    </w:p>
    <w:p w14:paraId="4844E5CD" w14:textId="77777777" w:rsidR="00E55981" w:rsidRDefault="00E55981" w:rsidP="00641A80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641A80">
        <w:rPr>
          <w:rFonts w:ascii="Arial" w:eastAsiaTheme="minorHAnsi" w:hAnsi="Arial" w:cs="Arial"/>
          <w:kern w:val="0"/>
          <w:sz w:val="24"/>
          <w:szCs w:val="24"/>
          <w:lang w:eastAsia="en-US"/>
        </w:rPr>
        <w:t>W ramach zamówienia należy wykonać wielobranżową dokumentację projektową pozwalającą na uzyskanie decyzji o zezwoleniu na realizację inwestycji drogowej oraz wykonanie wszystkich robót budowlanych niezbędnych dla prawidłowej realizacji inwestycji.</w:t>
      </w:r>
    </w:p>
    <w:p w14:paraId="6A8C9629" w14:textId="0D49564F" w:rsidR="002C0EEE" w:rsidRDefault="00E55981" w:rsidP="002C0EEE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641A80">
        <w:rPr>
          <w:rFonts w:ascii="Arial" w:eastAsiaTheme="minorHAnsi" w:hAnsi="Arial" w:cs="Arial"/>
          <w:kern w:val="0"/>
          <w:sz w:val="24"/>
          <w:szCs w:val="24"/>
          <w:lang w:eastAsia="en-US"/>
        </w:rPr>
        <w:t>Zamówienia obejmuje wykonanie następujących elementów:</w:t>
      </w:r>
    </w:p>
    <w:p w14:paraId="6900B761" w14:textId="5E54E16D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Mapa do celów projektowych na papierze i w formie numerycznej,</w:t>
      </w:r>
    </w:p>
    <w:p w14:paraId="5B87E08C" w14:textId="4BA7860A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zagospodarowania terenu</w:t>
      </w:r>
      <w:r w:rsid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,</w:t>
      </w:r>
    </w:p>
    <w:p w14:paraId="06BE52AC" w14:textId="3716DD39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architektoniczno-budowlany branży drogowej,</w:t>
      </w:r>
    </w:p>
    <w:p w14:paraId="4E7654F8" w14:textId="485E6EA0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wykonawczy branży drogowej,</w:t>
      </w:r>
    </w:p>
    <w:p w14:paraId="2CA688AF" w14:textId="38AC3F1A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architektoniczno-budowlany budowy odwodnienia,</w:t>
      </w:r>
    </w:p>
    <w:p w14:paraId="0BD66C35" w14:textId="4FDA828B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wykonawczy budowy odwodnienia,</w:t>
      </w:r>
    </w:p>
    <w:p w14:paraId="3C01DD6F" w14:textId="24E5F9B6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architektoniczno-budowlany branży inżynieryjnej,</w:t>
      </w:r>
    </w:p>
    <w:p w14:paraId="2E98BD4C" w14:textId="71044B6E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wykonawczy branży inżynieryjnej,</w:t>
      </w:r>
    </w:p>
    <w:p w14:paraId="34A2DB83" w14:textId="1B85CDE2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architektoniczno-budowlany budowy kanału technologicznego,</w:t>
      </w:r>
    </w:p>
    <w:p w14:paraId="66CBEE54" w14:textId="32F1E734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wykonawczy budowy kanału technologicznego,</w:t>
      </w:r>
    </w:p>
    <w:p w14:paraId="38830021" w14:textId="16006A5D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techniczny oddzielnie dla każdej z branż * - (jeśli będzie wymagany),</w:t>
      </w:r>
    </w:p>
    <w:p w14:paraId="14A8D63F" w14:textId="5B9ED848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Ustalenie geotechnicznych warunków posadowienia,</w:t>
      </w:r>
    </w:p>
    <w:p w14:paraId="2C2FE3B6" w14:textId="7A54FF15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organizacji ruchu na czas robót,</w:t>
      </w:r>
    </w:p>
    <w:p w14:paraId="443F9921" w14:textId="4AE32E98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Projekt stałej organizacji ruchu,</w:t>
      </w:r>
    </w:p>
    <w:p w14:paraId="56E262ED" w14:textId="5E6C7A05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Informacja dotycząca bezpieczeństwa i ochrony zdrowia,</w:t>
      </w:r>
    </w:p>
    <w:p w14:paraId="45F9F311" w14:textId="66D28A6A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Materiały do uzyskania zgód wodnoprawnych (w tym operat wodnoprawny wraz z wypisami z rejestru gruntów) wraz z uzyskaniem decyzji wodnoprawnej; zgody wodnoprawnej,</w:t>
      </w:r>
    </w:p>
    <w:p w14:paraId="20EEAC45" w14:textId="7ADBF9E8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Materiały do wniosku o wydanie decyzji o zezwolenie na realizacje inwestycji drogowej,</w:t>
      </w:r>
    </w:p>
    <w:p w14:paraId="7F53856A" w14:textId="58C116DC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Plan wycinki i nasadzeń zieleni,</w:t>
      </w:r>
    </w:p>
    <w:p w14:paraId="4232361C" w14:textId="765C3D45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Uzyskanie wszelkich innych wymaganych uzgodnień i decyzji, postanowień zgodnie z wymaganiami szczegółowymi, w tym właściwy protokół z narady koordynacyjnej</w:t>
      </w:r>
      <w:r w:rsid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,</w:t>
      </w:r>
    </w:p>
    <w:p w14:paraId="1B529ABA" w14:textId="1F7BC4B7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STWiORB – dla każdej </w:t>
      </w:r>
      <w:r w:rsid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z branż w oparciu o STWiORB ZDW,</w:t>
      </w:r>
    </w:p>
    <w:p w14:paraId="4B06A125" w14:textId="40D55476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Szczegółowy przedmiar robót dla każdej branży,</w:t>
      </w:r>
    </w:p>
    <w:p w14:paraId="5860DE88" w14:textId="3E013DB7" w:rsidR="00E55981" w:rsidRDefault="00E55981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Formularz wyceny ofertowej zgodny z STWiORB,</w:t>
      </w:r>
    </w:p>
    <w:p w14:paraId="7C838617" w14:textId="01F78D22" w:rsidR="00B62C9C" w:rsidRDefault="002C0EEE" w:rsidP="002C0EEE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>Kosztorys inwestorski.</w:t>
      </w:r>
    </w:p>
    <w:p w14:paraId="6473C343" w14:textId="75B7E38B" w:rsidR="002C0EEE" w:rsidRPr="002C0EEE" w:rsidRDefault="002C0EEE" w:rsidP="002C0EEE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hAnsi="Arial" w:cs="Arial"/>
          <w:sz w:val="24"/>
          <w:szCs w:val="24"/>
        </w:rPr>
        <w:lastRenderedPageBreak/>
        <w:t>Projekt budowlany</w:t>
      </w:r>
      <w:r w:rsidR="00FE0950">
        <w:rPr>
          <w:rFonts w:ascii="Arial" w:hAnsi="Arial" w:cs="Arial"/>
          <w:sz w:val="24"/>
          <w:szCs w:val="24"/>
        </w:rPr>
        <w:t xml:space="preserve"> + mapy podziałowe</w:t>
      </w:r>
      <w:r w:rsidRPr="002C0EEE">
        <w:rPr>
          <w:rFonts w:ascii="Arial" w:hAnsi="Arial" w:cs="Arial"/>
          <w:sz w:val="24"/>
          <w:szCs w:val="24"/>
        </w:rPr>
        <w:t xml:space="preserve">, projekt wykonawczy i projekty podziału działek winny być sporządzone w </w:t>
      </w:r>
      <w:r w:rsidR="0099050E">
        <w:rPr>
          <w:rFonts w:ascii="Arial" w:hAnsi="Arial" w:cs="Arial"/>
          <w:sz w:val="24"/>
          <w:szCs w:val="24"/>
        </w:rPr>
        <w:t>6</w:t>
      </w:r>
      <w:r w:rsidRPr="002C0EEE">
        <w:rPr>
          <w:rFonts w:ascii="Arial" w:hAnsi="Arial" w:cs="Arial"/>
          <w:sz w:val="24"/>
          <w:szCs w:val="24"/>
        </w:rPr>
        <w:t xml:space="preserve"> egz. w formie papierowej i 1 egz. w formie cyfrowej</w:t>
      </w:r>
      <w:r w:rsidR="0099050E">
        <w:rPr>
          <w:rFonts w:ascii="Arial" w:hAnsi="Arial" w:cs="Arial"/>
          <w:sz w:val="24"/>
          <w:szCs w:val="24"/>
        </w:rPr>
        <w:t xml:space="preserve"> -</w:t>
      </w:r>
      <w:r w:rsidR="00FE0950">
        <w:rPr>
          <w:rFonts w:ascii="Arial" w:hAnsi="Arial" w:cs="Arial"/>
          <w:sz w:val="24"/>
          <w:szCs w:val="24"/>
        </w:rPr>
        <w:t xml:space="preserve"> projekt budowlany wraz</w:t>
      </w:r>
      <w:r w:rsidR="00C641A2">
        <w:rPr>
          <w:rFonts w:ascii="Arial" w:hAnsi="Arial" w:cs="Arial"/>
          <w:sz w:val="24"/>
          <w:szCs w:val="24"/>
        </w:rPr>
        <w:t xml:space="preserve"> ze wszystkimi decyzjami i uzgodnieniami</w:t>
      </w:r>
      <w:r w:rsidRPr="002C0EEE">
        <w:rPr>
          <w:rFonts w:ascii="Arial" w:hAnsi="Arial" w:cs="Arial"/>
          <w:sz w:val="24"/>
          <w:szCs w:val="24"/>
        </w:rPr>
        <w:t>.</w:t>
      </w:r>
    </w:p>
    <w:p w14:paraId="49C57DD3" w14:textId="4A495D23" w:rsidR="002C0EEE" w:rsidRPr="002C0EEE" w:rsidRDefault="002C0EEE" w:rsidP="002C0EEE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hAnsi="Arial" w:cs="Arial"/>
          <w:sz w:val="24"/>
          <w:szCs w:val="24"/>
        </w:rPr>
        <w:t>Kosztorys inwestorski, przedmiar robót, specyfikacja techniczna wykonania i odbioru robót budowl</w:t>
      </w:r>
      <w:r w:rsidR="0099050E">
        <w:rPr>
          <w:rFonts w:ascii="Arial" w:hAnsi="Arial" w:cs="Arial"/>
          <w:sz w:val="24"/>
          <w:szCs w:val="24"/>
        </w:rPr>
        <w:t>anych winna  być sporządzona w 3</w:t>
      </w:r>
      <w:r w:rsidRPr="002C0EEE">
        <w:rPr>
          <w:rFonts w:ascii="Arial" w:hAnsi="Arial" w:cs="Arial"/>
          <w:sz w:val="24"/>
          <w:szCs w:val="24"/>
        </w:rPr>
        <w:t xml:space="preserve"> egz. w formie papierowej i  </w:t>
      </w:r>
      <w:r w:rsidR="00810B54">
        <w:rPr>
          <w:rFonts w:ascii="Arial" w:hAnsi="Arial" w:cs="Arial"/>
          <w:sz w:val="24"/>
          <w:szCs w:val="24"/>
        </w:rPr>
        <w:t xml:space="preserve">1 egz. </w:t>
      </w:r>
      <w:r w:rsidRPr="002C0EEE">
        <w:rPr>
          <w:rFonts w:ascii="Arial" w:hAnsi="Arial" w:cs="Arial"/>
          <w:sz w:val="24"/>
          <w:szCs w:val="24"/>
        </w:rPr>
        <w:t>w formie cyfrowej.</w:t>
      </w:r>
    </w:p>
    <w:p w14:paraId="3EF5C21F" w14:textId="77777777" w:rsidR="002C0EEE" w:rsidRPr="0099050E" w:rsidRDefault="002C0EEE" w:rsidP="002C0EEE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hAnsi="Arial" w:cs="Arial"/>
          <w:sz w:val="24"/>
          <w:szCs w:val="24"/>
        </w:rPr>
        <w:t>Zapis w wersji cyfrowej w formatach:</w:t>
      </w:r>
    </w:p>
    <w:p w14:paraId="685E20F8" w14:textId="77777777" w:rsidR="0099050E" w:rsidRPr="0099050E" w:rsidRDefault="0099050E" w:rsidP="0099050E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9050E">
        <w:rPr>
          <w:rFonts w:ascii="Arial" w:hAnsi="Arial" w:cs="Arial"/>
          <w:sz w:val="24"/>
          <w:szCs w:val="24"/>
        </w:rPr>
        <w:t>pliki tekstowe – doc, docx, txt, pdf,</w:t>
      </w:r>
    </w:p>
    <w:p w14:paraId="7E23A787" w14:textId="77777777" w:rsidR="0099050E" w:rsidRPr="0099050E" w:rsidRDefault="0099050E" w:rsidP="0099050E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9050E">
        <w:rPr>
          <w:rFonts w:ascii="Arial" w:hAnsi="Arial" w:cs="Arial"/>
          <w:sz w:val="24"/>
          <w:szCs w:val="24"/>
        </w:rPr>
        <w:t>pliki graficzne – dwg, dxf, pdf,</w:t>
      </w:r>
    </w:p>
    <w:p w14:paraId="38DED34A" w14:textId="77777777" w:rsidR="0099050E" w:rsidRPr="0099050E" w:rsidRDefault="0099050E" w:rsidP="0099050E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9050E">
        <w:rPr>
          <w:rFonts w:ascii="Arial" w:hAnsi="Arial" w:cs="Arial"/>
          <w:sz w:val="24"/>
          <w:szCs w:val="24"/>
        </w:rPr>
        <w:t>obrazy- tiff, jpg, pdf,</w:t>
      </w:r>
    </w:p>
    <w:p w14:paraId="575C916D" w14:textId="77777777" w:rsidR="0099050E" w:rsidRPr="0099050E" w:rsidRDefault="0099050E" w:rsidP="0099050E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9050E">
        <w:rPr>
          <w:rFonts w:ascii="Arial" w:hAnsi="Arial" w:cs="Arial"/>
          <w:sz w:val="24"/>
          <w:szCs w:val="24"/>
        </w:rPr>
        <w:t>pliki kosztorysu i przedmiaru – pdf, ath,</w:t>
      </w:r>
    </w:p>
    <w:p w14:paraId="697C0034" w14:textId="7BA0DCDA" w:rsidR="0099050E" w:rsidRPr="0099050E" w:rsidRDefault="0099050E" w:rsidP="0099050E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99050E">
        <w:rPr>
          <w:rFonts w:ascii="Arial" w:hAnsi="Arial" w:cs="Arial"/>
          <w:sz w:val="24"/>
          <w:szCs w:val="24"/>
        </w:rPr>
        <w:t>tabela elementów rozliczeniowych – xls, xlsx,</w:t>
      </w:r>
    </w:p>
    <w:p w14:paraId="20514A2A" w14:textId="0184CAE2" w:rsidR="002C0EEE" w:rsidRPr="002C0EEE" w:rsidRDefault="002C0EEE" w:rsidP="002C0EEE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hAnsi="Arial" w:cs="Arial"/>
          <w:sz w:val="24"/>
        </w:rPr>
        <w:t>Przy realizacji dokumentacji projektowej należy mieć na względzie to, a</w:t>
      </w:r>
      <w:r w:rsidR="00810B54">
        <w:rPr>
          <w:rFonts w:ascii="Arial" w:hAnsi="Arial" w:cs="Arial"/>
          <w:sz w:val="24"/>
        </w:rPr>
        <w:t xml:space="preserve">by </w:t>
      </w:r>
      <w:r w:rsidRPr="002C0EEE">
        <w:rPr>
          <w:rFonts w:ascii="Arial" w:hAnsi="Arial" w:cs="Arial"/>
          <w:sz w:val="24"/>
        </w:rPr>
        <w:t>była on</w:t>
      </w:r>
      <w:r>
        <w:rPr>
          <w:rFonts w:ascii="Arial" w:hAnsi="Arial" w:cs="Arial"/>
          <w:sz w:val="24"/>
        </w:rPr>
        <w:t>a realizowana</w:t>
      </w:r>
      <w:r w:rsidRPr="002C0EEE">
        <w:rPr>
          <w:rFonts w:ascii="Arial" w:hAnsi="Arial" w:cs="Arial"/>
          <w:sz w:val="24"/>
        </w:rPr>
        <w:t xml:space="preserve"> zgodnie z obowiązującymi przepisami prawa, w tym prawa budowlanego i przepisów do  niego wykonawczych, Polskim Normami, zasadami wiedzy technicznej i </w:t>
      </w:r>
      <w:r w:rsidRPr="002C0EEE">
        <w:rPr>
          <w:rFonts w:ascii="Arial" w:hAnsi="Arial" w:cs="Arial"/>
          <w:sz w:val="24"/>
          <w:szCs w:val="24"/>
        </w:rPr>
        <w:t>zgodnie z warunkami zaproszenia do składania ofert</w:t>
      </w:r>
      <w:r w:rsidRPr="002C0EEE">
        <w:rPr>
          <w:rFonts w:ascii="Arial" w:hAnsi="Arial" w:cs="Arial"/>
          <w:sz w:val="24"/>
        </w:rPr>
        <w:t>.</w:t>
      </w:r>
    </w:p>
    <w:p w14:paraId="4CFEBDE0" w14:textId="0B01C1A0" w:rsidR="00E55981" w:rsidRPr="002C0EEE" w:rsidRDefault="00E55981" w:rsidP="002C0EEE">
      <w:pPr>
        <w:pStyle w:val="Akapitzlist"/>
        <w:numPr>
          <w:ilvl w:val="0"/>
          <w:numId w:val="7"/>
        </w:numPr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2C0EEE">
        <w:rPr>
          <w:rFonts w:ascii="Arial" w:eastAsiaTheme="minorHAnsi" w:hAnsi="Arial" w:cs="Arial"/>
          <w:kern w:val="0"/>
          <w:sz w:val="24"/>
          <w:szCs w:val="24"/>
          <w:lang w:eastAsia="en-US"/>
        </w:rPr>
        <w:t>Planowana inwestycja uzyskała decyzję o środowiskowych uwarunkowaniach.</w:t>
      </w:r>
    </w:p>
    <w:p w14:paraId="5D6DC3A2" w14:textId="30225A70" w:rsidR="00F609D0" w:rsidRPr="00810B54" w:rsidRDefault="002C0EEE" w:rsidP="00E55981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szCs w:val="24"/>
          <w:lang w:eastAsia="en-US"/>
        </w:rPr>
        <w:tab/>
      </w:r>
      <w:r w:rsidR="00F609D0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Warunki techniczne opisane są w decyzji środowiskowej oraz karcie </w:t>
      </w:r>
      <w:r w:rsidRPr="00810B54">
        <w:rPr>
          <w:rFonts w:ascii="Arial" w:eastAsiaTheme="minorHAnsi" w:hAnsi="Arial" w:cs="Arial"/>
          <w:kern w:val="0"/>
          <w:sz w:val="24"/>
          <w:szCs w:val="24"/>
          <w:lang w:eastAsia="en-US"/>
        </w:rPr>
        <w:tab/>
      </w:r>
      <w:r w:rsidR="00F609D0" w:rsidRPr="00810B54">
        <w:rPr>
          <w:rFonts w:ascii="Arial" w:eastAsiaTheme="minorHAnsi" w:hAnsi="Arial" w:cs="Arial"/>
          <w:kern w:val="0"/>
          <w:sz w:val="24"/>
          <w:szCs w:val="24"/>
          <w:lang w:eastAsia="en-US"/>
        </w:rPr>
        <w:t>informacyjnej przedsięwzięcia</w:t>
      </w:r>
      <w:r w:rsidR="00FB756C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(załącznik nr 7 do swz)</w:t>
      </w:r>
      <w:r w:rsidR="00F609D0" w:rsidRPr="00810B54">
        <w:rPr>
          <w:rFonts w:ascii="Arial" w:eastAsiaTheme="minorHAnsi" w:hAnsi="Arial" w:cs="Arial"/>
          <w:kern w:val="0"/>
          <w:sz w:val="24"/>
          <w:szCs w:val="24"/>
          <w:lang w:eastAsia="en-US"/>
        </w:rPr>
        <w:t>.</w:t>
      </w:r>
    </w:p>
    <w:p w14:paraId="5EA4A4F1" w14:textId="77777777" w:rsidR="00810B54" w:rsidRPr="00810B54" w:rsidRDefault="00810B54" w:rsidP="00810B54">
      <w:pPr>
        <w:pStyle w:val="Akapitzlist"/>
        <w:numPr>
          <w:ilvl w:val="0"/>
          <w:numId w:val="7"/>
        </w:num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810B54">
        <w:rPr>
          <w:rFonts w:ascii="Arial" w:hAnsi="Arial" w:cs="Arial"/>
          <w:bCs/>
          <w:sz w:val="24"/>
          <w:szCs w:val="24"/>
        </w:rPr>
        <w:t>Je</w:t>
      </w:r>
      <w:r w:rsidRPr="00810B54">
        <w:rPr>
          <w:rFonts w:ascii="Arial" w:eastAsia="Times New Roman" w:hAnsi="Arial" w:cs="Arial"/>
          <w:bCs/>
          <w:sz w:val="24"/>
          <w:szCs w:val="24"/>
        </w:rPr>
        <w:t xml:space="preserve">żeli Wykonawca będzie używał w dokumentacji będącej przedmiotem umowy </w:t>
      </w:r>
      <w:r w:rsidRPr="00810B54">
        <w:rPr>
          <w:rFonts w:ascii="Arial" w:eastAsia="Times New Roman" w:hAnsi="Arial" w:cs="Arial"/>
          <w:bCs/>
          <w:spacing w:val="-1"/>
          <w:sz w:val="24"/>
          <w:szCs w:val="24"/>
        </w:rPr>
        <w:t xml:space="preserve">norm, aprobat, specyfikacji technicznych i systemów odniesienia, o których mowa </w:t>
      </w:r>
      <w:r w:rsidRPr="00810B54">
        <w:rPr>
          <w:rFonts w:ascii="Arial" w:eastAsia="Times New Roman" w:hAnsi="Arial" w:cs="Arial"/>
          <w:bCs/>
          <w:sz w:val="24"/>
          <w:szCs w:val="24"/>
        </w:rPr>
        <w:t>w art. 99 (pkt 5) ustawy Prawo zamówień publicznych, Wykonawca jest obowiązany wskaz</w:t>
      </w:r>
      <w:bookmarkStart w:id="0" w:name="_GoBack"/>
      <w:bookmarkEnd w:id="0"/>
      <w:r w:rsidRPr="00810B54">
        <w:rPr>
          <w:rFonts w:ascii="Arial" w:eastAsia="Times New Roman" w:hAnsi="Arial" w:cs="Arial"/>
          <w:bCs/>
          <w:sz w:val="24"/>
          <w:szCs w:val="24"/>
        </w:rPr>
        <w:t>ać, że dopuszcza rozwiązania równoważne opisywanym oraz zobowiązuje się do doprecyzowania zakresu dopuszczalnej równoważności.</w:t>
      </w:r>
    </w:p>
    <w:p w14:paraId="6D589068" w14:textId="77777777" w:rsidR="00810B54" w:rsidRPr="00810B54" w:rsidRDefault="00810B54" w:rsidP="00810B54">
      <w:pPr>
        <w:pStyle w:val="Akapitzlist"/>
        <w:numPr>
          <w:ilvl w:val="0"/>
          <w:numId w:val="7"/>
        </w:num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810B54">
        <w:rPr>
          <w:rFonts w:ascii="Arial" w:hAnsi="Arial" w:cs="Arial"/>
          <w:bCs/>
          <w:sz w:val="24"/>
          <w:szCs w:val="24"/>
        </w:rPr>
        <w:t>Zabrania si</w:t>
      </w:r>
      <w:r w:rsidRPr="00810B54">
        <w:rPr>
          <w:rFonts w:ascii="Arial" w:eastAsia="Times New Roman" w:hAnsi="Arial" w:cs="Arial"/>
          <w:bCs/>
          <w:sz w:val="24"/>
          <w:szCs w:val="24"/>
        </w:rPr>
        <w:t>ę stosowania w dokumentacji będącej przedmiotem umowy nazw katalogowych, nazw producenta, znaków towarowych, patentów, pochodzenia lub innych określeń ograniczających wolną konkurencję. Wszelkie urządzenia i materiały muszą być opisane wyłącznie przy pomocy parametrów techniczno-użytkowych.</w:t>
      </w:r>
    </w:p>
    <w:p w14:paraId="1B6EAF86" w14:textId="77777777" w:rsidR="00810B54" w:rsidRPr="00810B54" w:rsidRDefault="00810B54" w:rsidP="00810B54">
      <w:pPr>
        <w:pStyle w:val="Akapitzlist"/>
        <w:numPr>
          <w:ilvl w:val="0"/>
          <w:numId w:val="7"/>
        </w:num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810B54">
        <w:rPr>
          <w:rFonts w:ascii="Arial" w:hAnsi="Arial" w:cs="Arial"/>
          <w:sz w:val="24"/>
          <w:szCs w:val="24"/>
        </w:rPr>
        <w:t>W trakcie opracowywania Wykonawca przedłoży do akceptacji Zamawiającemu koncepcje dokumentacji technicznej/projektowej. Zamawiający zastrzega sobie prawo do zmniejszenia zakresu prac projektowych.</w:t>
      </w:r>
    </w:p>
    <w:p w14:paraId="79A8E455" w14:textId="11102E5F" w:rsidR="00810B54" w:rsidRPr="00810B54" w:rsidRDefault="00810B54" w:rsidP="007030CC">
      <w:pPr>
        <w:pStyle w:val="Akapitzlist"/>
        <w:numPr>
          <w:ilvl w:val="0"/>
          <w:numId w:val="23"/>
        </w:numPr>
        <w:tabs>
          <w:tab w:val="left" w:pos="5105"/>
          <w:tab w:val="left" w:pos="5117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810B54">
        <w:rPr>
          <w:rFonts w:ascii="Arial" w:hAnsi="Arial" w:cs="Arial"/>
          <w:sz w:val="24"/>
          <w:szCs w:val="24"/>
        </w:rPr>
        <w:t>Dokumentacja projektowa b</w:t>
      </w:r>
      <w:r w:rsidRPr="00810B54">
        <w:rPr>
          <w:rFonts w:ascii="Arial" w:eastAsia="Times New Roman" w:hAnsi="Arial" w:cs="Arial"/>
          <w:sz w:val="24"/>
          <w:szCs w:val="24"/>
        </w:rPr>
        <w:t xml:space="preserve">ędzie wykorzystywana przez Zamawiającego do przeprowadzenia postępowania o udzielenie zamówienia publicznego na realizację </w:t>
      </w:r>
      <w:r>
        <w:rPr>
          <w:rFonts w:ascii="Arial" w:eastAsia="Times New Roman" w:hAnsi="Arial" w:cs="Arial"/>
          <w:sz w:val="24"/>
          <w:szCs w:val="24"/>
        </w:rPr>
        <w:t xml:space="preserve">inwestycji. Wykonawca zobowiązany jest </w:t>
      </w:r>
      <w:r w:rsidRPr="00810B54">
        <w:rPr>
          <w:rFonts w:ascii="Arial" w:eastAsia="Times New Roman" w:hAnsi="Arial" w:cs="Arial"/>
          <w:sz w:val="24"/>
          <w:szCs w:val="24"/>
        </w:rPr>
        <w:t xml:space="preserve">na żądanie Zamawiającego, wydawać opinie i udzielać pisemnych odpowiedzi na zapytania Zamawiającego i uczestników postępowania przetargowego oraz w razie konieczności dokonać zmian i uzupełnień dokumentacji projektowej na etapie przygotowania i prowadzenia postępowania o zamówienie publiczne, aż do jego zakończenia. </w:t>
      </w:r>
      <w:r w:rsidRPr="00810B54">
        <w:rPr>
          <w:rFonts w:ascii="Arial" w:hAnsi="Arial" w:cs="Arial"/>
          <w:sz w:val="24"/>
          <w:szCs w:val="24"/>
        </w:rPr>
        <w:t xml:space="preserve">Wykonawca zobowiązany jest na wezwanie </w:t>
      </w:r>
      <w:r w:rsidRPr="00810B54">
        <w:rPr>
          <w:rFonts w:ascii="Arial" w:hAnsi="Arial" w:cs="Arial"/>
          <w:sz w:val="24"/>
          <w:szCs w:val="24"/>
        </w:rPr>
        <w:lastRenderedPageBreak/>
        <w:t>Zamawiającego do aktualizacji kosztorysu inwestorskiego do chwili realizacji inwestycji.</w:t>
      </w:r>
    </w:p>
    <w:p w14:paraId="2C944058" w14:textId="4E753221" w:rsidR="007030CC" w:rsidRPr="007030CC" w:rsidRDefault="00810B54" w:rsidP="00810B54">
      <w:pPr>
        <w:pStyle w:val="Tretekstu"/>
        <w:spacing w:after="0"/>
        <w:rPr>
          <w:rFonts w:ascii="Arial" w:hAnsi="Arial" w:cs="Arial"/>
          <w:b/>
        </w:rPr>
      </w:pPr>
      <w:r w:rsidRPr="00810B54">
        <w:rPr>
          <w:rFonts w:ascii="Arial" w:hAnsi="Arial" w:cs="Arial"/>
        </w:rPr>
        <w:t> </w:t>
      </w:r>
      <w:r w:rsidR="007030CC" w:rsidRPr="007030CC">
        <w:rPr>
          <w:rFonts w:ascii="Arial" w:hAnsi="Arial" w:cs="Arial"/>
          <w:b/>
        </w:rPr>
        <w:t>II. Nadzór autorski nad robotami budowlanymi przy realizacji inwestycji:</w:t>
      </w:r>
    </w:p>
    <w:p w14:paraId="7C2E243E" w14:textId="77777777" w:rsidR="007030CC" w:rsidRPr="007030CC" w:rsidRDefault="007030CC" w:rsidP="007030CC">
      <w:pPr>
        <w:pStyle w:val="Tretekstu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030CC">
        <w:rPr>
          <w:rFonts w:ascii="Arial" w:hAnsi="Arial" w:cs="Arial"/>
        </w:rPr>
        <w:t xml:space="preserve">Strony  ustalają,  że  do  obowiązków Wykonawcy należy pełnienie nadzoru autorskiego podczas realizacji inwestycji. </w:t>
      </w:r>
    </w:p>
    <w:p w14:paraId="2D1A622F" w14:textId="77777777" w:rsidR="007030CC" w:rsidRPr="007030CC" w:rsidRDefault="007030CC" w:rsidP="007030CC">
      <w:pPr>
        <w:pStyle w:val="Tretekstu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030CC">
        <w:rPr>
          <w:rFonts w:ascii="Arial" w:hAnsi="Arial" w:cs="Arial"/>
        </w:rPr>
        <w:t>W</w:t>
      </w:r>
      <w:r w:rsidRPr="007030CC">
        <w:rPr>
          <w:rFonts w:ascii="Arial" w:hAnsi="Arial" w:cs="Arial"/>
          <w:spacing w:val="4"/>
        </w:rPr>
        <w:t xml:space="preserve"> </w:t>
      </w:r>
      <w:r w:rsidRPr="007030CC">
        <w:rPr>
          <w:rFonts w:ascii="Arial" w:hAnsi="Arial" w:cs="Arial"/>
        </w:rPr>
        <w:t>r</w:t>
      </w:r>
      <w:r w:rsidRPr="007030CC">
        <w:rPr>
          <w:rFonts w:ascii="Arial" w:hAnsi="Arial" w:cs="Arial"/>
          <w:spacing w:val="-6"/>
        </w:rPr>
        <w:t>a</w:t>
      </w:r>
      <w:r w:rsidRPr="007030CC">
        <w:rPr>
          <w:rFonts w:ascii="Arial" w:hAnsi="Arial" w:cs="Arial"/>
          <w:spacing w:val="6"/>
        </w:rPr>
        <w:t>m</w:t>
      </w:r>
      <w:r w:rsidRPr="007030CC">
        <w:rPr>
          <w:rFonts w:ascii="Arial" w:hAnsi="Arial" w:cs="Arial"/>
          <w:spacing w:val="-2"/>
        </w:rPr>
        <w:t>a</w:t>
      </w:r>
      <w:r w:rsidRPr="007030CC">
        <w:rPr>
          <w:rFonts w:ascii="Arial" w:hAnsi="Arial" w:cs="Arial"/>
        </w:rPr>
        <w:t>ch</w:t>
      </w:r>
      <w:r w:rsidRPr="007030CC">
        <w:rPr>
          <w:rFonts w:ascii="Arial" w:hAnsi="Arial" w:cs="Arial"/>
          <w:spacing w:val="-4"/>
        </w:rPr>
        <w:t xml:space="preserve"> </w:t>
      </w:r>
      <w:r w:rsidRPr="007030CC">
        <w:rPr>
          <w:rFonts w:ascii="Arial" w:hAnsi="Arial" w:cs="Arial"/>
          <w:spacing w:val="-2"/>
        </w:rPr>
        <w:t>nad</w:t>
      </w:r>
      <w:r w:rsidRPr="007030CC">
        <w:rPr>
          <w:rFonts w:ascii="Arial" w:hAnsi="Arial" w:cs="Arial"/>
        </w:rPr>
        <w:t>z</w:t>
      </w:r>
      <w:r w:rsidRPr="007030CC">
        <w:rPr>
          <w:rFonts w:ascii="Arial" w:hAnsi="Arial" w:cs="Arial"/>
          <w:spacing w:val="-2"/>
        </w:rPr>
        <w:t>o</w:t>
      </w:r>
      <w:r w:rsidRPr="007030CC">
        <w:rPr>
          <w:rFonts w:ascii="Arial" w:hAnsi="Arial" w:cs="Arial"/>
        </w:rPr>
        <w:t xml:space="preserve">ru </w:t>
      </w:r>
      <w:r w:rsidRPr="007030CC">
        <w:rPr>
          <w:rFonts w:ascii="Arial" w:hAnsi="Arial" w:cs="Arial"/>
          <w:spacing w:val="-2"/>
        </w:rPr>
        <w:t>au</w:t>
      </w:r>
      <w:r w:rsidRPr="007030CC">
        <w:rPr>
          <w:rFonts w:ascii="Arial" w:hAnsi="Arial" w:cs="Arial"/>
          <w:spacing w:val="2"/>
        </w:rPr>
        <w:t>t</w:t>
      </w:r>
      <w:r w:rsidRPr="007030CC">
        <w:rPr>
          <w:rFonts w:ascii="Arial" w:hAnsi="Arial" w:cs="Arial"/>
          <w:spacing w:val="-2"/>
        </w:rPr>
        <w:t>o</w:t>
      </w:r>
      <w:r w:rsidRPr="007030CC">
        <w:rPr>
          <w:rFonts w:ascii="Arial" w:hAnsi="Arial" w:cs="Arial"/>
        </w:rPr>
        <w:t>r</w:t>
      </w:r>
      <w:r w:rsidRPr="007030CC">
        <w:rPr>
          <w:rFonts w:ascii="Arial" w:hAnsi="Arial" w:cs="Arial"/>
          <w:spacing w:val="-6"/>
        </w:rPr>
        <w:t>s</w:t>
      </w:r>
      <w:r w:rsidRPr="007030CC">
        <w:rPr>
          <w:rFonts w:ascii="Arial" w:hAnsi="Arial" w:cs="Arial"/>
        </w:rPr>
        <w:t>k</w:t>
      </w:r>
      <w:r w:rsidRPr="007030CC">
        <w:rPr>
          <w:rFonts w:ascii="Arial" w:hAnsi="Arial" w:cs="Arial"/>
          <w:spacing w:val="4"/>
        </w:rPr>
        <w:t>i</w:t>
      </w:r>
      <w:r w:rsidRPr="007030CC">
        <w:rPr>
          <w:rFonts w:ascii="Arial" w:hAnsi="Arial" w:cs="Arial"/>
          <w:spacing w:val="-2"/>
        </w:rPr>
        <w:t>eg</w:t>
      </w:r>
      <w:r w:rsidRPr="007030CC">
        <w:rPr>
          <w:rFonts w:ascii="Arial" w:hAnsi="Arial" w:cs="Arial"/>
        </w:rPr>
        <w:t xml:space="preserve">o </w:t>
      </w:r>
      <w:r w:rsidRPr="007030CC">
        <w:rPr>
          <w:rFonts w:ascii="Arial" w:hAnsi="Arial" w:cs="Arial"/>
          <w:spacing w:val="4"/>
        </w:rPr>
        <w:t>i</w:t>
      </w:r>
      <w:r w:rsidRPr="007030CC">
        <w:rPr>
          <w:rFonts w:ascii="Arial" w:hAnsi="Arial" w:cs="Arial"/>
          <w:spacing w:val="-2"/>
        </w:rPr>
        <w:t>n</w:t>
      </w:r>
      <w:r w:rsidRPr="007030CC">
        <w:rPr>
          <w:rFonts w:ascii="Arial" w:hAnsi="Arial" w:cs="Arial"/>
          <w:spacing w:val="-6"/>
        </w:rPr>
        <w:t>w</w:t>
      </w:r>
      <w:r w:rsidRPr="007030CC">
        <w:rPr>
          <w:rFonts w:ascii="Arial" w:hAnsi="Arial" w:cs="Arial"/>
          <w:spacing w:val="-2"/>
        </w:rPr>
        <w:t>e</w:t>
      </w:r>
      <w:r w:rsidRPr="007030CC">
        <w:rPr>
          <w:rFonts w:ascii="Arial" w:hAnsi="Arial" w:cs="Arial"/>
          <w:spacing w:val="-6"/>
        </w:rPr>
        <w:t>s</w:t>
      </w:r>
      <w:r w:rsidRPr="007030CC">
        <w:rPr>
          <w:rFonts w:ascii="Arial" w:hAnsi="Arial" w:cs="Arial"/>
          <w:spacing w:val="2"/>
        </w:rPr>
        <w:t>t</w:t>
      </w:r>
      <w:r w:rsidRPr="007030CC">
        <w:rPr>
          <w:rFonts w:ascii="Arial" w:hAnsi="Arial" w:cs="Arial"/>
        </w:rPr>
        <w:t>yc</w:t>
      </w:r>
      <w:r w:rsidRPr="007030CC">
        <w:rPr>
          <w:rFonts w:ascii="Arial" w:hAnsi="Arial" w:cs="Arial"/>
          <w:spacing w:val="4"/>
        </w:rPr>
        <w:t>j</w:t>
      </w:r>
      <w:r w:rsidRPr="007030CC">
        <w:rPr>
          <w:rFonts w:ascii="Arial" w:hAnsi="Arial" w:cs="Arial"/>
        </w:rPr>
        <w:t>i</w:t>
      </w:r>
      <w:r w:rsidRPr="007030CC">
        <w:rPr>
          <w:rFonts w:ascii="Arial" w:hAnsi="Arial" w:cs="Arial"/>
          <w:spacing w:val="-4"/>
        </w:rPr>
        <w:t xml:space="preserve"> </w:t>
      </w:r>
      <w:r w:rsidRPr="007030CC">
        <w:rPr>
          <w:rFonts w:ascii="Arial" w:hAnsi="Arial" w:cs="Arial"/>
          <w:spacing w:val="6"/>
        </w:rPr>
        <w:t>W</w:t>
      </w:r>
      <w:r w:rsidRPr="007030CC">
        <w:rPr>
          <w:rFonts w:ascii="Arial" w:hAnsi="Arial" w:cs="Arial"/>
          <w:spacing w:val="-6"/>
        </w:rPr>
        <w:t>y</w:t>
      </w:r>
      <w:r w:rsidRPr="007030CC">
        <w:rPr>
          <w:rFonts w:ascii="Arial" w:hAnsi="Arial" w:cs="Arial"/>
        </w:rPr>
        <w:t>k</w:t>
      </w:r>
      <w:r w:rsidRPr="007030CC">
        <w:rPr>
          <w:rFonts w:ascii="Arial" w:hAnsi="Arial" w:cs="Arial"/>
          <w:spacing w:val="-2"/>
        </w:rPr>
        <w:t>ona</w:t>
      </w:r>
      <w:r w:rsidRPr="007030CC">
        <w:rPr>
          <w:rFonts w:ascii="Arial" w:hAnsi="Arial" w:cs="Arial"/>
          <w:spacing w:val="-6"/>
        </w:rPr>
        <w:t>w</w:t>
      </w:r>
      <w:r w:rsidRPr="007030CC">
        <w:rPr>
          <w:rFonts w:ascii="Arial" w:hAnsi="Arial" w:cs="Arial"/>
        </w:rPr>
        <w:t>ca z</w:t>
      </w:r>
      <w:r w:rsidRPr="007030CC">
        <w:rPr>
          <w:rFonts w:ascii="Arial" w:hAnsi="Arial" w:cs="Arial"/>
          <w:spacing w:val="-2"/>
        </w:rPr>
        <w:t>obo</w:t>
      </w:r>
      <w:r w:rsidRPr="007030CC">
        <w:rPr>
          <w:rFonts w:ascii="Arial" w:hAnsi="Arial" w:cs="Arial"/>
          <w:spacing w:val="-6"/>
        </w:rPr>
        <w:t>w</w:t>
      </w:r>
      <w:r w:rsidRPr="007030CC">
        <w:rPr>
          <w:rFonts w:ascii="Arial" w:hAnsi="Arial" w:cs="Arial"/>
          <w:spacing w:val="4"/>
        </w:rPr>
        <w:t>i</w:t>
      </w:r>
      <w:r w:rsidRPr="007030CC">
        <w:rPr>
          <w:rFonts w:ascii="Arial" w:hAnsi="Arial" w:cs="Arial"/>
          <w:spacing w:val="-2"/>
        </w:rPr>
        <w:t>ą</w:t>
      </w:r>
      <w:r w:rsidRPr="007030CC">
        <w:rPr>
          <w:rFonts w:ascii="Arial" w:hAnsi="Arial" w:cs="Arial"/>
        </w:rPr>
        <w:t>z</w:t>
      </w:r>
      <w:r w:rsidRPr="007030CC">
        <w:rPr>
          <w:rFonts w:ascii="Arial" w:hAnsi="Arial" w:cs="Arial"/>
          <w:spacing w:val="-2"/>
        </w:rPr>
        <w:t>an</w:t>
      </w:r>
      <w:r w:rsidRPr="007030CC">
        <w:rPr>
          <w:rFonts w:ascii="Arial" w:hAnsi="Arial" w:cs="Arial"/>
        </w:rPr>
        <w:t>y</w:t>
      </w:r>
      <w:r w:rsidRPr="007030CC">
        <w:rPr>
          <w:rFonts w:ascii="Arial" w:hAnsi="Arial" w:cs="Arial"/>
          <w:spacing w:val="2"/>
        </w:rPr>
        <w:t xml:space="preserve"> </w:t>
      </w:r>
      <w:r w:rsidRPr="007030CC">
        <w:rPr>
          <w:rFonts w:ascii="Arial" w:hAnsi="Arial" w:cs="Arial"/>
          <w:spacing w:val="4"/>
        </w:rPr>
        <w:t>j</w:t>
      </w:r>
      <w:r w:rsidRPr="007030CC">
        <w:rPr>
          <w:rFonts w:ascii="Arial" w:hAnsi="Arial" w:cs="Arial"/>
          <w:spacing w:val="-2"/>
        </w:rPr>
        <w:t>e</w:t>
      </w:r>
      <w:r w:rsidRPr="007030CC">
        <w:rPr>
          <w:rFonts w:ascii="Arial" w:hAnsi="Arial" w:cs="Arial"/>
          <w:spacing w:val="-6"/>
        </w:rPr>
        <w:t>s</w:t>
      </w:r>
      <w:r w:rsidRPr="007030CC">
        <w:rPr>
          <w:rFonts w:ascii="Arial" w:hAnsi="Arial" w:cs="Arial"/>
        </w:rPr>
        <w:t>t</w:t>
      </w:r>
      <w:r w:rsidRPr="007030CC">
        <w:rPr>
          <w:rFonts w:ascii="Arial" w:hAnsi="Arial" w:cs="Arial"/>
          <w:spacing w:val="4"/>
        </w:rPr>
        <w:t xml:space="preserve"> </w:t>
      </w:r>
      <w:r w:rsidRPr="007030CC">
        <w:rPr>
          <w:rFonts w:ascii="Arial" w:hAnsi="Arial" w:cs="Arial"/>
          <w:spacing w:val="-2"/>
        </w:rPr>
        <w:t>do</w:t>
      </w:r>
      <w:r w:rsidRPr="007030CC">
        <w:rPr>
          <w:rFonts w:ascii="Arial" w:hAnsi="Arial" w:cs="Arial"/>
        </w:rPr>
        <w:t xml:space="preserve">: </w:t>
      </w:r>
    </w:p>
    <w:p w14:paraId="68355FF7" w14:textId="0F32E369" w:rsidR="007030CC" w:rsidRPr="007030CC" w:rsidRDefault="007030CC" w:rsidP="007030CC">
      <w:pPr>
        <w:pStyle w:val="Tretekstu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 w:rsidRPr="007030CC">
        <w:rPr>
          <w:rFonts w:ascii="Arial" w:hAnsi="Arial" w:cs="Arial"/>
        </w:rPr>
        <w:t>opiniowania zgodności projektów wykonawczych, technologicznych</w:t>
      </w:r>
      <w:r>
        <w:rPr>
          <w:rFonts w:ascii="Arial" w:hAnsi="Arial" w:cs="Arial"/>
        </w:rPr>
        <w:br/>
      </w:r>
      <w:r w:rsidRPr="007030CC">
        <w:rPr>
          <w:rFonts w:ascii="Arial" w:hAnsi="Arial" w:cs="Arial"/>
        </w:rPr>
        <w:t>i zamiennych wykonywanych przez Wykonawcę robót w zakresie zgodności z wymaganiami dokumentacji projektowej,</w:t>
      </w:r>
    </w:p>
    <w:p w14:paraId="62AF7E17" w14:textId="77777777" w:rsidR="007030CC" w:rsidRPr="007030CC" w:rsidRDefault="007030CC" w:rsidP="007030CC">
      <w:pPr>
        <w:pStyle w:val="Tretekstu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 w:rsidRPr="007030CC">
        <w:rPr>
          <w:rFonts w:ascii="Arial" w:hAnsi="Arial" w:cs="Arial"/>
        </w:rPr>
        <w:t>wykonywania projektów zamiennych,</w:t>
      </w:r>
    </w:p>
    <w:p w14:paraId="01851FC3" w14:textId="189C0A67" w:rsidR="007030CC" w:rsidRPr="007030CC" w:rsidRDefault="007030CC" w:rsidP="007030CC">
      <w:pPr>
        <w:pStyle w:val="Tretekstu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 w:rsidRPr="007030CC">
        <w:rPr>
          <w:rFonts w:ascii="Arial" w:hAnsi="Arial" w:cs="Arial"/>
        </w:rPr>
        <w:t>wyjaśniania wykonawcy prac objętych dokumentacją budowlano - wykonawczą wątpliwości powstałych w toku realizacji robót,</w:t>
      </w:r>
    </w:p>
    <w:p w14:paraId="6B20226D" w14:textId="77777777" w:rsidR="007030CC" w:rsidRPr="007030CC" w:rsidRDefault="007030CC" w:rsidP="007030CC">
      <w:pPr>
        <w:pStyle w:val="Tretekstu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</w:rPr>
      </w:pPr>
      <w:r w:rsidRPr="007030CC">
        <w:rPr>
          <w:rFonts w:ascii="Arial" w:hAnsi="Arial" w:cs="Arial"/>
        </w:rPr>
        <w:t>niezwłocznego wykonania poprawek i uzupełnień w dokumentacji projektowej.</w:t>
      </w:r>
    </w:p>
    <w:p w14:paraId="4AD59E58" w14:textId="77777777" w:rsidR="007030CC" w:rsidRPr="007030CC" w:rsidRDefault="007030CC" w:rsidP="007030CC">
      <w:pPr>
        <w:pStyle w:val="Tretekstu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030CC">
        <w:rPr>
          <w:rFonts w:ascii="Arial" w:hAnsi="Arial" w:cs="Arial"/>
        </w:rPr>
        <w:t xml:space="preserve">Nadzór autorski będzie sprawowany na etapie realizacji robót budowlanych. </w:t>
      </w:r>
    </w:p>
    <w:p w14:paraId="28FD3964" w14:textId="48E86416" w:rsidR="007030CC" w:rsidRPr="007030CC" w:rsidRDefault="007030CC" w:rsidP="007030CC">
      <w:pPr>
        <w:pStyle w:val="Tretekstu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030CC">
        <w:rPr>
          <w:rFonts w:ascii="Arial" w:hAnsi="Arial" w:cs="Arial"/>
          <w:color w:val="000000"/>
        </w:rPr>
        <w:t>Wszelkie prace projektowe lub czynności nie opisane w niniejszym rozdziale, a niezbędne do właściwego i kompletnego opracowania dokumentacji projektowej, uzyskania niezbędnych uzgodnień oraz decyzji, należy traktować jako oczywiste i uwzględnić w kosztach i terminach wykonania przedmiotu zamówienia.</w:t>
      </w:r>
    </w:p>
    <w:p w14:paraId="158F8687" w14:textId="77777777" w:rsidR="007030CC" w:rsidRPr="002D6D6D" w:rsidRDefault="007030CC" w:rsidP="007030CC">
      <w:pPr>
        <w:pStyle w:val="Tretekstu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030CC">
        <w:rPr>
          <w:rFonts w:ascii="Arial" w:hAnsi="Arial" w:cs="Arial"/>
          <w:color w:val="000000"/>
        </w:rPr>
        <w:t>Zamawiający zastrzega sobie prawo do ewentualnej oceny opracowanej dokumentacji przez niezależnego projektanta, wyznaczonego przez Zamawiającego, a Wykonawca wyraża na powyższe zgodę.</w:t>
      </w:r>
    </w:p>
    <w:p w14:paraId="20BFE24E" w14:textId="3CA08FD6" w:rsidR="004B0094" w:rsidRDefault="002D6D6D" w:rsidP="004B0094">
      <w:pPr>
        <w:pStyle w:val="Tretekstu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Wykonawca zobowiązuje się do podpisania oświadczenia dot. przeniesienia praw autorskich zgodnie ze wzorem załącznika nr </w:t>
      </w:r>
      <w:r w:rsidR="00EC294F"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>1 do umowy (załącznik nr 5 do swz).</w:t>
      </w:r>
    </w:p>
    <w:p w14:paraId="6B7F8F13" w14:textId="4B0DDEF6" w:rsidR="004B0094" w:rsidRDefault="004B0094" w:rsidP="004B0094">
      <w:pPr>
        <w:pStyle w:val="Tretekstu"/>
        <w:spacing w:after="0" w:line="276" w:lineRule="auto"/>
        <w:jc w:val="both"/>
        <w:rPr>
          <w:rFonts w:ascii="Arial" w:hAnsi="Arial" w:cs="Arial"/>
          <w:b/>
        </w:rPr>
      </w:pPr>
      <w:r w:rsidRPr="004B0094">
        <w:rPr>
          <w:rFonts w:ascii="Arial" w:hAnsi="Arial" w:cs="Arial"/>
          <w:b/>
        </w:rPr>
        <w:t>III. Gwarancja i rękojmia</w:t>
      </w:r>
      <w:r>
        <w:rPr>
          <w:rFonts w:ascii="Arial" w:hAnsi="Arial" w:cs="Arial"/>
          <w:b/>
        </w:rPr>
        <w:t>:</w:t>
      </w:r>
    </w:p>
    <w:p w14:paraId="52A220C1" w14:textId="0F1434F7" w:rsidR="004B0094" w:rsidRPr="004B0094" w:rsidRDefault="004B0094" w:rsidP="004B0094">
      <w:pPr>
        <w:pStyle w:val="Tretekstu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/>
        </w:rPr>
      </w:pPr>
      <w:r w:rsidRPr="004B0094">
        <w:rPr>
          <w:rFonts w:ascii="Arial" w:eastAsia="Times New Roman" w:hAnsi="Arial" w:cs="Arial"/>
          <w:lang w:eastAsia="pl-PL" w:bidi="ar-SA"/>
        </w:rPr>
        <w:t xml:space="preserve">Wykonawca udziela Zamawiającemu gwarancji jakości wykonania przedmiotu umowy. Termin gwarancji jakości wynosi </w:t>
      </w:r>
      <w:r w:rsidRPr="004B0094">
        <w:rPr>
          <w:rFonts w:ascii="Arial" w:eastAsia="Times New Roman" w:hAnsi="Arial" w:cs="Arial"/>
          <w:b/>
          <w:lang w:eastAsia="pl-PL" w:bidi="ar-SA"/>
        </w:rPr>
        <w:t>36 miesięcy</w:t>
      </w:r>
      <w:r w:rsidRPr="004B0094">
        <w:rPr>
          <w:rFonts w:ascii="Arial" w:eastAsia="Times New Roman" w:hAnsi="Arial" w:cs="Arial"/>
          <w:lang w:eastAsia="pl-PL" w:bidi="ar-SA"/>
        </w:rPr>
        <w:t xml:space="preserve"> licząc od daty ostatecznego odbioru. </w:t>
      </w:r>
    </w:p>
    <w:p w14:paraId="30CF7610" w14:textId="4CDC4882" w:rsidR="004B0094" w:rsidRPr="004B0094" w:rsidRDefault="004B0094" w:rsidP="004B0094">
      <w:pPr>
        <w:pStyle w:val="Tretekstu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/>
        </w:rPr>
      </w:pPr>
      <w:r w:rsidRPr="004B0094">
        <w:rPr>
          <w:rFonts w:ascii="Arial" w:eastAsia="Times New Roman" w:hAnsi="Arial" w:cs="Arial"/>
          <w:lang w:eastAsia="pl-PL" w:bidi="ar-SA"/>
        </w:rPr>
        <w:t>W okresie gwarancji Wykonawca zobowiązuje się do bezpłatnego usunięcia wszelkich wad w terminie ustalonym przez Zamawiającego w pisemnym powiadomieniu o występujących wadach.</w:t>
      </w:r>
    </w:p>
    <w:p w14:paraId="21F11782" w14:textId="4A463624" w:rsidR="004B0094" w:rsidRPr="004B0094" w:rsidRDefault="004B0094" w:rsidP="004B0094">
      <w:pPr>
        <w:pStyle w:val="Tretekstu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/>
        </w:rPr>
      </w:pPr>
      <w:r w:rsidRPr="004B0094">
        <w:rPr>
          <w:rFonts w:ascii="Arial" w:eastAsia="Times New Roman" w:hAnsi="Arial" w:cs="Arial"/>
          <w:lang w:eastAsia="pl-PL" w:bidi="ar-SA"/>
        </w:rPr>
        <w:t xml:space="preserve">Zamawiający może realizować uprawnienia z tytułu rękojmi na wady niezależnie od uprawnień wynikających z gwarancji. Okres rękojmi strony ustalają na </w:t>
      </w:r>
      <w:r w:rsidRPr="004B0094">
        <w:rPr>
          <w:rFonts w:ascii="Arial" w:eastAsia="Times New Roman" w:hAnsi="Arial" w:cs="Arial"/>
          <w:b/>
          <w:lang w:eastAsia="pl-PL" w:bidi="ar-SA"/>
        </w:rPr>
        <w:t>36</w:t>
      </w:r>
      <w:r w:rsidRPr="004B0094">
        <w:rPr>
          <w:rFonts w:ascii="Arial" w:eastAsia="Times New Roman" w:hAnsi="Arial" w:cs="Arial"/>
          <w:lang w:eastAsia="pl-PL" w:bidi="ar-SA"/>
        </w:rPr>
        <w:t xml:space="preserve"> </w:t>
      </w:r>
      <w:r w:rsidRPr="004B0094">
        <w:rPr>
          <w:rFonts w:ascii="Arial" w:eastAsia="Times New Roman" w:hAnsi="Arial" w:cs="Arial"/>
          <w:b/>
          <w:lang w:eastAsia="pl-PL" w:bidi="ar-SA"/>
        </w:rPr>
        <w:t>miesięcy</w:t>
      </w:r>
      <w:r w:rsidRPr="004B0094">
        <w:rPr>
          <w:rFonts w:ascii="Arial" w:eastAsia="Times New Roman" w:hAnsi="Arial" w:cs="Arial"/>
          <w:lang w:eastAsia="pl-PL" w:bidi="ar-SA"/>
        </w:rPr>
        <w:t xml:space="preserve"> licząc od daty odbioru końcowego.</w:t>
      </w:r>
    </w:p>
    <w:p w14:paraId="391FABF2" w14:textId="5CBD6A9F" w:rsidR="004B0094" w:rsidRPr="004B0094" w:rsidRDefault="004B0094" w:rsidP="004B0094">
      <w:pPr>
        <w:pStyle w:val="Tretekstu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/>
        </w:rPr>
      </w:pPr>
      <w:r w:rsidRPr="004B0094">
        <w:rPr>
          <w:rFonts w:ascii="Arial" w:eastAsia="Times New Roman" w:hAnsi="Arial" w:cs="Arial"/>
          <w:lang w:eastAsia="pl-PL" w:bidi="ar-SA"/>
        </w:rPr>
        <w:t>W przypadku nie usunięcia wad przez Wykonawcę w terminie określonym w ust. 2, Zamawiający jest uprawniony do usunięcia wad we własnym zakresie (zlecenia innemu Podmiotowi) na koszt  Wykonawcy bez wpływu na uprawnienia Zamawiającego wynikające z rękojmi, na co Wykonawca wyraża zgodę bez potrzeby uzyskania zgody sądu na takie wykonanie zastępcze.</w:t>
      </w:r>
    </w:p>
    <w:p w14:paraId="5D2EE23B" w14:textId="77777777" w:rsidR="004274E2" w:rsidRPr="004B0094" w:rsidRDefault="004274E2" w:rsidP="007030CC">
      <w:pPr>
        <w:suppressAutoHyphens w:val="0"/>
        <w:jc w:val="both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sectPr w:rsidR="004274E2" w:rsidRPr="004B00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5686E" w14:textId="77777777" w:rsidR="001E33AD" w:rsidRDefault="001E33AD" w:rsidP="0010241B">
      <w:pPr>
        <w:spacing w:line="240" w:lineRule="auto"/>
      </w:pPr>
      <w:r>
        <w:separator/>
      </w:r>
    </w:p>
  </w:endnote>
  <w:endnote w:type="continuationSeparator" w:id="0">
    <w:p w14:paraId="71CE65F8" w14:textId="77777777" w:rsidR="001E33AD" w:rsidRDefault="001E33AD" w:rsidP="00102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704289"/>
      <w:docPartObj>
        <w:docPartGallery w:val="Page Numbers (Bottom of Page)"/>
        <w:docPartUnique/>
      </w:docPartObj>
    </w:sdtPr>
    <w:sdtEndPr/>
    <w:sdtContent>
      <w:p w14:paraId="29FD9FDD" w14:textId="77777777" w:rsidR="0010241B" w:rsidRDefault="001024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56C">
          <w:rPr>
            <w:noProof/>
          </w:rPr>
          <w:t>1</w:t>
        </w:r>
        <w:r>
          <w:fldChar w:fldCharType="end"/>
        </w:r>
      </w:p>
    </w:sdtContent>
  </w:sdt>
  <w:p w14:paraId="01EA99B6" w14:textId="77777777" w:rsidR="0010241B" w:rsidRDefault="001024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1BECF" w14:textId="77777777" w:rsidR="001E33AD" w:rsidRDefault="001E33AD" w:rsidP="0010241B">
      <w:pPr>
        <w:spacing w:line="240" w:lineRule="auto"/>
      </w:pPr>
      <w:r>
        <w:separator/>
      </w:r>
    </w:p>
  </w:footnote>
  <w:footnote w:type="continuationSeparator" w:id="0">
    <w:p w14:paraId="2E1D2A32" w14:textId="77777777" w:rsidR="001E33AD" w:rsidRDefault="001E33AD" w:rsidP="00102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BF2B2" w14:textId="6A9A9298" w:rsidR="00641A80" w:rsidRDefault="00641A80">
    <w:pPr>
      <w:pStyle w:val="Nagwek"/>
    </w:pPr>
    <w:r>
      <w:t>ZP.271.16.2021.ŻS</w:t>
    </w:r>
  </w:p>
  <w:p w14:paraId="16ED3A81" w14:textId="77777777" w:rsidR="00641A80" w:rsidRDefault="00641A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56A6824"/>
    <w:name w:val="WW8Num2"/>
    <w:lvl w:ilvl="0">
      <w:start w:val="2"/>
      <w:numFmt w:val="upperRoman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  <w:color w:val="auto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Cs/>
        <w:color w:val="000000"/>
        <w:sz w:val="22"/>
        <w:szCs w:val="24"/>
      </w:rPr>
    </w:lvl>
  </w:abstractNum>
  <w:abstractNum w:abstractNumId="5" w15:restartNumberingAfterBreak="0">
    <w:nsid w:val="06257773"/>
    <w:multiLevelType w:val="hybridMultilevel"/>
    <w:tmpl w:val="88E8D79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7DF154D"/>
    <w:multiLevelType w:val="hybridMultilevel"/>
    <w:tmpl w:val="372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6404E"/>
    <w:multiLevelType w:val="hybridMultilevel"/>
    <w:tmpl w:val="5D90ECB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0C3150"/>
    <w:multiLevelType w:val="hybridMultilevel"/>
    <w:tmpl w:val="EE048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E47C06"/>
    <w:multiLevelType w:val="hybridMultilevel"/>
    <w:tmpl w:val="A9F003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4F38"/>
    <w:multiLevelType w:val="hybridMultilevel"/>
    <w:tmpl w:val="CE96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1AEF"/>
    <w:multiLevelType w:val="singleLevel"/>
    <w:tmpl w:val="C48A6BD0"/>
    <w:lvl w:ilvl="0">
      <w:start w:val="1"/>
      <w:numFmt w:val="decimal"/>
      <w:lvlText w:val="%1."/>
      <w:legacy w:legacy="1" w:legacySpace="0" w:legacyIndent="326"/>
      <w:lvlJc w:val="left"/>
      <w:rPr>
        <w:rFonts w:ascii="Arial Narrow" w:eastAsia="SimSun" w:hAnsi="Arial Narrow" w:cs="Arial"/>
      </w:rPr>
    </w:lvl>
  </w:abstractNum>
  <w:abstractNum w:abstractNumId="12" w15:restartNumberingAfterBreak="0">
    <w:nsid w:val="488903D8"/>
    <w:multiLevelType w:val="multilevel"/>
    <w:tmpl w:val="4EF4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C2C59"/>
    <w:multiLevelType w:val="hybridMultilevel"/>
    <w:tmpl w:val="7DCA1740"/>
    <w:lvl w:ilvl="0" w:tplc="76BC76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54A50"/>
    <w:multiLevelType w:val="hybridMultilevel"/>
    <w:tmpl w:val="165E6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711D8"/>
    <w:multiLevelType w:val="hybridMultilevel"/>
    <w:tmpl w:val="96B4E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0E36E2"/>
    <w:multiLevelType w:val="hybridMultilevel"/>
    <w:tmpl w:val="96E0B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5552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5BB45914"/>
    <w:multiLevelType w:val="hybridMultilevel"/>
    <w:tmpl w:val="56C88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D27BD3"/>
    <w:multiLevelType w:val="hybridMultilevel"/>
    <w:tmpl w:val="2D0EB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96356"/>
    <w:multiLevelType w:val="hybridMultilevel"/>
    <w:tmpl w:val="D56647B6"/>
    <w:lvl w:ilvl="0" w:tplc="CA080A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A11C6B"/>
    <w:multiLevelType w:val="hybridMultilevel"/>
    <w:tmpl w:val="BD1C5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7D03E2"/>
    <w:multiLevelType w:val="hybridMultilevel"/>
    <w:tmpl w:val="4F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97A55"/>
    <w:multiLevelType w:val="hybridMultilevel"/>
    <w:tmpl w:val="E1D400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CA337A"/>
    <w:multiLevelType w:val="hybridMultilevel"/>
    <w:tmpl w:val="057E3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0"/>
  </w:num>
  <w:num w:numId="5">
    <w:abstractNumId w:val="4"/>
  </w:num>
  <w:num w:numId="6">
    <w:abstractNumId w:val="19"/>
  </w:num>
  <w:num w:numId="7">
    <w:abstractNumId w:val="14"/>
  </w:num>
  <w:num w:numId="8">
    <w:abstractNumId w:val="21"/>
  </w:num>
  <w:num w:numId="9">
    <w:abstractNumId w:val="1"/>
  </w:num>
  <w:num w:numId="10">
    <w:abstractNumId w:val="7"/>
  </w:num>
  <w:num w:numId="11">
    <w:abstractNumId w:val="22"/>
  </w:num>
  <w:num w:numId="12">
    <w:abstractNumId w:val="15"/>
  </w:num>
  <w:num w:numId="13">
    <w:abstractNumId w:val="18"/>
  </w:num>
  <w:num w:numId="14">
    <w:abstractNumId w:val="10"/>
  </w:num>
  <w:num w:numId="15">
    <w:abstractNumId w:val="16"/>
  </w:num>
  <w:num w:numId="16">
    <w:abstractNumId w:val="8"/>
  </w:num>
  <w:num w:numId="17">
    <w:abstractNumId w:val="11"/>
  </w:num>
  <w:num w:numId="18">
    <w:abstractNumId w:val="9"/>
  </w:num>
  <w:num w:numId="19">
    <w:abstractNumId w:val="6"/>
  </w:num>
  <w:num w:numId="20">
    <w:abstractNumId w:val="12"/>
  </w:num>
  <w:num w:numId="21">
    <w:abstractNumId w:val="17"/>
  </w:num>
  <w:num w:numId="22">
    <w:abstractNumId w:val="23"/>
  </w:num>
  <w:num w:numId="23">
    <w:abstractNumId w:val="24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E4"/>
    <w:rsid w:val="00012ED4"/>
    <w:rsid w:val="00064E59"/>
    <w:rsid w:val="00090112"/>
    <w:rsid w:val="0009527B"/>
    <w:rsid w:val="000964B3"/>
    <w:rsid w:val="0010241B"/>
    <w:rsid w:val="00112294"/>
    <w:rsid w:val="00115266"/>
    <w:rsid w:val="001474BC"/>
    <w:rsid w:val="001554FB"/>
    <w:rsid w:val="001555ED"/>
    <w:rsid w:val="001A6F72"/>
    <w:rsid w:val="001D5078"/>
    <w:rsid w:val="001E33AD"/>
    <w:rsid w:val="00204A25"/>
    <w:rsid w:val="00214758"/>
    <w:rsid w:val="002168A0"/>
    <w:rsid w:val="00221C68"/>
    <w:rsid w:val="002336C5"/>
    <w:rsid w:val="002400C9"/>
    <w:rsid w:val="00243F2F"/>
    <w:rsid w:val="00272E62"/>
    <w:rsid w:val="0028215D"/>
    <w:rsid w:val="0029666D"/>
    <w:rsid w:val="002B7F81"/>
    <w:rsid w:val="002C0EEE"/>
    <w:rsid w:val="002D6D6D"/>
    <w:rsid w:val="002F2EC0"/>
    <w:rsid w:val="00317054"/>
    <w:rsid w:val="003174F5"/>
    <w:rsid w:val="00327E6F"/>
    <w:rsid w:val="00332D86"/>
    <w:rsid w:val="00341671"/>
    <w:rsid w:val="003B051A"/>
    <w:rsid w:val="003D064D"/>
    <w:rsid w:val="00415DF1"/>
    <w:rsid w:val="004274E2"/>
    <w:rsid w:val="0044356C"/>
    <w:rsid w:val="00447EF2"/>
    <w:rsid w:val="00464D7E"/>
    <w:rsid w:val="004A1B08"/>
    <w:rsid w:val="004B0094"/>
    <w:rsid w:val="004B3EEB"/>
    <w:rsid w:val="004B3F47"/>
    <w:rsid w:val="004E12AE"/>
    <w:rsid w:val="004E3E52"/>
    <w:rsid w:val="00514FA2"/>
    <w:rsid w:val="00555710"/>
    <w:rsid w:val="005851E3"/>
    <w:rsid w:val="005A4916"/>
    <w:rsid w:val="005E1283"/>
    <w:rsid w:val="005E2689"/>
    <w:rsid w:val="005F0BE4"/>
    <w:rsid w:val="0060286E"/>
    <w:rsid w:val="00617E74"/>
    <w:rsid w:val="0063794F"/>
    <w:rsid w:val="00641A80"/>
    <w:rsid w:val="0066324A"/>
    <w:rsid w:val="00675A71"/>
    <w:rsid w:val="006A7F9A"/>
    <w:rsid w:val="006F27D6"/>
    <w:rsid w:val="007030CC"/>
    <w:rsid w:val="00704DC7"/>
    <w:rsid w:val="00714F91"/>
    <w:rsid w:val="00737CC7"/>
    <w:rsid w:val="00757063"/>
    <w:rsid w:val="00785DB1"/>
    <w:rsid w:val="00786612"/>
    <w:rsid w:val="00797562"/>
    <w:rsid w:val="007C24EB"/>
    <w:rsid w:val="007D79EF"/>
    <w:rsid w:val="0080768F"/>
    <w:rsid w:val="00810B54"/>
    <w:rsid w:val="008639FC"/>
    <w:rsid w:val="00885FE1"/>
    <w:rsid w:val="00897F92"/>
    <w:rsid w:val="008B64F7"/>
    <w:rsid w:val="008D55E0"/>
    <w:rsid w:val="00904DA9"/>
    <w:rsid w:val="009125B6"/>
    <w:rsid w:val="00934A30"/>
    <w:rsid w:val="00942D53"/>
    <w:rsid w:val="0099050E"/>
    <w:rsid w:val="009979B1"/>
    <w:rsid w:val="009A305B"/>
    <w:rsid w:val="009E6BD6"/>
    <w:rsid w:val="00A0005C"/>
    <w:rsid w:val="00A1085C"/>
    <w:rsid w:val="00A2523B"/>
    <w:rsid w:val="00A45D5E"/>
    <w:rsid w:val="00A52785"/>
    <w:rsid w:val="00A8101D"/>
    <w:rsid w:val="00A8640D"/>
    <w:rsid w:val="00AC6BC2"/>
    <w:rsid w:val="00AD1613"/>
    <w:rsid w:val="00AD54B4"/>
    <w:rsid w:val="00AE3A1C"/>
    <w:rsid w:val="00B446A9"/>
    <w:rsid w:val="00B6193E"/>
    <w:rsid w:val="00B62C9C"/>
    <w:rsid w:val="00B838D5"/>
    <w:rsid w:val="00BB010F"/>
    <w:rsid w:val="00BB6FA1"/>
    <w:rsid w:val="00BC148A"/>
    <w:rsid w:val="00BE3C70"/>
    <w:rsid w:val="00C02802"/>
    <w:rsid w:val="00C224E1"/>
    <w:rsid w:val="00C44DE8"/>
    <w:rsid w:val="00C52FD3"/>
    <w:rsid w:val="00C641A2"/>
    <w:rsid w:val="00C857E9"/>
    <w:rsid w:val="00C92CE8"/>
    <w:rsid w:val="00C95896"/>
    <w:rsid w:val="00CC3A7F"/>
    <w:rsid w:val="00CC40AE"/>
    <w:rsid w:val="00CF72B5"/>
    <w:rsid w:val="00D21437"/>
    <w:rsid w:val="00D2449E"/>
    <w:rsid w:val="00D268D7"/>
    <w:rsid w:val="00D46228"/>
    <w:rsid w:val="00D612AA"/>
    <w:rsid w:val="00D616C6"/>
    <w:rsid w:val="00DA45AD"/>
    <w:rsid w:val="00DB3FF7"/>
    <w:rsid w:val="00DB4BF9"/>
    <w:rsid w:val="00DC4CAD"/>
    <w:rsid w:val="00DD516F"/>
    <w:rsid w:val="00E0077C"/>
    <w:rsid w:val="00E07453"/>
    <w:rsid w:val="00E10CA6"/>
    <w:rsid w:val="00E40602"/>
    <w:rsid w:val="00E45ACF"/>
    <w:rsid w:val="00E55981"/>
    <w:rsid w:val="00E714CC"/>
    <w:rsid w:val="00E71623"/>
    <w:rsid w:val="00EA0396"/>
    <w:rsid w:val="00EC1950"/>
    <w:rsid w:val="00EC294F"/>
    <w:rsid w:val="00EF10B7"/>
    <w:rsid w:val="00F00E52"/>
    <w:rsid w:val="00F21464"/>
    <w:rsid w:val="00F34312"/>
    <w:rsid w:val="00F408BE"/>
    <w:rsid w:val="00F411DE"/>
    <w:rsid w:val="00F426EF"/>
    <w:rsid w:val="00F45A83"/>
    <w:rsid w:val="00F609D0"/>
    <w:rsid w:val="00F6640A"/>
    <w:rsid w:val="00F93C96"/>
    <w:rsid w:val="00FA72CB"/>
    <w:rsid w:val="00FB756C"/>
    <w:rsid w:val="00FC5DBD"/>
    <w:rsid w:val="00FD27D4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358D"/>
  <w15:docId w15:val="{65A8BF06-F1AD-4D44-B7F3-845C1D26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BE4"/>
    <w:pPr>
      <w:suppressAutoHyphens/>
      <w:spacing w:after="0"/>
    </w:pPr>
    <w:rPr>
      <w:rFonts w:ascii="Calibri" w:eastAsia="SimSun" w:hAnsi="Calibri" w:cs="Calibri"/>
      <w:kern w:val="1"/>
      <w:lang w:eastAsia="ar-SA"/>
    </w:rPr>
  </w:style>
  <w:style w:type="paragraph" w:styleId="Nagwek1">
    <w:name w:val="heading 1"/>
    <w:basedOn w:val="Normalny"/>
    <w:link w:val="Nagwek1Znak"/>
    <w:qFormat/>
    <w:rsid w:val="007030CC"/>
    <w:pPr>
      <w:keepNext/>
      <w:widowControl w:val="0"/>
      <w:spacing w:line="240" w:lineRule="auto"/>
      <w:ind w:left="748" w:hanging="748"/>
      <w:jc w:val="both"/>
      <w:outlineLvl w:val="0"/>
    </w:pPr>
    <w:rPr>
      <w:rFonts w:ascii="Arial" w:hAnsi="Arial" w:cs="Arial"/>
      <w:b/>
      <w:color w:val="00000A"/>
      <w:kern w:val="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5F0BE4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5F0BE4"/>
    <w:pPr>
      <w:jc w:val="both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D5E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24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41B"/>
    <w:rPr>
      <w:rFonts w:ascii="Calibri" w:eastAsia="SimSun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24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41B"/>
    <w:rPr>
      <w:rFonts w:ascii="Calibri" w:eastAsia="SimSun" w:hAnsi="Calibri" w:cs="Calibri"/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40602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retekstu"/>
    <w:qFormat/>
    <w:rsid w:val="00810B54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link w:val="TekstpodstawowyZnak"/>
    <w:rsid w:val="00810B54"/>
    <w:pPr>
      <w:widowControl w:val="0"/>
      <w:spacing w:after="120" w:line="240" w:lineRule="auto"/>
    </w:pPr>
    <w:rPr>
      <w:rFonts w:ascii="Times New Roman" w:hAnsi="Times New Roman" w:cs="Mangal"/>
      <w:kern w:val="0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810B54"/>
    <w:rPr>
      <w:rFonts w:ascii="Calibri" w:eastAsia="SimSun" w:hAnsi="Calibri" w:cs="Calibri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sid w:val="007030CC"/>
    <w:rPr>
      <w:rFonts w:ascii="Arial" w:eastAsia="SimSun" w:hAnsi="Arial" w:cs="Arial"/>
      <w:b/>
      <w:color w:val="00000A"/>
      <w:lang w:eastAsia="zh-CN" w:bidi="hi-IN"/>
    </w:rPr>
  </w:style>
  <w:style w:type="paragraph" w:styleId="NormalnyWeb">
    <w:name w:val="Normal (Web)"/>
    <w:basedOn w:val="Normalny"/>
    <w:uiPriority w:val="99"/>
    <w:rsid w:val="007030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western">
    <w:name w:val="western"/>
    <w:basedOn w:val="Normalny"/>
    <w:rsid w:val="007030CC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290F-918B-4266-ACA3-9F6BE279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Odpady</dc:creator>
  <cp:lastModifiedBy>Sokolowska</cp:lastModifiedBy>
  <cp:revision>19</cp:revision>
  <cp:lastPrinted>2021-03-03T07:37:00Z</cp:lastPrinted>
  <dcterms:created xsi:type="dcterms:W3CDTF">2020-06-08T07:52:00Z</dcterms:created>
  <dcterms:modified xsi:type="dcterms:W3CDTF">2021-08-20T08:17:00Z</dcterms:modified>
</cp:coreProperties>
</file>