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0D90" w14:textId="77777777" w:rsidR="00822EEF" w:rsidRPr="005A200F" w:rsidRDefault="005543AE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9EC6A18" wp14:editId="4DAEC98C">
                <wp:simplePos x="0" y="0"/>
                <wp:positionH relativeFrom="column">
                  <wp:posOffset>-415299</wp:posOffset>
                </wp:positionH>
                <wp:positionV relativeFrom="paragraph">
                  <wp:posOffset>-575310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10EED8" id="Kanwa 5" o:spid="_x0000_s1026" editas="canvas" style="position:absolute;margin-left:-32.7pt;margin-top:-45.3pt;width:325.7pt;height:66.35pt;z-index:25166233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Btg5b3iAAAA&#10;CgEAAA8AAABkcnMvZG93bnJldi54bWxMj8FuwjAMhu+T9g6RJ+0GCQgq6JqiadO0wxAwGBLH0GRN&#10;tcapmtCWt585bTdb/vT7+7PV4GrWmTZUHiVMxgKYwcLrCksJX4e30QJYiAq1qj0aCVcTYJXf32Uq&#10;1b7HT9PtY8koBEOqJNgYm5TzUFjjVBj7xiDdvn3rVKS1LbluVU/hruZTIRLuVIX0warGvFhT/Owv&#10;TsL2tHk9fuy2dif69fXw3hV8s1xL+fgwPD8Bi2aIfzDc9EkdcnI6+wvqwGoJo2Q+I5SGpUiAETFf&#10;JNTuLGE2nQDPM/6/Qv4L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G2DlveIAAAAK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49E3B9B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55619188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B1901A6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2960FEB8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918A247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11163192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1B78753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7735D49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72A5AC2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5EE8A881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E954983" w14:textId="77777777"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w Poznaniu oraz Oddziałów Urzędu mieszczących się w Kaliszu, Koninie, </w:t>
      </w:r>
      <w:r w:rsidR="006A337A">
        <w:rPr>
          <w:rFonts w:ascii="Fira Sans" w:hAnsi="Fira Sans" w:cs="Tahoma"/>
          <w:b/>
          <w:color w:val="000000" w:themeColor="text1"/>
          <w:sz w:val="19"/>
          <w:szCs w:val="19"/>
        </w:rPr>
        <w:t>Lesznie</w:t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 i Pile</w:t>
      </w:r>
    </w:p>
    <w:p w14:paraId="6031E89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5B536C1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02900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15B8D5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204A430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BFA707B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1BA121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4A54324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18A8C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109B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24FEE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A54902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2B22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6C4412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20539D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D887C1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80D64C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E0321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7EF33C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A1A6A4" w14:textId="0792F3D8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Poznań, dn</w:t>
      </w:r>
      <w:r w:rsidRPr="005F59AF">
        <w:rPr>
          <w:rFonts w:ascii="Fira Sans" w:hAnsi="Fira Sans"/>
          <w:sz w:val="20"/>
          <w:szCs w:val="20"/>
        </w:rPr>
        <w:t xml:space="preserve">ia </w:t>
      </w:r>
      <w:r w:rsidR="00925062">
        <w:rPr>
          <w:rFonts w:ascii="Fira Sans" w:hAnsi="Fira Sans"/>
          <w:sz w:val="20"/>
          <w:szCs w:val="20"/>
        </w:rPr>
        <w:t>14</w:t>
      </w:r>
      <w:r w:rsidR="005F59AF" w:rsidRPr="005F59AF">
        <w:rPr>
          <w:rFonts w:ascii="Fira Sans" w:hAnsi="Fira Sans"/>
          <w:sz w:val="20"/>
          <w:szCs w:val="20"/>
        </w:rPr>
        <w:t xml:space="preserve"> lutego 2023</w:t>
      </w:r>
      <w:r w:rsidRPr="005F59AF">
        <w:rPr>
          <w:rFonts w:ascii="Fira Sans" w:hAnsi="Fira Sans"/>
          <w:sz w:val="20"/>
          <w:szCs w:val="20"/>
        </w:rPr>
        <w:t xml:space="preserve"> r.</w:t>
      </w:r>
    </w:p>
    <w:p w14:paraId="7A82C382" w14:textId="77777777"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933B94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  <w:bookmarkStart w:id="0" w:name="_GoBack"/>
          <w:bookmarkEnd w:id="0"/>
        </w:p>
        <w:p w14:paraId="33559758" w14:textId="77777777" w:rsidR="00DC1CA6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256447" w:history="1">
            <w:r w:rsidR="00DC1CA6" w:rsidRPr="00B23C22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DC1CA6">
              <w:rPr>
                <w:rFonts w:eastAsiaTheme="minorEastAsia"/>
                <w:noProof/>
                <w:lang w:eastAsia="pl-PL"/>
              </w:rPr>
              <w:tab/>
            </w:r>
            <w:r w:rsidR="00DC1CA6" w:rsidRPr="00B23C22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DC1CA6">
              <w:rPr>
                <w:noProof/>
                <w:webHidden/>
              </w:rPr>
              <w:tab/>
            </w:r>
            <w:r w:rsidR="00DC1CA6">
              <w:rPr>
                <w:noProof/>
                <w:webHidden/>
              </w:rPr>
              <w:fldChar w:fldCharType="begin"/>
            </w:r>
            <w:r w:rsidR="00DC1CA6">
              <w:rPr>
                <w:noProof/>
                <w:webHidden/>
              </w:rPr>
              <w:instrText xml:space="preserve"> PAGEREF _Toc127256447 \h </w:instrText>
            </w:r>
            <w:r w:rsidR="00DC1CA6">
              <w:rPr>
                <w:noProof/>
                <w:webHidden/>
              </w:rPr>
            </w:r>
            <w:r w:rsidR="00DC1CA6">
              <w:rPr>
                <w:noProof/>
                <w:webHidden/>
              </w:rPr>
              <w:fldChar w:fldCharType="separate"/>
            </w:r>
            <w:r w:rsidR="00DC1CA6">
              <w:rPr>
                <w:noProof/>
                <w:webHidden/>
              </w:rPr>
              <w:t>3</w:t>
            </w:r>
            <w:r w:rsidR="00DC1CA6">
              <w:rPr>
                <w:noProof/>
                <w:webHidden/>
              </w:rPr>
              <w:fldChar w:fldCharType="end"/>
            </w:r>
          </w:hyperlink>
        </w:p>
        <w:p w14:paraId="759BCD94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48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A92F6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49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4CC4B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0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E4CDC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1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77840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2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D1169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3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19AAD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4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794CC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5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4278E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6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E5D70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7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345EA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8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DECA3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59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BFFC2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0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F8774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1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C15AE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2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871F3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3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86AE4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4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99128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5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28DB1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6" w:history="1">
            <w:r w:rsidRPr="00B23C22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270D4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7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F5153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8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FE06E" w14:textId="77777777" w:rsidR="00DC1CA6" w:rsidRDefault="00DC1CA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7256469" w:history="1">
            <w:r w:rsidRPr="00B23C22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B23C22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_Toc127256469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01F27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1EB7DA6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0E42AD50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FF8E43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1D015CA9" w14:textId="77777777"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" w:name="_Toc127256447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1"/>
    </w:p>
    <w:p w14:paraId="584C7B56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14:paraId="09247813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14:paraId="571F1E9C" w14:textId="77777777"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8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14:paraId="5FE618DE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9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1954E075" w14:textId="77777777" w:rsidR="005A200F" w:rsidRPr="00AF1849" w:rsidRDefault="005A200F" w:rsidP="00C753C3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2" w:name="_Toc127256448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2"/>
    </w:p>
    <w:p w14:paraId="683399E1" w14:textId="77777777" w:rsidR="00AF1849" w:rsidRPr="00C40732" w:rsidRDefault="00AF1849" w:rsidP="00C753C3">
      <w:pPr>
        <w:ind w:left="567"/>
        <w:jc w:val="both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14:paraId="1EA3417B" w14:textId="77777777" w:rsidR="00AF1849" w:rsidRDefault="00DC1CA6" w:rsidP="00AF1849">
      <w:pPr>
        <w:ind w:left="567"/>
      </w:pP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7813BF02" w14:textId="77777777"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3" w:name="_Toc127256449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3"/>
    </w:p>
    <w:p w14:paraId="289399D4" w14:textId="77777777"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</w:t>
      </w:r>
      <w:r w:rsidR="005543AE">
        <w:rPr>
          <w:rFonts w:ascii="Fira Sans" w:hAnsi="Fira Sans"/>
          <w:sz w:val="20"/>
          <w:szCs w:val="20"/>
        </w:rPr>
        <w:t>ówień publicznych (Dz. U. z 2022</w:t>
      </w:r>
      <w:r w:rsidRPr="00AF1849">
        <w:rPr>
          <w:rFonts w:ascii="Fira Sans" w:hAnsi="Fira Sans"/>
          <w:sz w:val="20"/>
          <w:szCs w:val="20"/>
        </w:rPr>
        <w:t xml:space="preserve"> r., poz. </w:t>
      </w:r>
      <w:r w:rsidR="005543AE">
        <w:rPr>
          <w:rFonts w:ascii="Fira Sans" w:hAnsi="Fira Sans"/>
          <w:sz w:val="20"/>
          <w:szCs w:val="20"/>
        </w:rPr>
        <w:t>1710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„pzp”].</w:t>
      </w:r>
    </w:p>
    <w:p w14:paraId="41811549" w14:textId="77777777"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4" w:name="_Toc127256450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4"/>
    </w:p>
    <w:p w14:paraId="101A5F00" w14:textId="77777777"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14:paraId="5EBB2F6E" w14:textId="77777777"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127256451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5"/>
    </w:p>
    <w:p w14:paraId="4E178426" w14:textId="77777777"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 xml:space="preserve">w Kaliszu, Koninie, </w:t>
      </w:r>
      <w:r w:rsidR="005543AE">
        <w:rPr>
          <w:rFonts w:ascii="Fira Sans" w:hAnsi="Fira Sans"/>
          <w:sz w:val="20"/>
          <w:szCs w:val="20"/>
        </w:rPr>
        <w:t>Lesznie</w:t>
      </w:r>
      <w:r w:rsidRPr="006A6173">
        <w:rPr>
          <w:rFonts w:ascii="Fira Sans" w:hAnsi="Fira Sans"/>
          <w:sz w:val="20"/>
          <w:szCs w:val="20"/>
        </w:rPr>
        <w:t xml:space="preserve"> i Pile w zakresie przyjmowania, przemieszczania i doręczania przesyłek pocztowych, zwrotów przesyłek niedoręczonych zgodnie z ustawą z dnia 23 listopada 2012 r. Prawo pocztowe (Dz. U. z 20</w:t>
      </w:r>
      <w:r w:rsidR="005543AE">
        <w:rPr>
          <w:rFonts w:ascii="Fira Sans" w:hAnsi="Fira Sans"/>
          <w:sz w:val="20"/>
          <w:szCs w:val="20"/>
        </w:rPr>
        <w:t>22</w:t>
      </w:r>
      <w:r w:rsidRPr="006A6173">
        <w:rPr>
          <w:rFonts w:ascii="Fira Sans" w:hAnsi="Fira Sans"/>
          <w:sz w:val="20"/>
          <w:szCs w:val="20"/>
        </w:rPr>
        <w:t> r.</w:t>
      </w:r>
      <w:r w:rsidR="003838C6">
        <w:rPr>
          <w:rFonts w:ascii="Fira Sans" w:hAnsi="Fira Sans"/>
          <w:sz w:val="20"/>
          <w:szCs w:val="20"/>
        </w:rPr>
        <w:t>,</w:t>
      </w:r>
      <w:r w:rsidRPr="006A6173">
        <w:rPr>
          <w:rFonts w:ascii="Fira Sans" w:hAnsi="Fira Sans"/>
          <w:sz w:val="20"/>
          <w:szCs w:val="20"/>
        </w:rPr>
        <w:t xml:space="preserve"> poz.</w:t>
      </w:r>
      <w:r w:rsidR="005543AE">
        <w:rPr>
          <w:rFonts w:ascii="Fira Sans" w:hAnsi="Fira Sans"/>
          <w:sz w:val="20"/>
          <w:szCs w:val="20"/>
        </w:rPr>
        <w:t>896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14:paraId="773582F0" w14:textId="77777777"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14:paraId="5AED28EC" w14:textId="77777777"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>ul. Piwonicka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14:paraId="5747C9C3" w14:textId="77777777"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14:paraId="78142A7C" w14:textId="77777777"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Dekana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14:paraId="38AEBF6C" w14:textId="77777777"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  <w:r w:rsidR="003838C6">
        <w:rPr>
          <w:rFonts w:ascii="Fira Sans" w:hAnsi="Fira Sans"/>
          <w:sz w:val="20"/>
          <w:szCs w:val="20"/>
        </w:rPr>
        <w:t>,</w:t>
      </w:r>
    </w:p>
    <w:p w14:paraId="22F26D20" w14:textId="77777777"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14:paraId="495124C3" w14:textId="77777777"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14:paraId="48FC3943" w14:textId="3D6D4E0C" w:rsidR="0020257B" w:rsidRDefault="0020257B" w:rsidP="00925062">
      <w:pPr>
        <w:pStyle w:val="Akapitzlist"/>
        <w:numPr>
          <w:ilvl w:val="0"/>
          <w:numId w:val="22"/>
        </w:numPr>
        <w:tabs>
          <w:tab w:val="left" w:pos="567"/>
        </w:tabs>
        <w:adjustRightInd w:val="0"/>
        <w:ind w:left="993" w:hanging="426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 przesyłek. Faktyczne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>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w pozycjach formularza obliczenia ceny, w którym ilości są zerowe. W przypadku nadania przez Zamawiającego przesyłek nieokreślonych w formularzu obliczenia ceny, podstawą rozliczeń będą ceny z aktualnego cennika usług Wykonawcy. </w:t>
      </w:r>
      <w:r w:rsidR="00C753C3">
        <w:rPr>
          <w:rFonts w:ascii="Fira Sans" w:eastAsia="Times New Roman" w:hAnsi="Fira Sans"/>
          <w:sz w:val="20"/>
          <w:szCs w:val="20"/>
        </w:rPr>
        <w:t>Zamawiający</w:t>
      </w:r>
      <w:r w:rsidR="007D7C23">
        <w:rPr>
          <w:rFonts w:ascii="Fira Sans" w:eastAsia="Times New Roman" w:hAnsi="Fira Sans"/>
          <w:sz w:val="20"/>
          <w:szCs w:val="20"/>
        </w:rPr>
        <w:t xml:space="preserve"> wymaga, aby Wykonawca świadczył usługę odbioru poczty nadawanej z siedziby Urzędu Statystycznego w Poznaniu oraz Oddziałów zgodnie z częstotliwością rozpisaną w formularzu ofertowym (załącznik nr 2 do SWZ). Wykonawca przedstawi cennik za usługę odbioru poczty. </w:t>
      </w:r>
      <w:r w:rsidRPr="00206450">
        <w:rPr>
          <w:rFonts w:ascii="Fira Sans" w:hAnsi="Fira Sans"/>
          <w:color w:val="000000"/>
          <w:sz w:val="20"/>
          <w:szCs w:val="20"/>
        </w:rPr>
        <w:t>Odbioru przesyłek wychodzących dokonywać będzie upoważniony przedstawiciel Wykonawcy po okazaniu stosownego upoważnienia.</w:t>
      </w:r>
    </w:p>
    <w:p w14:paraId="25EF06B1" w14:textId="77777777" w:rsidR="00925062" w:rsidRPr="00925062" w:rsidRDefault="00925062" w:rsidP="00925062">
      <w:pPr>
        <w:pStyle w:val="Akapitzlist"/>
        <w:numPr>
          <w:ilvl w:val="0"/>
          <w:numId w:val="22"/>
        </w:numPr>
        <w:ind w:left="993" w:hanging="426"/>
        <w:rPr>
          <w:rFonts w:ascii="Fira Sans" w:hAnsi="Fira Sans"/>
          <w:sz w:val="20"/>
          <w:szCs w:val="20"/>
        </w:rPr>
      </w:pPr>
      <w:r w:rsidRPr="00925062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14:paraId="5DE07650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 w:hanging="425"/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3.1.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Zamawiający (zgodnie z art. 95 ustawy PZP) wymaga, aby osoby biorące udział w realizacji przedmiotu zamówienia w sposób bezpośredni. tj. </w:t>
      </w:r>
    </w:p>
    <w:p w14:paraId="0727B5E1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a)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osoby wykonujące czynności odbioru przesyłek przygotowanych przez Zamawiającego oraz ich przyjmowania , doręczania i wydawania, oraz </w:t>
      </w:r>
    </w:p>
    <w:p w14:paraId="197931E9" w14:textId="530BA9B6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b)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osoba pełniąca funkcję „Opiekuna” Zamawiającego (osoba ta będzie wykonywała następujące czynności: reprezentowanie Wykonawcy przed Zamawiającym przy realizacji umowy, pomoc w realizacji sytuacji problemowych, udzielanie informacji o wysyłkach realizowanych w trakcie umowy, w przypadku skorzystania przez zamawiającego z usług pocztowych nieujętych w formularzu cenowym dostarczanie cennika), </w:t>
      </w:r>
    </w:p>
    <w:p w14:paraId="597C81D3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 xml:space="preserve">były w trakcie realizacji przedmiotu zamówienia zatrudnione na podstawie stosunku pracy, w sposób określony w art. 22 § 1 ustawy z dnia 26 czerwca 1974 r. - Kodeks pracy (t.j. Dz. U. z 2022 r., poz. 1510 ze zm.) jeżeli wykonanie tych czynności polega na wykonywaniu pracy w sposób określony w art. 22 § 1 ustawy z dnia 26 czerwca 1974 r. - Kodeks pracy </w:t>
      </w:r>
    </w:p>
    <w:p w14:paraId="188D4EC0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3.2.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Wykonawca zobowiązany jest do przedłożenia Zamawiającemu, w dniu podpisania umowy, oświadczenia, które powinno zawierać w szczególności: imię i nazwisko pracownika wyznaczonego przez Wykonawcę jako „Opiekun” Zamawiającego, na każde wezwanie Zamawiającego jednak nie częściej niż raz na kwartał wskazanie, że objęte oświadczeniem czynności, o których mowa w ust. 1 litera b wykonuje osoba zatrudniona na podstawie stosunku pracy zgodnie z art. 22 § 1 ustawy z dnia 26 czerwca 1974 r. - Kodeks pracy (t.j. Dz. U. z 2022 r., poz. 1510 ze zm.) jeżeli wykonanie tych czynności polega na wykonywaniu pracy w sposób określony w art. 22 § 1 ustawy z dnia 26 czerwca 1974 r. - Kodeks pracy </w:t>
      </w:r>
    </w:p>
    <w:p w14:paraId="0012E017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3.3.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W przypadku zmiany osoby realizujących czynności, o których mowa w ust. 1 litera b, Wykonawca zobowiązany jest do bieżącego aktualizowania, w toku realizacji umowy, oświadczenia, określonego w ust. 2. Wykonawca zobligowany jest do przedłożenia zaktualizowanych danych w terminie 7 dni od momentu wystąpienia zmiany. </w:t>
      </w:r>
    </w:p>
    <w:p w14:paraId="6F2B78A4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Fira Sans" w:hAnsi="Fira Sans" w:cs="Arial"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3.4.</w:t>
      </w: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ab/>
        <w:t xml:space="preserve">W trakcie realizacji zamówienia nie częściej niż jeden raz na pół roku Zamawiający ma prawo wykonać czynności kontrolne odnośnie spełniania przez Wykonawcę wymogu zatrudniania na podstawie umowy o pracę osób wykonującej czynności, o których mowa w ust. 1. Zamawiający uprawniony jest w szczególności do żądania, w wyznaczonym przez siebie terminie, nie krótszym niż 14 dni przedstawienia przez Wykonawcę poświadczonej za zgodność z oryginałem kopię umowy osób wykonujących w trakcie realizacji zamówienia czynności, o których mowa w ust. 2, nie więcej niż 3 osoby. </w:t>
      </w:r>
    </w:p>
    <w:p w14:paraId="71C024D0" w14:textId="77777777" w:rsidR="00925062" w:rsidRPr="00925062" w:rsidRDefault="00925062" w:rsidP="0092506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</w:pPr>
      <w:r w:rsidRPr="00925062">
        <w:rPr>
          <w:rFonts w:ascii="Fira Sans" w:hAnsi="Fira Sans" w:cs="Arial"/>
          <w:bCs/>
          <w:iCs/>
          <w:color w:val="000000"/>
          <w:sz w:val="20"/>
          <w:szCs w:val="20"/>
          <w:lang w:eastAsia="pl-PL"/>
        </w:rPr>
        <w:t>Kopia umowy powinna zostać zanonimizowana w sposób zapewniający ochronę danych osobowych pracowników, zgodnie z przepisami ustawy z dnia 10 maja 2018r. o ochronie danych osobowych (tj. w szczególności bez adresu zamieszkania pracownika, bez nr PESEL pracownika, bez kwoty wynagrodzenia). Imię i nazwisko pracownika nie podlega anonimizacji. Informacje takie jak data zawarcia umowy, rodzaj umowy o pracę i wymiar etatu powinny być możliwe do zidentyfikowania.</w:t>
      </w:r>
    </w:p>
    <w:p w14:paraId="0F896B88" w14:textId="5B473204" w:rsidR="00925062" w:rsidRPr="00925062" w:rsidRDefault="00925062" w:rsidP="00925062">
      <w:pPr>
        <w:pStyle w:val="Akapitzlist"/>
        <w:numPr>
          <w:ilvl w:val="1"/>
          <w:numId w:val="30"/>
        </w:numPr>
        <w:tabs>
          <w:tab w:val="left" w:pos="1418"/>
        </w:tabs>
        <w:adjustRightInd w:val="0"/>
        <w:ind w:left="1418"/>
        <w:contextualSpacing/>
        <w:rPr>
          <w:rFonts w:ascii="Fira Sans" w:hAnsi="Fira Sans"/>
          <w:color w:val="000000"/>
          <w:sz w:val="19"/>
          <w:szCs w:val="19"/>
        </w:rPr>
      </w:pPr>
      <w:r w:rsidRPr="00925062">
        <w:rPr>
          <w:rFonts w:ascii="Fira Sans" w:hAnsi="Fira Sans"/>
          <w:sz w:val="19"/>
          <w:szCs w:val="19"/>
        </w:rPr>
        <w:t>W razie uchybienia obowiązkom, o których mowa w pkt 3.1. – 3.4. Wykonawca zobowiązany jest do zapłaty Zamawiającemu kary umownej w wysokości 0,5%, liczonej od wartości brutto złożonej oferty.”</w:t>
      </w:r>
    </w:p>
    <w:p w14:paraId="36885CF7" w14:textId="2344F210" w:rsidR="00EB2805" w:rsidRDefault="00EB2805" w:rsidP="00925062">
      <w:pPr>
        <w:pStyle w:val="Akapitzlist"/>
        <w:numPr>
          <w:ilvl w:val="0"/>
          <w:numId w:val="30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Powód nie podzielenia zamówienia na części:</w:t>
      </w:r>
    </w:p>
    <w:p w14:paraId="2863356A" w14:textId="77777777" w:rsidR="00046EED" w:rsidRPr="00CF13ED" w:rsidRDefault="00046EED" w:rsidP="00925062">
      <w:pPr>
        <w:pStyle w:val="Akapitzlist"/>
        <w:ind w:left="8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14:paraId="370AD5EB" w14:textId="77777777" w:rsidR="0020257B" w:rsidRPr="00EA3DE8" w:rsidRDefault="0020257B" w:rsidP="00925062">
      <w:pPr>
        <w:pStyle w:val="Akapitzlist"/>
        <w:numPr>
          <w:ilvl w:val="0"/>
          <w:numId w:val="30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14:paraId="35BD74E9" w14:textId="77777777"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14:paraId="403ADA19" w14:textId="77777777"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127256452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6"/>
    </w:p>
    <w:p w14:paraId="2CCDC78D" w14:textId="77777777"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zobowią</w:t>
      </w:r>
      <w:r w:rsidRPr="005543AE">
        <w:rPr>
          <w:rFonts w:ascii="Fira Sans" w:hAnsi="Fira Sans"/>
          <w:color w:val="000000" w:themeColor="text1"/>
          <w:sz w:val="20"/>
          <w:szCs w:val="20"/>
        </w:rPr>
        <w:t xml:space="preserve">zany jest zrealizować przedmiot zamówienia w terminie </w:t>
      </w:r>
      <w:r w:rsidR="005543AE" w:rsidRPr="005543AE">
        <w:rPr>
          <w:rFonts w:ascii="Fira Sans" w:hAnsi="Fira Sans"/>
          <w:color w:val="000000" w:themeColor="text1"/>
          <w:sz w:val="20"/>
          <w:szCs w:val="20"/>
        </w:rPr>
        <w:t>1.04.2023</w:t>
      </w:r>
      <w:r w:rsidR="009B155A" w:rsidRPr="005543AE">
        <w:rPr>
          <w:rFonts w:ascii="Fira Sans" w:hAnsi="Fira Sans"/>
          <w:color w:val="000000" w:themeColor="text1"/>
          <w:sz w:val="20"/>
          <w:szCs w:val="20"/>
        </w:rPr>
        <w:t xml:space="preserve"> r.</w:t>
      </w:r>
      <w:r w:rsidRPr="005543AE">
        <w:rPr>
          <w:rFonts w:ascii="Fira Sans" w:hAnsi="Fira Sans"/>
          <w:color w:val="000000" w:themeColor="text1"/>
          <w:sz w:val="20"/>
          <w:szCs w:val="20"/>
        </w:rPr>
        <w:t>-3</w:t>
      </w:r>
      <w:r w:rsidR="008F2121" w:rsidRPr="005543AE">
        <w:rPr>
          <w:rFonts w:ascii="Fira Sans" w:hAnsi="Fira Sans"/>
          <w:color w:val="000000" w:themeColor="text1"/>
          <w:sz w:val="20"/>
          <w:szCs w:val="20"/>
        </w:rPr>
        <w:t>1</w:t>
      </w:r>
      <w:r w:rsidR="005543AE" w:rsidRPr="005543AE">
        <w:rPr>
          <w:rFonts w:ascii="Fira Sans" w:hAnsi="Fira Sans"/>
          <w:color w:val="000000" w:themeColor="text1"/>
          <w:sz w:val="20"/>
          <w:szCs w:val="20"/>
        </w:rPr>
        <w:t>.03.2025</w:t>
      </w:r>
      <w:r w:rsidR="008F2121" w:rsidRPr="005543AE">
        <w:rPr>
          <w:rFonts w:ascii="Fira Sans" w:hAnsi="Fira Sans"/>
          <w:color w:val="000000" w:themeColor="text1"/>
          <w:sz w:val="20"/>
          <w:szCs w:val="20"/>
        </w:rPr>
        <w:t xml:space="preserve"> r</w:t>
      </w:r>
      <w:r w:rsidRPr="005543AE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6D6D3739" w14:textId="77777777"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14:paraId="11EC7F18" w14:textId="77777777"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127256453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7"/>
    </w:p>
    <w:p w14:paraId="38D47916" w14:textId="77777777"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14:paraId="4A3611C4" w14:textId="403C4251"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14:paraId="17545EB4" w14:textId="77777777"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14:paraId="1AC1D258" w14:textId="77777777"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18AF413A" w14:textId="1E33EAB4"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C753C3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14:paraId="16661DF2" w14:textId="77777777"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14:paraId="66979884" w14:textId="77777777"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14:paraId="60C2E45B" w14:textId="77777777"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14:paraId="2FBF602F" w14:textId="77777777"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14:paraId="5BD9BED8" w14:textId="77777777"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14:paraId="4B7B4128" w14:textId="77777777"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14:paraId="527F6975" w14:textId="77777777"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14:paraId="7CFD83BE" w14:textId="77777777"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14:paraId="24B412DA" w14:textId="77777777"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14:paraId="2B43EE5E" w14:textId="77777777"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127256454"/>
      <w:r w:rsidRPr="007E04E5">
        <w:rPr>
          <w:rFonts w:ascii="Fira Sans" w:hAnsi="Fira Sans"/>
          <w:b/>
          <w:color w:val="auto"/>
          <w:sz w:val="20"/>
          <w:szCs w:val="20"/>
        </w:rPr>
        <w:lastRenderedPageBreak/>
        <w:t>Podstawy wykluczenia</w:t>
      </w:r>
      <w:bookmarkEnd w:id="8"/>
    </w:p>
    <w:p w14:paraId="681C5653" w14:textId="77777777"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pzp Wykonawcę:</w:t>
      </w:r>
    </w:p>
    <w:p w14:paraId="2228A79D" w14:textId="77777777"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14:paraId="0CB2F660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14:paraId="48A2672A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14:paraId="195C8922" w14:textId="77777777"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14:paraId="0E058CC9" w14:textId="77777777"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14:paraId="05F6ADAD" w14:textId="77777777"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14:paraId="6371713B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14:paraId="1211C4CB" w14:textId="77777777"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 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 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14:paraId="4EB769D9" w14:textId="77777777"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14:paraId="6D649C52" w14:textId="77777777"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14:paraId="47CDE49C" w14:textId="77777777"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14:paraId="40C80106" w14:textId="77777777"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14:paraId="53DC208A" w14:textId="77777777"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14:paraId="3ED93469" w14:textId="77777777"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14:paraId="2DBC77AA" w14:textId="77777777"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lastRenderedPageBreak/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14:paraId="32476E3B" w14:textId="77777777"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14:paraId="795C8D1F" w14:textId="77777777"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127256455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9"/>
    </w:p>
    <w:p w14:paraId="6E9EC73C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14:paraId="5C4E3511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14:paraId="3F56B926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14:paraId="7D09B6D3" w14:textId="77777777"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0" w:name="_Toc127256456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10"/>
    </w:p>
    <w:p w14:paraId="78B7BC8D" w14:textId="77777777"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t>w wyznaczonym terminie, nie krótszym niż 5 dni od dnia wezwania, aktualnego na dzień złożenia następujących podmiotowych środków dowodowych potwierdzających:</w:t>
      </w:r>
    </w:p>
    <w:p w14:paraId="3BC96FD3" w14:textId="77777777"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14:paraId="39D3BC35" w14:textId="77777777"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</w:t>
      </w:r>
      <w:r w:rsidR="00404835">
        <w:rPr>
          <w:rFonts w:ascii="Fira Sans" w:hAnsi="Fira Sans"/>
          <w:sz w:val="20"/>
          <w:szCs w:val="20"/>
        </w:rPr>
        <w:t>cji i konsumentów (Dz. U. z 2021 r. poz. 275</w:t>
      </w:r>
      <w:r w:rsidR="00E3507D">
        <w:rPr>
          <w:rFonts w:ascii="Fira Sans" w:hAnsi="Fira Sans"/>
          <w:sz w:val="20"/>
          <w:szCs w:val="20"/>
        </w:rPr>
        <w:t>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14:paraId="0AE80CD5" w14:textId="77777777"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14:paraId="0340F71D" w14:textId="48BFD095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 w:rsidR="00C753C3"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14:paraId="6E54BBB2" w14:textId="77777777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samorządu zawodowego lub </w:t>
      </w:r>
      <w:r w:rsidRPr="00FC0DD4">
        <w:rPr>
          <w:rFonts w:ascii="Fira Sans" w:hAnsi="Fira Sans" w:cs="Calibri"/>
          <w:sz w:val="20"/>
          <w:szCs w:val="20"/>
        </w:rPr>
        <w:lastRenderedPageBreak/>
        <w:t>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14:paraId="43B1834B" w14:textId="77777777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Dokumenty/oświadczenia, o których mowa w 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 xml:space="preserve">kt.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14:paraId="0C06A6BF" w14:textId="77777777"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14:paraId="7637A056" w14:textId="77777777"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14:paraId="4F0EF0DD" w14:textId="01B1D221"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zawarł porozumienie z właściwym organem podatkowym w sprawie spłat tych należności wraz z ewentualnymi odsetkami lub grzywnami, </w:t>
      </w:r>
      <w:r w:rsidR="00C753C3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w szczególności uzyskał przewidziane prawem zwolnienie, odroczenie lub rozłożenie na raty zaległych płatności lub wstrzymanie w całości wykonania decyzji właściwego organu,</w:t>
      </w:r>
    </w:p>
    <w:p w14:paraId="0B3B1E3D" w14:textId="77777777"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organu,</w:t>
      </w:r>
    </w:p>
    <w:p w14:paraId="7603B65D" w14:textId="77777777"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1" w:name="_Toc127256457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1"/>
    </w:p>
    <w:p w14:paraId="0778146F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2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24B4A989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3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14:paraId="41D8C3FC" w14:textId="77777777"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14:paraId="33E384DF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14:paraId="3A6D2F30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14:paraId="09B8058E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</w:t>
      </w:r>
      <w:r>
        <w:rPr>
          <w:rFonts w:ascii="Fira Sans" w:eastAsia="Calibri" w:hAnsi="Fira Sans" w:cs="Calibri"/>
          <w:sz w:val="20"/>
          <w:szCs w:val="20"/>
        </w:rPr>
        <w:lastRenderedPageBreak/>
        <w:t xml:space="preserve">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7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14:paraId="73B9C624" w14:textId="77777777"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stały dostęp do sieci Internet o gwarantowanej przepustowości nie mniejszej niż 512 kb/s,</w:t>
      </w:r>
    </w:p>
    <w:p w14:paraId="38F33DB4" w14:textId="77777777"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692E826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14:paraId="2CE0D7C4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14:paraId="48C24B80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zainstalowany program Adobe Acrobat Reader lub inny obsługujący format plików .pdf,</w:t>
      </w:r>
    </w:p>
    <w:p w14:paraId="60D74A69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14:paraId="3E4E80FA" w14:textId="77777777"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(hh:mm:ss)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14:paraId="64B6C0B3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14:paraId="520B709D" w14:textId="77777777"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18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19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14:paraId="1BEC0BDB" w14:textId="77777777"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0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14:paraId="498F9BB6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1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14:paraId="25557614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2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A9F9263" w14:textId="77777777"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127256458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2"/>
    </w:p>
    <w:p w14:paraId="36BFD7DA" w14:textId="77777777"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14:paraId="78C891A5" w14:textId="77777777"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14:paraId="418863C6" w14:textId="77777777" w:rsidR="00146DD4" w:rsidRPr="00E118CF" w:rsidRDefault="00404835" w:rsidP="00146DD4">
      <w:pPr>
        <w:ind w:firstLine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Rafał Planeta</w:t>
      </w:r>
      <w:r w:rsidR="00146DD4" w:rsidRPr="00E118CF">
        <w:rPr>
          <w:rFonts w:ascii="Fira Sans" w:hAnsi="Fira Sans"/>
          <w:sz w:val="20"/>
          <w:szCs w:val="20"/>
        </w:rPr>
        <w:t xml:space="preserve"> </w:t>
      </w:r>
    </w:p>
    <w:p w14:paraId="28686E16" w14:textId="77777777"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14:paraId="4953FC96" w14:textId="77777777"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127256459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3"/>
    </w:p>
    <w:p w14:paraId="360DE1FB" w14:textId="59D525DD" w:rsidR="00A358F7" w:rsidRPr="005F59A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5F59A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5F59AF">
        <w:rPr>
          <w:rFonts w:ascii="Fira Sans" w:hAnsi="Fira Sans"/>
          <w:sz w:val="20"/>
          <w:szCs w:val="20"/>
        </w:rPr>
        <w:t>ofertą</w:t>
      </w:r>
      <w:r w:rsidRPr="005F59AF">
        <w:rPr>
          <w:rFonts w:ascii="Fira Sans" w:hAnsi="Fira Sans"/>
          <w:sz w:val="20"/>
          <w:szCs w:val="20"/>
        </w:rPr>
        <w:t xml:space="preserve"> od dnia upływu składania ofert do dnia </w:t>
      </w:r>
      <w:r w:rsidR="007641BB">
        <w:rPr>
          <w:rFonts w:ascii="Fira Sans" w:hAnsi="Fira Sans"/>
          <w:sz w:val="20"/>
          <w:szCs w:val="20"/>
        </w:rPr>
        <w:t>17</w:t>
      </w:r>
      <w:r w:rsidR="005F59AF" w:rsidRPr="005F59AF">
        <w:rPr>
          <w:rFonts w:ascii="Fira Sans" w:hAnsi="Fira Sans"/>
          <w:sz w:val="20"/>
          <w:szCs w:val="20"/>
        </w:rPr>
        <w:t>.03.2</w:t>
      </w:r>
      <w:r w:rsidR="00404835" w:rsidRPr="005F59AF">
        <w:rPr>
          <w:rFonts w:ascii="Fira Sans" w:hAnsi="Fira Sans"/>
          <w:sz w:val="20"/>
          <w:szCs w:val="20"/>
        </w:rPr>
        <w:t>023</w:t>
      </w:r>
      <w:r w:rsidRPr="005F59AF">
        <w:rPr>
          <w:rFonts w:ascii="Fira Sans" w:hAnsi="Fira Sans"/>
          <w:sz w:val="20"/>
          <w:szCs w:val="20"/>
        </w:rPr>
        <w:t xml:space="preserve"> r.</w:t>
      </w:r>
    </w:p>
    <w:p w14:paraId="4DA32BB4" w14:textId="77777777"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14:paraId="07D08A36" w14:textId="77777777"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Przedłużenie terminu związania ofertą, o którym mowa w ust. 2 wymaga złożenia przez </w:t>
      </w:r>
      <w:r w:rsidRPr="0070004F">
        <w:rPr>
          <w:rFonts w:ascii="Fira Sans" w:hAnsi="Fira Sans"/>
          <w:sz w:val="20"/>
          <w:szCs w:val="20"/>
        </w:rPr>
        <w:lastRenderedPageBreak/>
        <w:t>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14:paraId="6652E9B8" w14:textId="77777777"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127256460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4"/>
    </w:p>
    <w:p w14:paraId="15DD2937" w14:textId="77777777"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14:paraId="6082CFA3" w14:textId="77777777"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14:paraId="156483F3" w14:textId="77777777"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5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14:paraId="4C26ABB0" w14:textId="77777777"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14:paraId="02955170" w14:textId="77777777"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6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14:paraId="3561E8A4" w14:textId="77777777"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14:paraId="0826A2D7" w14:textId="77777777"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14:paraId="4D41D29E" w14:textId="77777777"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04835">
        <w:rPr>
          <w:rFonts w:ascii="Fira Sans" w:hAnsi="Fira Sans"/>
          <w:sz w:val="20"/>
          <w:szCs w:val="20"/>
        </w:rPr>
        <w:t>z 2022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="00404835">
        <w:rPr>
          <w:rFonts w:ascii="Fira Sans" w:hAnsi="Fira Sans"/>
          <w:sz w:val="20"/>
          <w:szCs w:val="20"/>
        </w:rPr>
        <w:t>233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14:paraId="7139E04C" w14:textId="77777777"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14:paraId="545EA8D6" w14:textId="77777777"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14:paraId="4E8002DE" w14:textId="62C8FA69"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(załącznik nr 4 do SWZ),</w:t>
      </w:r>
    </w:p>
    <w:p w14:paraId="1FFAD26C" w14:textId="77777777"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</w:t>
      </w:r>
      <w:r w:rsidR="007D49D1">
        <w:rPr>
          <w:rFonts w:ascii="Fira Sans" w:hAnsi="Fira Sans"/>
          <w:sz w:val="20"/>
          <w:szCs w:val="20"/>
        </w:rPr>
        <w:t>y</w:t>
      </w:r>
      <w:r w:rsidR="00E83699">
        <w:rPr>
          <w:rFonts w:ascii="Fira Sans" w:hAnsi="Fira Sans"/>
          <w:sz w:val="20"/>
          <w:szCs w:val="20"/>
        </w:rPr>
        <w:t>, o ile ofertę składa pełnomocnik;</w:t>
      </w:r>
    </w:p>
    <w:p w14:paraId="74672F8E" w14:textId="77777777"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35984EE0" w14:textId="77777777"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F16BD9E" w14:textId="77777777"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14:paraId="167532DD" w14:textId="0A3F9B52"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925062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Zamawiający </w:t>
      </w:r>
      <w:r w:rsidR="00925062" w:rsidRPr="00925062">
        <w:rPr>
          <w:rFonts w:ascii="Fira Sans" w:hAnsi="Fira Sans" w:cs="Helvetica"/>
          <w:sz w:val="20"/>
          <w:szCs w:val="20"/>
        </w:rPr>
        <w:t xml:space="preserve">nie wymaga </w:t>
      </w:r>
      <w:r w:rsidR="00925062" w:rsidRPr="00925062">
        <w:rPr>
          <w:rFonts w:ascii="Fira Sans" w:eastAsia="Trebuchet MS" w:hAnsi="Fira Sans" w:cs="Trebuchet MS"/>
          <w:sz w:val="20"/>
          <w:szCs w:val="20"/>
          <w:lang w:eastAsia="pl-PL" w:bidi="pl-PL"/>
        </w:rPr>
        <w:t>ponumerowania</w:t>
      </w:r>
      <w:r w:rsidRPr="00925062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stron</w:t>
      </w:r>
      <w:r w:rsidRPr="00925062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925062">
        <w:rPr>
          <w:rFonts w:ascii="Fira Sans" w:eastAsia="Trebuchet MS" w:hAnsi="Fira Sans" w:cs="Trebuchet MS"/>
          <w:sz w:val="20"/>
          <w:szCs w:val="20"/>
          <w:lang w:eastAsia="pl-PL" w:bidi="pl-PL"/>
        </w:rPr>
        <w:t>oferty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14:paraId="292D014F" w14:textId="77777777"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14:paraId="3E97EFF1" w14:textId="77777777"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14:paraId="65DCCBE3" w14:textId="77777777"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14:paraId="6286AD69" w14:textId="77777777"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14:paraId="63B78F33" w14:textId="77777777"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 xml:space="preserve">.pdf .doc .xls .jpg (.jpeg)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14:paraId="13FD939D" w14:textId="77777777"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14:paraId="021499B9" w14:textId="77777777"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14:paraId="6B59FDB6" w14:textId="77777777"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14:paraId="76670F1A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.rar .gif .bmp .numbers .pages.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14:paraId="6ABB3D12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2C22D9A5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0045D51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XAdES.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14:paraId="527CC61D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7C930A3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1C5B987C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Zaleca się, aby komunikacja z wykonawcami odbywała się tylko na Platformie za pośrednictwem formularza “Wyślij wiadomość do zamawiającego”, nie za </w:t>
      </w:r>
      <w:r w:rsidRPr="00C11008">
        <w:rPr>
          <w:rFonts w:ascii="Fira Sans" w:eastAsia="Calibri" w:hAnsi="Fira Sans" w:cs="Calibri"/>
          <w:sz w:val="20"/>
          <w:szCs w:val="20"/>
        </w:rPr>
        <w:lastRenderedPageBreak/>
        <w:t>pośrednictwem adresu email.</w:t>
      </w:r>
    </w:p>
    <w:p w14:paraId="00F59A87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14:paraId="6935D979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1E4EC25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14:paraId="5644300A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10F3DF5B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14:paraId="76CC52DD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14:paraId="1793D9F4" w14:textId="77777777"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14:paraId="1E1D2E40" w14:textId="77777777"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5" w:name="_Toc127256461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5"/>
    </w:p>
    <w:p w14:paraId="60840119" w14:textId="3CF021EE" w:rsidR="007E04E5" w:rsidRPr="005F59AF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7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28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</w:t>
      </w:r>
      <w:r w:rsidR="0098199C" w:rsidRPr="005F59AF">
        <w:rPr>
          <w:rFonts w:ascii="Fira Sans" w:eastAsia="Calibri" w:hAnsi="Fira Sans" w:cs="Calibri"/>
          <w:b/>
          <w:sz w:val="20"/>
          <w:szCs w:val="20"/>
        </w:rPr>
        <w:t xml:space="preserve">terminie </w:t>
      </w:r>
      <w:r w:rsidRPr="005F59AF">
        <w:rPr>
          <w:rFonts w:ascii="Fira Sans" w:eastAsia="Calibri" w:hAnsi="Fira Sans" w:cs="Calibri"/>
          <w:b/>
          <w:sz w:val="20"/>
          <w:szCs w:val="20"/>
        </w:rPr>
        <w:t xml:space="preserve">do dnia </w:t>
      </w:r>
      <w:r w:rsidR="007641BB">
        <w:rPr>
          <w:rFonts w:ascii="Fira Sans" w:eastAsia="Calibri" w:hAnsi="Fira Sans" w:cs="Calibri"/>
          <w:b/>
          <w:sz w:val="20"/>
          <w:szCs w:val="20"/>
        </w:rPr>
        <w:t>15</w:t>
      </w:r>
      <w:r w:rsidR="005F59AF" w:rsidRPr="005F59AF">
        <w:rPr>
          <w:rFonts w:ascii="Fira Sans" w:eastAsia="Calibri" w:hAnsi="Fira Sans" w:cs="Calibri"/>
          <w:b/>
          <w:sz w:val="20"/>
          <w:szCs w:val="20"/>
        </w:rPr>
        <w:t>.02.2023</w:t>
      </w:r>
      <w:r w:rsidR="009B155A" w:rsidRPr="005F59AF">
        <w:rPr>
          <w:rFonts w:ascii="Fira Sans" w:eastAsia="Calibri" w:hAnsi="Fira Sans" w:cs="Calibri"/>
          <w:b/>
          <w:sz w:val="20"/>
          <w:szCs w:val="20"/>
        </w:rPr>
        <w:t>r.</w:t>
      </w:r>
      <w:r w:rsidR="0041115E">
        <w:rPr>
          <w:rFonts w:ascii="Fira Sans" w:eastAsia="Calibri" w:hAnsi="Fira Sans" w:cs="Calibri"/>
          <w:b/>
          <w:sz w:val="20"/>
          <w:szCs w:val="20"/>
        </w:rPr>
        <w:t xml:space="preserve"> godz. 12:00.</w:t>
      </w:r>
    </w:p>
    <w:p w14:paraId="432B1098" w14:textId="77777777"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14:paraId="6628825D" w14:textId="77777777"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9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B1E203F" w14:textId="77777777"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14:paraId="0DC7F166" w14:textId="77777777"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14:paraId="4A8487BB" w14:textId="77777777"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14:paraId="5957FB2E" w14:textId="77777777"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14:paraId="1F4C0348" w14:textId="77777777"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14:paraId="4226A664" w14:textId="77777777"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14:paraId="5FCA1DDF" w14:textId="77777777"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6" w:name="_Toc127256462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6"/>
    </w:p>
    <w:p w14:paraId="67E8E227" w14:textId="5F07A01D" w:rsidR="007E04E5" w:rsidRPr="00C753C3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>Otwarcie ofert następuje niezwłocznie po upływie terminu składania ofert, nie później niż następnego dnia po dniu, w któr</w:t>
      </w:r>
      <w:r w:rsidRPr="00C753C3">
        <w:rPr>
          <w:rFonts w:ascii="Fira Sans" w:eastAsia="Calibri" w:hAnsi="Fira Sans" w:cs="Calibri"/>
          <w:sz w:val="20"/>
          <w:szCs w:val="20"/>
        </w:rPr>
        <w:t>ym upłynął termin składania ofert</w:t>
      </w:r>
      <w:r w:rsidR="00C753C3" w:rsidRPr="00C753C3">
        <w:rPr>
          <w:rFonts w:ascii="Fira Sans" w:eastAsia="Calibri" w:hAnsi="Fira Sans" w:cs="Calibri"/>
          <w:sz w:val="20"/>
          <w:szCs w:val="20"/>
        </w:rPr>
        <w:t>.</w:t>
      </w:r>
      <w:r w:rsidRPr="00C753C3">
        <w:rPr>
          <w:rFonts w:ascii="Fira Sans" w:eastAsia="Calibri" w:hAnsi="Fira Sans" w:cs="Calibri"/>
          <w:sz w:val="20"/>
          <w:szCs w:val="20"/>
        </w:rPr>
        <w:t xml:space="preserve"> </w:t>
      </w:r>
    </w:p>
    <w:p w14:paraId="6C38F2D1" w14:textId="77777777"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14:paraId="5FC83768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lastRenderedPageBreak/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14:paraId="1F0277CF" w14:textId="77777777"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14:paraId="3CBB10AC" w14:textId="77777777"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14:paraId="6F7B7378" w14:textId="77777777"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14:paraId="6E09AC64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14:paraId="04276474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14:paraId="76456DCF" w14:textId="77777777"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127256463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7"/>
    </w:p>
    <w:p w14:paraId="60929CD4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14:paraId="739749F4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14:paraId="0DFD06C9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14:paraId="3EFA0B49" w14:textId="77777777"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pzp).</w:t>
      </w:r>
    </w:p>
    <w:p w14:paraId="198FC730" w14:textId="77777777"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14:paraId="3BD943D8" w14:textId="77777777"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14:paraId="190C9348" w14:textId="77777777"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</w:t>
      </w:r>
      <w:r w:rsidR="00404835">
        <w:rPr>
          <w:rFonts w:ascii="Fira Sans" w:hAnsi="Fira Sans"/>
          <w:sz w:val="20"/>
          <w:szCs w:val="20"/>
        </w:rPr>
        <w:t>d towarów i usług (Dz. U. z 2022</w:t>
      </w:r>
      <w:r w:rsidRPr="0009157A">
        <w:rPr>
          <w:rFonts w:ascii="Fira Sans" w:hAnsi="Fira Sans"/>
          <w:sz w:val="20"/>
          <w:szCs w:val="20"/>
        </w:rPr>
        <w:t xml:space="preserve">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</w:t>
      </w:r>
      <w:r w:rsidR="00404835">
        <w:rPr>
          <w:rFonts w:ascii="Fira Sans" w:hAnsi="Fira Sans"/>
          <w:sz w:val="20"/>
          <w:szCs w:val="20"/>
        </w:rPr>
        <w:t>931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>) Urząd Statystyczny w Poznaniu, nie jest podatnikiem, o którym mowa w art. 15 ww. ustawy. 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14:paraId="127AF485" w14:textId="77777777"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127256464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8"/>
    </w:p>
    <w:p w14:paraId="1203511C" w14:textId="77777777" w:rsidR="00332313" w:rsidRPr="00332313" w:rsidRDefault="00332313" w:rsidP="00332313"/>
    <w:p w14:paraId="244B5AE4" w14:textId="77777777"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14:paraId="79EAADBF" w14:textId="77777777"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14:paraId="3B187F2F" w14:textId="77777777"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35D3FF39" w14:textId="77777777" w:rsidR="00E1658B" w:rsidRPr="00C11008" w:rsidRDefault="00DC1CA6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14:paraId="20F2FCAF" w14:textId="77777777"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24D48A49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14:paraId="08C9DBA7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14:paraId="42FC53EF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14:paraId="652CCF7D" w14:textId="77777777"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14:paraId="0320DC2F" w14:textId="77777777"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1EABAE86" w14:textId="77777777"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3B530E0B" w14:textId="77777777"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14:paraId="7C4E91C9" w14:textId="77777777"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14:paraId="7E0E6DE7" w14:textId="77777777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14:paraId="6D3BCB65" w14:textId="77777777"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14:paraId="29F6D9CE" w14:textId="77777777"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14:paraId="165D11C0" w14:textId="77777777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14:paraId="0A9B2E5B" w14:textId="77777777"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</w:t>
            </w:r>
            <w:r w:rsidR="00370556">
              <w:rPr>
                <w:rFonts w:ascii="Fira Sans" w:hAnsi="Fira Sans" w:cs="Tahoma"/>
                <w:sz w:val="18"/>
                <w:lang w:eastAsia="hi-IN" w:bidi="hi-IN"/>
              </w:rPr>
              <w:t xml:space="preserve">– 29 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dni</w:t>
            </w:r>
          </w:p>
        </w:tc>
        <w:tc>
          <w:tcPr>
            <w:tcW w:w="2410" w:type="dxa"/>
            <w:vAlign w:val="center"/>
          </w:tcPr>
          <w:p w14:paraId="7E4E2136" w14:textId="77777777"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14:paraId="54ACAF2B" w14:textId="77777777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14:paraId="0B7EB36B" w14:textId="77777777"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  <w:r w:rsidR="00370556">
              <w:rPr>
                <w:rFonts w:ascii="Fira Sans" w:hAnsi="Fira Sans" w:cs="Tahoma"/>
                <w:sz w:val="18"/>
                <w:lang w:eastAsia="hi-IN" w:bidi="hi-IN"/>
              </w:rPr>
              <w:t xml:space="preserve"> i więcej</w:t>
            </w:r>
          </w:p>
        </w:tc>
        <w:tc>
          <w:tcPr>
            <w:tcW w:w="2410" w:type="dxa"/>
            <w:vAlign w:val="center"/>
          </w:tcPr>
          <w:p w14:paraId="16B5B9FC" w14:textId="77777777"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14:paraId="7FC8EE6B" w14:textId="77777777"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14:paraId="5A6F6AFE" w14:textId="77777777"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14:paraId="7F68704E" w14:textId="77777777"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>pkt 5 pzp</w:t>
      </w:r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14:paraId="64A95EF6" w14:textId="77777777"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50AD02AB" w14:textId="77777777"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14:paraId="184C4B44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41F02DD2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14:paraId="361A9B05" w14:textId="77777777"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35B9DE77" w14:textId="77777777"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14:paraId="3698584B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14:paraId="0D7FFFA7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027F6B4F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14:paraId="6D446DAB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75302D42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14:paraId="544542B9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001D95E4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14:paraId="0A0C07C6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0A92F666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43036323" w14:textId="77777777"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14:paraId="73FF1A38" w14:textId="77777777"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14:paraId="1C9DCDDB" w14:textId="77777777"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14:paraId="6CEF199B" w14:textId="77777777"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14:paraId="2BB6415A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14:paraId="09F5DEDC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38734423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14:paraId="3909BE9E" w14:textId="77777777"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9" w:name="_Toc127256465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14:paraId="45E28D50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F540EB4" w14:textId="77777777"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zawiera umowę̨ w sprawie zamówienia publicznego, z uwzględnieniem art. 577 pzp,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14:paraId="76C4E4A8" w14:textId="77777777"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Zamawiający może zawrzeć́ umowę̨ w sprawie zamówienia publicznego przed upływem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lastRenderedPageBreak/>
        <w:t>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14:paraId="7A84F5FE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14:paraId="59DDFFF1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14:paraId="34B0A555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14:paraId="77C36D1E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14:paraId="1F3DFD6E" w14:textId="77777777"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14:paraId="28301D3C" w14:textId="77777777"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20" w:name="_Toc127256466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20"/>
    </w:p>
    <w:p w14:paraId="58DE4A15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14:paraId="62CCE5D0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14:paraId="699942C3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>454-455 pzp oraz wskazanym we w</w:t>
      </w:r>
      <w:r w:rsidRPr="00F1137A">
        <w:rPr>
          <w:rFonts w:ascii="Fira Sans" w:hAnsi="Fira Sans"/>
          <w:sz w:val="20"/>
          <w:szCs w:val="20"/>
        </w:rPr>
        <w:t>zorze umowy, stanowiącym załącznik nr 1 do SWZ.</w:t>
      </w:r>
    </w:p>
    <w:p w14:paraId="37A329C0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14:paraId="09858EB5" w14:textId="77777777" w:rsidR="00F1137A" w:rsidRPr="00F1137A" w:rsidRDefault="00F1137A" w:rsidP="00F1137A">
      <w:pPr>
        <w:rPr>
          <w:lang w:eastAsia="pl-PL" w:bidi="pl-PL"/>
        </w:rPr>
      </w:pPr>
    </w:p>
    <w:p w14:paraId="63C07511" w14:textId="77777777"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127256467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1"/>
    </w:p>
    <w:p w14:paraId="6957F9AB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14:paraId="6F1215EC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14:paraId="23DFE1CB" w14:textId="77777777"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14:paraId="5EE5E151" w14:textId="77777777"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14:paraId="3401BF96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14:paraId="421FAB31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14:paraId="53F75E80" w14:textId="77777777"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14:paraId="53F13D53" w14:textId="77777777"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127256468"/>
      <w:r w:rsidRPr="00826AC5">
        <w:rPr>
          <w:rFonts w:ascii="Fira Sans" w:hAnsi="Fira Sans"/>
          <w:b/>
          <w:color w:val="auto"/>
          <w:sz w:val="20"/>
          <w:szCs w:val="20"/>
        </w:rPr>
        <w:lastRenderedPageBreak/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2"/>
    </w:p>
    <w:p w14:paraId="68CA7769" w14:textId="77777777"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3A53E451" w14:textId="77777777"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3F6AC3DA" w14:textId="77777777"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3" w:name="_Toc127256469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3"/>
    </w:p>
    <w:p w14:paraId="7DE86685" w14:textId="77777777"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14:paraId="57B204D6" w14:textId="77777777"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14:paraId="63705DC8" w14:textId="77777777"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14:paraId="68CAABE7" w14:textId="77777777"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14:paraId="4231AC7D" w14:textId="77777777"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14:paraId="06B2FCA6" w14:textId="77777777"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14:paraId="1B93197D" w14:textId="77777777"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14:paraId="75459830" w14:textId="77777777"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</w:p>
    <w:sectPr w:rsidR="0009157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CCBC" w14:textId="77777777" w:rsidR="00FD5B75" w:rsidRDefault="00FD5B75" w:rsidP="005A200F">
      <w:pPr>
        <w:spacing w:after="0" w:line="240" w:lineRule="auto"/>
      </w:pPr>
      <w:r>
        <w:separator/>
      </w:r>
    </w:p>
  </w:endnote>
  <w:endnote w:type="continuationSeparator" w:id="0">
    <w:p w14:paraId="38613048" w14:textId="77777777" w:rsidR="00FD5B75" w:rsidRDefault="00FD5B75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5305BC78" w14:textId="5D38F8B0" w:rsidR="007D7C23" w:rsidRDefault="007D7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A6">
          <w:rPr>
            <w:noProof/>
          </w:rPr>
          <w:t>2</w:t>
        </w:r>
        <w:r>
          <w:fldChar w:fldCharType="end"/>
        </w:r>
      </w:p>
    </w:sdtContent>
  </w:sdt>
  <w:p w14:paraId="1E1C32BF" w14:textId="77777777" w:rsidR="007D7C23" w:rsidRDefault="007D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03D3" w14:textId="77777777" w:rsidR="00FD5B75" w:rsidRDefault="00FD5B75" w:rsidP="005A200F">
      <w:pPr>
        <w:spacing w:after="0" w:line="240" w:lineRule="auto"/>
      </w:pPr>
      <w:r>
        <w:separator/>
      </w:r>
    </w:p>
  </w:footnote>
  <w:footnote w:type="continuationSeparator" w:id="0">
    <w:p w14:paraId="7C14DB60" w14:textId="77777777" w:rsidR="00FD5B75" w:rsidRDefault="00FD5B75" w:rsidP="005A200F">
      <w:pPr>
        <w:spacing w:after="0" w:line="240" w:lineRule="auto"/>
      </w:pPr>
      <w:r>
        <w:continuationSeparator/>
      </w:r>
    </w:p>
  </w:footnote>
  <w:footnote w:id="1">
    <w:p w14:paraId="61A2F60A" w14:textId="77777777" w:rsidR="007D7C23" w:rsidRPr="00E118CF" w:rsidRDefault="007D7C23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14:paraId="43C5C7CE" w14:textId="77777777" w:rsidR="007D7C23" w:rsidRDefault="007D7C23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12E2E"/>
    <w:multiLevelType w:val="multilevel"/>
    <w:tmpl w:val="1F8E0D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1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2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3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4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8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0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1" w15:restartNumberingAfterBreak="0">
    <w:nsid w:val="555679A5"/>
    <w:multiLevelType w:val="multilevel"/>
    <w:tmpl w:val="DE420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6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8"/>
  </w:num>
  <w:num w:numId="5">
    <w:abstractNumId w:val="24"/>
  </w:num>
  <w:num w:numId="6">
    <w:abstractNumId w:val="20"/>
  </w:num>
  <w:num w:numId="7">
    <w:abstractNumId w:val="17"/>
  </w:num>
  <w:num w:numId="8">
    <w:abstractNumId w:val="22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19"/>
  </w:num>
  <w:num w:numId="22">
    <w:abstractNumId w:val="11"/>
  </w:num>
  <w:num w:numId="23">
    <w:abstractNumId w:val="29"/>
  </w:num>
  <w:num w:numId="24">
    <w:abstractNumId w:val="5"/>
  </w:num>
  <w:num w:numId="25">
    <w:abstractNumId w:val="9"/>
  </w:num>
  <w:num w:numId="26">
    <w:abstractNumId w:val="25"/>
  </w:num>
  <w:num w:numId="27">
    <w:abstractNumId w:val="1"/>
  </w:num>
  <w:num w:numId="28">
    <w:abstractNumId w:val="0"/>
  </w:num>
  <w:num w:numId="29">
    <w:abstractNumId w:val="6"/>
  </w:num>
  <w:num w:numId="3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32313"/>
    <w:rsid w:val="00370556"/>
    <w:rsid w:val="003838C6"/>
    <w:rsid w:val="003842B6"/>
    <w:rsid w:val="003A664E"/>
    <w:rsid w:val="003D2181"/>
    <w:rsid w:val="00404835"/>
    <w:rsid w:val="0041115E"/>
    <w:rsid w:val="00436CBC"/>
    <w:rsid w:val="00440860"/>
    <w:rsid w:val="00443893"/>
    <w:rsid w:val="004600EC"/>
    <w:rsid w:val="00474753"/>
    <w:rsid w:val="004870A2"/>
    <w:rsid w:val="00487687"/>
    <w:rsid w:val="00490DA6"/>
    <w:rsid w:val="004E3392"/>
    <w:rsid w:val="00546321"/>
    <w:rsid w:val="005526C5"/>
    <w:rsid w:val="005543AE"/>
    <w:rsid w:val="005727CC"/>
    <w:rsid w:val="005756DF"/>
    <w:rsid w:val="0057748F"/>
    <w:rsid w:val="00582F4D"/>
    <w:rsid w:val="005A200F"/>
    <w:rsid w:val="005D21BD"/>
    <w:rsid w:val="005E4A0B"/>
    <w:rsid w:val="005F59AF"/>
    <w:rsid w:val="006009CE"/>
    <w:rsid w:val="006063B8"/>
    <w:rsid w:val="00616CEC"/>
    <w:rsid w:val="0064528B"/>
    <w:rsid w:val="006477A1"/>
    <w:rsid w:val="00682AE4"/>
    <w:rsid w:val="0069645C"/>
    <w:rsid w:val="006A337A"/>
    <w:rsid w:val="006B6A07"/>
    <w:rsid w:val="006D7E67"/>
    <w:rsid w:val="0070004F"/>
    <w:rsid w:val="00707D94"/>
    <w:rsid w:val="007127D6"/>
    <w:rsid w:val="00753629"/>
    <w:rsid w:val="007641BB"/>
    <w:rsid w:val="007B5202"/>
    <w:rsid w:val="007D49D1"/>
    <w:rsid w:val="007D7C23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25062"/>
    <w:rsid w:val="00932F92"/>
    <w:rsid w:val="009419BA"/>
    <w:rsid w:val="00947B11"/>
    <w:rsid w:val="00956BAC"/>
    <w:rsid w:val="0098199C"/>
    <w:rsid w:val="009970EA"/>
    <w:rsid w:val="009A15FB"/>
    <w:rsid w:val="009B155A"/>
    <w:rsid w:val="009C69D3"/>
    <w:rsid w:val="009F7678"/>
    <w:rsid w:val="00A03679"/>
    <w:rsid w:val="00A358F7"/>
    <w:rsid w:val="00A3729C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95100"/>
    <w:rsid w:val="00BA57B5"/>
    <w:rsid w:val="00BB19D7"/>
    <w:rsid w:val="00BB6967"/>
    <w:rsid w:val="00BE182D"/>
    <w:rsid w:val="00BF6D93"/>
    <w:rsid w:val="00C11008"/>
    <w:rsid w:val="00C242E9"/>
    <w:rsid w:val="00C40323"/>
    <w:rsid w:val="00C40732"/>
    <w:rsid w:val="00C408CC"/>
    <w:rsid w:val="00C70B7B"/>
    <w:rsid w:val="00C753C3"/>
    <w:rsid w:val="00CF13ED"/>
    <w:rsid w:val="00CF1F6C"/>
    <w:rsid w:val="00D0302E"/>
    <w:rsid w:val="00D12524"/>
    <w:rsid w:val="00D51775"/>
    <w:rsid w:val="00D56480"/>
    <w:rsid w:val="00D84B4E"/>
    <w:rsid w:val="00D86B0A"/>
    <w:rsid w:val="00D86F2F"/>
    <w:rsid w:val="00DB535F"/>
    <w:rsid w:val="00DC1CA6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  <w:rsid w:val="00FD5B75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17A52A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znan_stat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USPOZ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4806-8899-47FA-B615-56682180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6716</Words>
  <Characters>40296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2023-02-14T07:40:00Z</cp:lastPrinted>
  <dcterms:created xsi:type="dcterms:W3CDTF">2023-02-14T06:08:00Z</dcterms:created>
  <dcterms:modified xsi:type="dcterms:W3CDTF">2023-02-14T07:40:00Z</dcterms:modified>
</cp:coreProperties>
</file>