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278D12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62912">
        <w:rPr>
          <w:rFonts w:asciiTheme="minorHAnsi" w:eastAsia="Calibri" w:hAnsiTheme="minorHAnsi" w:cs="Arial"/>
          <w:b/>
          <w:bCs/>
          <w:szCs w:val="24"/>
          <w:lang w:eastAsia="en-US"/>
        </w:rPr>
        <w:t>DN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659B1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CF9773E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r w:rsidR="00062912">
        <w:rPr>
          <w:rStyle w:val="UMwyrniony"/>
          <w:rFonts w:asciiTheme="minorHAnsi" w:eastAsia="ArialMT" w:hAnsiTheme="minorHAnsi" w:cs="Times New Roman"/>
          <w:lang w:eastAsia="ar-SA"/>
        </w:rPr>
        <w:t>dostawa chmielu nieprzygotowanego odmiany Magnat w ilości 40 000 kg w podziale na 4 części</w:t>
      </w:r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062912">
        <w:rPr>
          <w:rFonts w:asciiTheme="minorHAnsi" w:hAnsiTheme="minorHAnsi"/>
          <w:b/>
          <w:color w:val="00000A"/>
          <w:lang w:eastAsia="en-US" w:bidi="en-US"/>
        </w:rPr>
        <w:t>DN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2659B1">
        <w:rPr>
          <w:rFonts w:asciiTheme="minorHAnsi" w:hAnsiTheme="minorHAnsi"/>
          <w:b/>
          <w:color w:val="00000A"/>
          <w:lang w:eastAsia="en-US" w:bidi="en-US"/>
        </w:rPr>
        <w:t>10</w:t>
      </w:r>
      <w:bookmarkStart w:id="0" w:name="_GoBack"/>
      <w:bookmarkEnd w:id="0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600CF3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659B1">
      <w:fldChar w:fldCharType="begin"/>
    </w:r>
    <w:r w:rsidR="002659B1">
      <w:instrText>NUMPAGES  \* Arabic  \* MERGEFORMAT</w:instrText>
    </w:r>
    <w:r w:rsidR="002659B1">
      <w:fldChar w:fldCharType="separate"/>
    </w:r>
    <w:r w:rsidR="00FF5901">
      <w:rPr>
        <w:noProof/>
      </w:rPr>
      <w:t>1</w:t>
    </w:r>
    <w:r w:rsidR="002659B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2912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659B1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D2008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34A7C-ABC6-41DE-8879-8E9534F9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6</cp:revision>
  <cp:lastPrinted>2021-07-26T05:44:00Z</cp:lastPrinted>
  <dcterms:created xsi:type="dcterms:W3CDTF">2023-01-30T09:32:00Z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