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228" w:type="dxa"/>
        <w:tblLook w:val="01E0"/>
      </w:tblPr>
      <w:tblGrid>
        <w:gridCol w:w="2394"/>
        <w:gridCol w:w="8181"/>
      </w:tblGrid>
      <w:tr w:rsidR="00CA4764" w:rsidRPr="0075465F" w:rsidTr="0075465F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F10906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1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2B3620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begin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instrText xml:space="preserve"> HYPERLINK "mailto:sekretariat@zoz.glucholazy.pl" </w:instrText>
            </w:r>
            <w:r w:rsidR="002B3620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2B3620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hyperlink r:id="rId8" w:history="1">
              <w:r w:rsidR="008D04A7" w:rsidRPr="0075465F">
                <w:rPr>
                  <w:rStyle w:val="Hipercze"/>
                  <w:rFonts w:ascii="Arial" w:hAnsi="Arial" w:cs="Arial"/>
                  <w:sz w:val="22"/>
                  <w:lang w:val="pt-BR"/>
                </w:rPr>
                <w:t>www.zozglucholazy.pl</w:t>
              </w:r>
            </w:hyperlink>
          </w:p>
        </w:tc>
      </w:tr>
      <w:tr w:rsidR="00CA4764" w:rsidRPr="0001331F" w:rsidTr="0075465F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F10906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BA7D91">
            <w:pPr>
              <w:jc w:val="right"/>
            </w:pPr>
            <w:r w:rsidRPr="0001331F">
              <w:br/>
            </w:r>
            <w:r>
              <w:t>Głuchołazy, dn.</w:t>
            </w:r>
            <w:r w:rsidR="00D12511">
              <w:t xml:space="preserve"> </w:t>
            </w:r>
            <w:r w:rsidR="00B16F97">
              <w:t>2</w:t>
            </w:r>
            <w:r w:rsidR="00BA7D91">
              <w:t>2</w:t>
            </w:r>
            <w:r w:rsidR="00B16F97">
              <w:t>-01-2025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Pr="00DC24BF" w:rsidRDefault="00BA0243" w:rsidP="00DC24BF">
      <w:pPr>
        <w:ind w:left="426"/>
        <w:rPr>
          <w:b/>
        </w:rPr>
      </w:pPr>
      <w:r w:rsidRPr="00DC24BF">
        <w:rPr>
          <w:b/>
        </w:rPr>
        <w:t>SPZOZ/</w:t>
      </w:r>
      <w:proofErr w:type="spellStart"/>
      <w:r w:rsidRPr="00DC24BF">
        <w:rPr>
          <w:b/>
        </w:rPr>
        <w:t>ZP-JK</w:t>
      </w:r>
      <w:proofErr w:type="spellEnd"/>
      <w:r w:rsidRPr="00DC24BF">
        <w:rPr>
          <w:b/>
        </w:rPr>
        <w:t>/</w:t>
      </w:r>
      <w:r w:rsidR="007D1273">
        <w:rPr>
          <w:b/>
        </w:rPr>
        <w:t>01</w:t>
      </w:r>
      <w:r w:rsidR="00D12511" w:rsidRPr="00DC24BF">
        <w:rPr>
          <w:b/>
        </w:rPr>
        <w:t>/2</w:t>
      </w:r>
      <w:r w:rsidR="007D1273">
        <w:rPr>
          <w:b/>
        </w:rPr>
        <w:t>5</w:t>
      </w:r>
    </w:p>
    <w:p w:rsidR="00147278" w:rsidRPr="00DC24BF" w:rsidRDefault="00147278" w:rsidP="00DC24BF">
      <w:pPr>
        <w:ind w:left="426"/>
        <w:rPr>
          <w:b/>
        </w:rPr>
      </w:pPr>
    </w:p>
    <w:p w:rsidR="00E0684B" w:rsidRDefault="00E0684B" w:rsidP="00DC24BF">
      <w:pPr>
        <w:spacing w:line="360" w:lineRule="auto"/>
        <w:ind w:left="426"/>
        <w:jc w:val="both"/>
      </w:pPr>
    </w:p>
    <w:p w:rsidR="007D1273" w:rsidRPr="001E450C" w:rsidRDefault="007D1273" w:rsidP="007D1273">
      <w:pPr>
        <w:ind w:left="567"/>
        <w:rPr>
          <w:rFonts w:cs="Calibri"/>
          <w:b/>
          <w:bCs/>
          <w:lang w:val="hu-HU"/>
        </w:rPr>
      </w:pPr>
      <w:r w:rsidRPr="00AE34CA">
        <w:rPr>
          <w:rFonts w:cs="Calibri"/>
          <w:b/>
          <w:bCs/>
          <w:iCs/>
        </w:rPr>
        <w:t>Do</w:t>
      </w:r>
      <w:r>
        <w:rPr>
          <w:rFonts w:cs="Calibri"/>
          <w:b/>
          <w:bCs/>
          <w:iCs/>
        </w:rPr>
        <w:t>tyczy postępowania w trybie przetargu nieograniczonego  pt.</w:t>
      </w:r>
      <w:r w:rsidRPr="00AE34CA">
        <w:rPr>
          <w:rFonts w:cs="Calibri"/>
          <w:b/>
          <w:bCs/>
          <w:iCs/>
        </w:rPr>
        <w:t xml:space="preserve"> : </w:t>
      </w:r>
      <w:r w:rsidRPr="001E450C">
        <w:rPr>
          <w:rFonts w:cs="Calibri"/>
          <w:b/>
          <w:bCs/>
          <w:lang w:val="hu-HU"/>
        </w:rPr>
        <w:t>Dostawa wyrobów farmaceutycznych</w:t>
      </w:r>
      <w:r>
        <w:rPr>
          <w:rFonts w:cs="Calibri"/>
          <w:b/>
          <w:bCs/>
          <w:lang w:val="hu-HU"/>
        </w:rPr>
        <w:t xml:space="preserve">   </w:t>
      </w:r>
      <w:r w:rsidRPr="001E450C">
        <w:rPr>
          <w:rFonts w:cs="Calibri"/>
          <w:b/>
          <w:bCs/>
          <w:lang w:val="hu-HU"/>
        </w:rPr>
        <w:t>Znak: ZP/01/01/2025</w:t>
      </w:r>
    </w:p>
    <w:p w:rsidR="007D1273" w:rsidRPr="00AE34CA" w:rsidRDefault="007D1273" w:rsidP="007D1273">
      <w:pPr>
        <w:pStyle w:val="Bezodstpw"/>
        <w:ind w:left="567"/>
        <w:rPr>
          <w:rFonts w:cs="Calibri"/>
          <w:lang w:val="hu-HU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  <w:b/>
          <w:bCs/>
          <w:u w:val="single"/>
        </w:rPr>
      </w:pPr>
      <w:r w:rsidRPr="00AE34CA">
        <w:rPr>
          <w:rFonts w:cs="Calibri"/>
          <w:b/>
          <w:bCs/>
        </w:rPr>
        <w:t>Pytanie 1: Pakiet 6, poz.1</w:t>
      </w:r>
      <w:r w:rsidRPr="00AE34CA">
        <w:rPr>
          <w:rFonts w:cs="Calibri"/>
          <w:b/>
          <w:bCs/>
          <w:u w:val="single"/>
        </w:rPr>
        <w:t>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  Zwracam się do Zamawiającego w prośbą o możliwość złożenia oferty na realizację dostawy leku zamiennie na dwie dostępne, równoważne formy podania leku </w:t>
      </w:r>
      <w:proofErr w:type="spellStart"/>
      <w:r w:rsidRPr="00AE34CA">
        <w:rPr>
          <w:rFonts w:cs="Calibri"/>
        </w:rPr>
        <w:t>Fasenra</w:t>
      </w:r>
      <w:proofErr w:type="spellEnd"/>
      <w:r w:rsidRPr="00AE34CA">
        <w:rPr>
          <w:rFonts w:cs="Calibri"/>
        </w:rPr>
        <w:t xml:space="preserve"> (</w:t>
      </w:r>
      <w:proofErr w:type="spellStart"/>
      <w:r w:rsidRPr="00AE34CA">
        <w:rPr>
          <w:rFonts w:cs="Calibri"/>
        </w:rPr>
        <w:t>benralizumab</w:t>
      </w:r>
      <w:proofErr w:type="spellEnd"/>
      <w:r w:rsidRPr="00AE34CA">
        <w:rPr>
          <w:rFonts w:cs="Calibri"/>
        </w:rPr>
        <w:t>).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> 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Postępowanie w pakiecie nr 6 poz.1 dotyczy leku </w:t>
      </w:r>
      <w:proofErr w:type="spellStart"/>
      <w:r w:rsidRPr="00AE34CA">
        <w:rPr>
          <w:rFonts w:cs="Calibri"/>
        </w:rPr>
        <w:t>Fasenra</w:t>
      </w:r>
      <w:proofErr w:type="spellEnd"/>
      <w:r w:rsidRPr="00AE34CA">
        <w:rPr>
          <w:rFonts w:cs="Calibri"/>
        </w:rPr>
        <w:t xml:space="preserve"> (</w:t>
      </w:r>
      <w:proofErr w:type="spellStart"/>
      <w:r w:rsidRPr="00AE34CA">
        <w:rPr>
          <w:rFonts w:cs="Calibri"/>
        </w:rPr>
        <w:t>benralizumab</w:t>
      </w:r>
      <w:proofErr w:type="spellEnd"/>
      <w:r w:rsidRPr="00AE34CA">
        <w:rPr>
          <w:rFonts w:cs="Calibri"/>
        </w:rPr>
        <w:t xml:space="preserve">) 30 mg roztwór do </w:t>
      </w:r>
      <w:proofErr w:type="spellStart"/>
      <w:r w:rsidRPr="00AE34CA">
        <w:rPr>
          <w:rFonts w:cs="Calibri"/>
        </w:rPr>
        <w:t>wstrzykiwań</w:t>
      </w:r>
      <w:proofErr w:type="spellEnd"/>
      <w:r w:rsidRPr="00AE34CA">
        <w:rPr>
          <w:rFonts w:cs="Calibri"/>
        </w:rPr>
        <w:t xml:space="preserve"> w ampułko-strzykawce, gdzie każda ampułko-strzykawka zawiera 30 mg </w:t>
      </w:r>
      <w:proofErr w:type="spellStart"/>
      <w:r w:rsidRPr="00AE34CA">
        <w:rPr>
          <w:rFonts w:cs="Calibri"/>
        </w:rPr>
        <w:t>benralizumabu</w:t>
      </w:r>
      <w:proofErr w:type="spellEnd"/>
      <w:r w:rsidRPr="00AE34CA">
        <w:rPr>
          <w:rFonts w:cs="Calibri"/>
        </w:rPr>
        <w:t xml:space="preserve">* w 1 ml, a druga forma podania to udostępniona w ramach refundacji od dnia 1 listopada 2021 r. (tj. w ramach obwieszczenia Ministra Zdrowia w sprawie wykazu refundowanych leków, środków spożywczych specjalnego przeznaczenia żywieniowego oraz wyrobów medycznych na dzień 1 listopada 2021 r.), </w:t>
      </w:r>
      <w:proofErr w:type="spellStart"/>
      <w:r w:rsidRPr="00AE34CA">
        <w:rPr>
          <w:rFonts w:cs="Calibri"/>
        </w:rPr>
        <w:t>Fasenra</w:t>
      </w:r>
      <w:proofErr w:type="spellEnd"/>
      <w:r w:rsidRPr="00AE34CA">
        <w:rPr>
          <w:rFonts w:cs="Calibri"/>
        </w:rPr>
        <w:t xml:space="preserve"> 30 mg roztwór do </w:t>
      </w:r>
      <w:proofErr w:type="spellStart"/>
      <w:r w:rsidRPr="00AE34CA">
        <w:rPr>
          <w:rFonts w:cs="Calibri"/>
        </w:rPr>
        <w:t>wstrzykiwań</w:t>
      </w:r>
      <w:proofErr w:type="spellEnd"/>
      <w:r w:rsidRPr="00AE34CA">
        <w:rPr>
          <w:rFonts w:cs="Calibri"/>
        </w:rPr>
        <w:t xml:space="preserve"> we </w:t>
      </w:r>
      <w:proofErr w:type="spellStart"/>
      <w:r w:rsidRPr="00AE34CA">
        <w:rPr>
          <w:rFonts w:cs="Calibri"/>
        </w:rPr>
        <w:t>wstrzykiwaczu</w:t>
      </w:r>
      <w:proofErr w:type="spellEnd"/>
      <w:r w:rsidRPr="00AE34CA">
        <w:rPr>
          <w:rFonts w:cs="Calibri"/>
        </w:rPr>
        <w:t xml:space="preserve">, gdzie każdy </w:t>
      </w:r>
      <w:proofErr w:type="spellStart"/>
      <w:r w:rsidRPr="00AE34CA">
        <w:rPr>
          <w:rFonts w:cs="Calibri"/>
        </w:rPr>
        <w:t>wstrzykiwacz</w:t>
      </w:r>
      <w:proofErr w:type="spellEnd"/>
      <w:r w:rsidRPr="00AE34CA">
        <w:rPr>
          <w:rFonts w:cs="Calibri"/>
        </w:rPr>
        <w:t xml:space="preserve"> zawiera 30 mg </w:t>
      </w:r>
      <w:proofErr w:type="spellStart"/>
      <w:r w:rsidRPr="00AE34CA">
        <w:rPr>
          <w:rFonts w:cs="Calibri"/>
        </w:rPr>
        <w:t>benralizumabu</w:t>
      </w:r>
      <w:proofErr w:type="spellEnd"/>
      <w:r w:rsidRPr="00AE34CA">
        <w:rPr>
          <w:rFonts w:cs="Calibri"/>
        </w:rPr>
        <w:t>* w 1 ml., która to może być stosowana zamiennie, zgodnie z decyzją lekarza prowadzącego, np. przez pacjenta lub jego opiekuna w warunkach domowych. Obie formy leku mają tą samą dawkę i jednakową cenę. Zamawiający każdorazowo w treści zamówienia zobowiązany będzie wskazać, którą formę leku zamawia: „</w:t>
      </w:r>
      <w:proofErr w:type="spellStart"/>
      <w:r w:rsidRPr="00AE34CA">
        <w:rPr>
          <w:rFonts w:cs="Calibri"/>
        </w:rPr>
        <w:t>wstrzykiwacz</w:t>
      </w:r>
      <w:proofErr w:type="spellEnd"/>
      <w:r w:rsidRPr="00AE34CA">
        <w:rPr>
          <w:rFonts w:cs="Calibri"/>
        </w:rPr>
        <w:t>” czy „ampułko-strzykawkę”. </w:t>
      </w:r>
    </w:p>
    <w:p w:rsidR="007D1273" w:rsidRDefault="007D1273" w:rsidP="007D1273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AE34CA">
        <w:rPr>
          <w:rFonts w:cs="Calibri"/>
        </w:rPr>
        <w:t>  </w:t>
      </w:r>
      <w:r w:rsidR="007F6F14" w:rsidRPr="007F6F14">
        <w:rPr>
          <w:rFonts w:ascii="Times New Roman" w:hAnsi="Times New Roman"/>
          <w:b/>
          <w:sz w:val="24"/>
          <w:szCs w:val="24"/>
        </w:rPr>
        <w:t xml:space="preserve">Odp. </w:t>
      </w:r>
      <w:r w:rsidR="007F6F14">
        <w:rPr>
          <w:rFonts w:ascii="Times New Roman" w:hAnsi="Times New Roman"/>
          <w:b/>
          <w:sz w:val="24"/>
          <w:szCs w:val="24"/>
        </w:rPr>
        <w:t>Dopuszczamy możliwość zaoferowania w/w postaci leku.</w:t>
      </w:r>
    </w:p>
    <w:p w:rsidR="007F6F14" w:rsidRPr="007F6F14" w:rsidRDefault="007F6F14" w:rsidP="007D1273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Aby umożliwić złożenie oferty na obie formy podania leku </w:t>
      </w:r>
      <w:proofErr w:type="spellStart"/>
      <w:r w:rsidRPr="00AE34CA">
        <w:rPr>
          <w:rFonts w:cs="Calibri"/>
        </w:rPr>
        <w:t>Fasenra</w:t>
      </w:r>
      <w:proofErr w:type="spellEnd"/>
      <w:r w:rsidRPr="00AE34CA">
        <w:rPr>
          <w:rFonts w:cs="Calibri"/>
        </w:rPr>
        <w:t xml:space="preserve"> w ramach jednej umowy, prosimy o dodanie w treści umowy następującego zapisu:  </w:t>
      </w:r>
    </w:p>
    <w:p w:rsidR="007D1273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>„Strony dopuszczają możliwość dostarczenia innej formy podania produktu leczniczego, zawierającego tą samą substancję czynną. Zmiana taka nie może być niekorzystna dla Zamawiającego i powodować podwyższenia ceny jednostkowej produktu określonego w umowie”. </w:t>
      </w:r>
    </w:p>
    <w:p w:rsidR="002D60A4" w:rsidRDefault="007F6F14" w:rsidP="007D1273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7F6F14">
        <w:rPr>
          <w:rFonts w:ascii="Times New Roman" w:hAnsi="Times New Roman"/>
          <w:b/>
          <w:sz w:val="24"/>
          <w:szCs w:val="24"/>
        </w:rPr>
        <w:t>Odp.</w:t>
      </w:r>
      <w:r>
        <w:rPr>
          <w:rFonts w:ascii="Times New Roman" w:hAnsi="Times New Roman"/>
          <w:b/>
          <w:sz w:val="24"/>
          <w:szCs w:val="24"/>
        </w:rPr>
        <w:t xml:space="preserve"> Zgodnie z zapisem SWZ oraz wzorem umowy, jest przewidziana możliwość dostarczenia produktów leczniczych w innej postaci niż  wskazuje na to zawarta umowa.</w:t>
      </w:r>
    </w:p>
    <w:p w:rsidR="007F6F14" w:rsidRDefault="007F6F14" w:rsidP="007D1273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</w:p>
    <w:p w:rsidR="007F6F14" w:rsidRDefault="007F6F14" w:rsidP="007D1273">
      <w:pPr>
        <w:pStyle w:val="Bezodstpw"/>
        <w:ind w:left="567"/>
        <w:rPr>
          <w:rFonts w:cs="Calibri"/>
        </w:rPr>
      </w:pPr>
    </w:p>
    <w:p w:rsidR="007F6F14" w:rsidRDefault="007F6F14" w:rsidP="007D1273">
      <w:pPr>
        <w:pStyle w:val="Bezodstpw"/>
        <w:ind w:left="567"/>
        <w:rPr>
          <w:rFonts w:cs="Calibri"/>
        </w:rPr>
      </w:pPr>
    </w:p>
    <w:p w:rsidR="007F6F14" w:rsidRDefault="007F6F14" w:rsidP="007D1273">
      <w:pPr>
        <w:pStyle w:val="Bezodstpw"/>
        <w:ind w:left="567"/>
        <w:rPr>
          <w:rFonts w:cs="Calibri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  <w:u w:val="single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  <w:b/>
          <w:bCs/>
          <w:lang w:val="en-GB"/>
        </w:rPr>
      </w:pPr>
      <w:r w:rsidRPr="00AE34CA">
        <w:rPr>
          <w:rFonts w:cs="Calibri"/>
          <w:b/>
          <w:bCs/>
        </w:rPr>
        <w:lastRenderedPageBreak/>
        <w:t>Pytanie 2: Pakiet 6, poz.4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  <w:lang w:val="en-GB"/>
        </w:rPr>
      </w:pPr>
      <w:r w:rsidRPr="00AE34CA">
        <w:rPr>
          <w:rFonts w:cs="Calibri"/>
        </w:rPr>
        <w:t xml:space="preserve">Czy Zamawiający dopuszcza możliwość realizacji dostaw  leku </w:t>
      </w:r>
      <w:proofErr w:type="spellStart"/>
      <w:r w:rsidRPr="00AE34CA">
        <w:rPr>
          <w:rFonts w:cs="Calibri"/>
        </w:rPr>
        <w:t>Tezspire</w:t>
      </w:r>
      <w:proofErr w:type="spellEnd"/>
      <w:r w:rsidRPr="00AE34CA">
        <w:rPr>
          <w:rFonts w:cs="Calibri"/>
        </w:rPr>
        <w:t xml:space="preserve"> (</w:t>
      </w:r>
      <w:proofErr w:type="spellStart"/>
      <w:r w:rsidRPr="00AE34CA">
        <w:rPr>
          <w:rFonts w:cs="Calibri"/>
        </w:rPr>
        <w:t>tezepelumab</w:t>
      </w:r>
      <w:proofErr w:type="spellEnd"/>
      <w:r w:rsidRPr="00AE34CA">
        <w:rPr>
          <w:rFonts w:cs="Calibri"/>
        </w:rPr>
        <w:t>) zamiennie w dwóch dostępnych, równoważnych postaciach leku?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> 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Postępowanie w pakiecie 6, poz.4 dotyczy leku </w:t>
      </w:r>
      <w:proofErr w:type="spellStart"/>
      <w:r w:rsidRPr="00AE34CA">
        <w:rPr>
          <w:rFonts w:cs="Calibri"/>
        </w:rPr>
        <w:t>Tezspire</w:t>
      </w:r>
      <w:proofErr w:type="spellEnd"/>
      <w:r w:rsidRPr="00AE34CA">
        <w:rPr>
          <w:rFonts w:cs="Calibri"/>
        </w:rPr>
        <w:t xml:space="preserve"> (</w:t>
      </w:r>
      <w:proofErr w:type="spellStart"/>
      <w:r w:rsidRPr="00AE34CA">
        <w:rPr>
          <w:rFonts w:cs="Calibri"/>
        </w:rPr>
        <w:t>tezepelumab</w:t>
      </w:r>
      <w:proofErr w:type="spellEnd"/>
      <w:r w:rsidRPr="00AE34CA">
        <w:rPr>
          <w:rFonts w:cs="Calibri"/>
        </w:rPr>
        <w:t xml:space="preserve">) roztwór do </w:t>
      </w:r>
      <w:proofErr w:type="spellStart"/>
      <w:r w:rsidRPr="00AE34CA">
        <w:rPr>
          <w:rFonts w:cs="Calibri"/>
        </w:rPr>
        <w:t>wstrzykiwań</w:t>
      </w:r>
      <w:proofErr w:type="spellEnd"/>
      <w:r w:rsidRPr="00AE34CA">
        <w:rPr>
          <w:rFonts w:cs="Calibri"/>
        </w:rPr>
        <w:t xml:space="preserve"> w ampułko-strzykawce, 210mg.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Druga forma podania leku, refundowana od dnia 1 października 2024 roku w PL B.44 (Leczenie chorych z ciężka postacią astmy: ICD-10: J45, J82) to roztwór do </w:t>
      </w:r>
      <w:proofErr w:type="spellStart"/>
      <w:r w:rsidRPr="00AE34CA">
        <w:rPr>
          <w:rFonts w:cs="Calibri"/>
        </w:rPr>
        <w:t>wstrzykiwań</w:t>
      </w:r>
      <w:proofErr w:type="spellEnd"/>
      <w:r w:rsidRPr="00AE34CA">
        <w:rPr>
          <w:rFonts w:cs="Calibri"/>
        </w:rPr>
        <w:t xml:space="preserve"> we </w:t>
      </w:r>
      <w:proofErr w:type="spellStart"/>
      <w:r w:rsidRPr="00AE34CA">
        <w:rPr>
          <w:rFonts w:cs="Calibri"/>
        </w:rPr>
        <w:t>wstrzykiwaczu</w:t>
      </w:r>
      <w:proofErr w:type="spellEnd"/>
      <w:r w:rsidRPr="00AE34CA">
        <w:rPr>
          <w:rFonts w:cs="Calibri"/>
        </w:rPr>
        <w:t>, w dawce 210mg. </w:t>
      </w: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Powyższa zmiana została opublikowana w Obwieszczeniu Ministra Zdrowia z dnia 18 września 2024 r. w sprawie wykazu refundowanych leków, środków spożywczych specjalnego przeznaczenia żywieniowego oraz wyrobów medycznych na 1 października 2024 r. (Dz. Urz. Min. </w:t>
      </w:r>
      <w:proofErr w:type="spellStart"/>
      <w:r w:rsidRPr="00AE34CA">
        <w:rPr>
          <w:rFonts w:cs="Calibri"/>
        </w:rPr>
        <w:t>Zdr</w:t>
      </w:r>
      <w:proofErr w:type="spellEnd"/>
      <w:r w:rsidRPr="00AE34CA">
        <w:rPr>
          <w:rFonts w:cs="Calibri"/>
        </w:rPr>
        <w:t>. 2024.79). </w:t>
      </w:r>
    </w:p>
    <w:p w:rsidR="007D1273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>Obie postaci leku mają tę samą dawkę i jednakową cenę oraz tożsamy zakres wskazań. </w:t>
      </w:r>
    </w:p>
    <w:p w:rsidR="007F6F14" w:rsidRDefault="007F6F14" w:rsidP="007F6F14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AE34CA">
        <w:rPr>
          <w:rFonts w:cs="Calibri"/>
        </w:rPr>
        <w:t>  </w:t>
      </w:r>
      <w:r w:rsidRPr="007F6F14">
        <w:rPr>
          <w:rFonts w:ascii="Times New Roman" w:hAnsi="Times New Roman"/>
          <w:b/>
          <w:sz w:val="24"/>
          <w:szCs w:val="24"/>
        </w:rPr>
        <w:t xml:space="preserve">Odp. </w:t>
      </w:r>
      <w:r>
        <w:rPr>
          <w:rFonts w:ascii="Times New Roman" w:hAnsi="Times New Roman"/>
          <w:b/>
          <w:sz w:val="24"/>
          <w:szCs w:val="24"/>
        </w:rPr>
        <w:t>Dopuszczamy możliwość zaoferowania w/w postaci leku.</w:t>
      </w:r>
    </w:p>
    <w:p w:rsidR="007F6F14" w:rsidRDefault="007F6F14" w:rsidP="007D1273">
      <w:pPr>
        <w:pStyle w:val="Bezodstpw"/>
        <w:ind w:left="567"/>
        <w:rPr>
          <w:rFonts w:cs="Calibri"/>
        </w:rPr>
      </w:pPr>
    </w:p>
    <w:p w:rsidR="007F6F14" w:rsidRPr="00AE34CA" w:rsidRDefault="007F6F14" w:rsidP="007D1273">
      <w:pPr>
        <w:pStyle w:val="Bezodstpw"/>
        <w:ind w:left="567"/>
        <w:rPr>
          <w:rFonts w:cs="Calibri"/>
        </w:rPr>
      </w:pPr>
    </w:p>
    <w:p w:rsidR="007D1273" w:rsidRPr="00AE34CA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 xml:space="preserve">Aby umożliwić realizację dostaw obu form podania leku </w:t>
      </w:r>
      <w:proofErr w:type="spellStart"/>
      <w:r w:rsidRPr="00AE34CA">
        <w:rPr>
          <w:rFonts w:cs="Calibri"/>
        </w:rPr>
        <w:t>Tezspire</w:t>
      </w:r>
      <w:proofErr w:type="spellEnd"/>
      <w:r w:rsidRPr="00AE34CA">
        <w:rPr>
          <w:rFonts w:cs="Calibri"/>
        </w:rPr>
        <w:t xml:space="preserve"> 210mg (ampułko-strzykawki i </w:t>
      </w:r>
      <w:proofErr w:type="spellStart"/>
      <w:r w:rsidRPr="00AE34CA">
        <w:rPr>
          <w:rFonts w:cs="Calibri"/>
        </w:rPr>
        <w:t>wstrzykiwacza</w:t>
      </w:r>
      <w:proofErr w:type="spellEnd"/>
      <w:r w:rsidRPr="00AE34CA">
        <w:rPr>
          <w:rFonts w:cs="Calibri"/>
        </w:rPr>
        <w:t>), prosimy o dodanie do treści przyszłej umowy następującego zapisu: </w:t>
      </w:r>
    </w:p>
    <w:p w:rsidR="007D1273" w:rsidRDefault="007D1273" w:rsidP="007D1273">
      <w:pPr>
        <w:pStyle w:val="Bezodstpw"/>
        <w:ind w:left="567"/>
        <w:rPr>
          <w:rFonts w:cs="Calibri"/>
        </w:rPr>
      </w:pPr>
      <w:r w:rsidRPr="00AE34CA">
        <w:rPr>
          <w:rFonts w:cs="Calibri"/>
        </w:rPr>
        <w:t>,,Strony dopuszczają możliwość dostarczania innej formy podania produktu leczniczego, zwierającego te samą substancję czynną, przy jednoczesnym zachowaniu ceny w przeliczeniu na jednostkę (1 opakowanie leku).” </w:t>
      </w:r>
    </w:p>
    <w:p w:rsidR="002D60A4" w:rsidRDefault="002D60A4" w:rsidP="007D1273">
      <w:pPr>
        <w:pStyle w:val="Bezodstpw"/>
        <w:ind w:left="567"/>
        <w:rPr>
          <w:rFonts w:cs="Calibri"/>
        </w:rPr>
      </w:pPr>
    </w:p>
    <w:p w:rsidR="007F6F14" w:rsidRDefault="007F6F14" w:rsidP="007F6F14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7F6F14">
        <w:rPr>
          <w:rFonts w:ascii="Times New Roman" w:hAnsi="Times New Roman"/>
          <w:b/>
          <w:sz w:val="24"/>
          <w:szCs w:val="24"/>
        </w:rPr>
        <w:t>Odp.</w:t>
      </w:r>
      <w:r>
        <w:rPr>
          <w:rFonts w:ascii="Times New Roman" w:hAnsi="Times New Roman"/>
          <w:b/>
          <w:sz w:val="24"/>
          <w:szCs w:val="24"/>
        </w:rPr>
        <w:t xml:space="preserve"> Zgodnie z zapisem SWZ oraz wzorem umowy, jest przewidziana możliwość dostarczenia produktów leczniczych w innej postaci niż  wskazuje na to zawarta umowa.</w:t>
      </w:r>
    </w:p>
    <w:p w:rsidR="00DC24BF" w:rsidRDefault="00DC24BF" w:rsidP="00DC24BF">
      <w:pPr>
        <w:pStyle w:val="Default"/>
      </w:pPr>
    </w:p>
    <w:p w:rsidR="00DC24BF" w:rsidRDefault="00DC24BF" w:rsidP="00DC24BF">
      <w:pPr>
        <w:pStyle w:val="Default"/>
      </w:pPr>
      <w:r>
        <w:t xml:space="preserve"> </w:t>
      </w:r>
    </w:p>
    <w:p w:rsidR="00DC24BF" w:rsidRDefault="00DC24BF" w:rsidP="00BA0243">
      <w:pPr>
        <w:spacing w:line="360" w:lineRule="auto"/>
        <w:ind w:left="1080"/>
        <w:jc w:val="both"/>
      </w:pPr>
    </w:p>
    <w:p w:rsidR="00DC24BF" w:rsidRDefault="00DC24BF" w:rsidP="00BA0243">
      <w:pPr>
        <w:spacing w:line="360" w:lineRule="auto"/>
        <w:ind w:left="1080"/>
        <w:jc w:val="both"/>
      </w:pPr>
    </w:p>
    <w:p w:rsidR="00DC24BF" w:rsidRPr="002303FD" w:rsidRDefault="00DC24BF" w:rsidP="00BA0243">
      <w:pPr>
        <w:spacing w:line="360" w:lineRule="auto"/>
        <w:ind w:left="1080"/>
        <w:jc w:val="both"/>
      </w:pPr>
    </w:p>
    <w:p w:rsidR="00BA0243" w:rsidRPr="00A50886" w:rsidRDefault="00BA0243" w:rsidP="00BA0243">
      <w:pPr>
        <w:ind w:left="1080"/>
        <w:jc w:val="both"/>
      </w:pPr>
      <w:r w:rsidRPr="00A50886">
        <w:t>Powyższe odpowiedzi należy tr</w:t>
      </w:r>
      <w:r w:rsidR="00B9681E">
        <w:t>aktować jako integralną część S</w:t>
      </w:r>
      <w:r w:rsidRPr="00A50886">
        <w:t>WZ na w/w postępowanie.</w:t>
      </w: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ind w:left="720"/>
      </w:pPr>
    </w:p>
    <w:p w:rsidR="003049FB" w:rsidRDefault="003049FB" w:rsidP="003049FB">
      <w:pPr>
        <w:rPr>
          <w:rFonts w:ascii="Arial" w:hAnsi="Arial" w:cs="Arial"/>
        </w:rPr>
      </w:pPr>
    </w:p>
    <w:p w:rsidR="003049FB" w:rsidRPr="00863F94" w:rsidRDefault="003049FB" w:rsidP="003049FB">
      <w:pPr>
        <w:ind w:left="2520"/>
        <w:jc w:val="right"/>
      </w:pPr>
      <w:r w:rsidRPr="00863F94">
        <w:t xml:space="preserve"> </w:t>
      </w: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10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14" w:rsidRDefault="007F6F14">
      <w:r>
        <w:separator/>
      </w:r>
    </w:p>
  </w:endnote>
  <w:endnote w:type="continuationSeparator" w:id="1">
    <w:p w:rsidR="007F6F14" w:rsidRDefault="007F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14" w:rsidRDefault="007F6F14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>
      <w:rPr>
        <w:rStyle w:val="Numerstrony"/>
        <w:color w:val="FFFFFF"/>
      </w:rPr>
      <w:fldChar w:fldCharType="separate"/>
    </w:r>
    <w:r w:rsidR="00BA7D91">
      <w:rPr>
        <w:rStyle w:val="Numerstrony"/>
        <w:noProof/>
        <w:color w:val="FFFFFF"/>
      </w:rPr>
      <w:t>1</w:t>
    </w:r>
    <w:r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>
      <w:rPr>
        <w:rStyle w:val="Numerstrony"/>
        <w:color w:val="FFFFFF"/>
      </w:rPr>
      <w:fldChar w:fldCharType="separate"/>
    </w:r>
    <w:r w:rsidR="00BA7D91">
      <w:rPr>
        <w:rStyle w:val="Numerstrony"/>
        <w:noProof/>
        <w:color w:val="FFFFFF"/>
      </w:rPr>
      <w:t>2</w:t>
    </w:r>
    <w:r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A7D91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A7D9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14" w:rsidRDefault="007F6F14">
      <w:r>
        <w:separator/>
      </w:r>
    </w:p>
  </w:footnote>
  <w:footnote w:type="continuationSeparator" w:id="1">
    <w:p w:rsidR="007F6F14" w:rsidRDefault="007F6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CCA96"/>
    <w:multiLevelType w:val="hybridMultilevel"/>
    <w:tmpl w:val="48ACE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4EEDF"/>
    <w:multiLevelType w:val="hybridMultilevel"/>
    <w:tmpl w:val="BB7ED3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1A51BA"/>
    <w:multiLevelType w:val="hybridMultilevel"/>
    <w:tmpl w:val="07FD6B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464DE"/>
    <w:rsid w:val="00047C3D"/>
    <w:rsid w:val="00050691"/>
    <w:rsid w:val="0007460B"/>
    <w:rsid w:val="00080637"/>
    <w:rsid w:val="000831C4"/>
    <w:rsid w:val="00092E5F"/>
    <w:rsid w:val="000E02D0"/>
    <w:rsid w:val="00147278"/>
    <w:rsid w:val="001643E9"/>
    <w:rsid w:val="00177976"/>
    <w:rsid w:val="00183FE3"/>
    <w:rsid w:val="00196FBD"/>
    <w:rsid w:val="001A548E"/>
    <w:rsid w:val="002303FD"/>
    <w:rsid w:val="00234FFF"/>
    <w:rsid w:val="00266571"/>
    <w:rsid w:val="00282E6C"/>
    <w:rsid w:val="002B3620"/>
    <w:rsid w:val="002D60A4"/>
    <w:rsid w:val="00301CF5"/>
    <w:rsid w:val="003049FB"/>
    <w:rsid w:val="00313A3F"/>
    <w:rsid w:val="00336F80"/>
    <w:rsid w:val="003744A3"/>
    <w:rsid w:val="00407EC3"/>
    <w:rsid w:val="004279DB"/>
    <w:rsid w:val="00526F20"/>
    <w:rsid w:val="005777B6"/>
    <w:rsid w:val="005913BF"/>
    <w:rsid w:val="005A7D99"/>
    <w:rsid w:val="005B2179"/>
    <w:rsid w:val="005B6523"/>
    <w:rsid w:val="005E3BD4"/>
    <w:rsid w:val="006457D8"/>
    <w:rsid w:val="006646A0"/>
    <w:rsid w:val="0067151D"/>
    <w:rsid w:val="00685196"/>
    <w:rsid w:val="006B0B04"/>
    <w:rsid w:val="00707DF9"/>
    <w:rsid w:val="00740E5D"/>
    <w:rsid w:val="0075465F"/>
    <w:rsid w:val="00767D17"/>
    <w:rsid w:val="007C4DAD"/>
    <w:rsid w:val="007D1273"/>
    <w:rsid w:val="007D7810"/>
    <w:rsid w:val="007E00D3"/>
    <w:rsid w:val="007F6F14"/>
    <w:rsid w:val="0087682D"/>
    <w:rsid w:val="008D04A7"/>
    <w:rsid w:val="008D5A39"/>
    <w:rsid w:val="00902529"/>
    <w:rsid w:val="00951D58"/>
    <w:rsid w:val="009604B2"/>
    <w:rsid w:val="009B618F"/>
    <w:rsid w:val="00A60950"/>
    <w:rsid w:val="00A96FB2"/>
    <w:rsid w:val="00AB2964"/>
    <w:rsid w:val="00AC48E3"/>
    <w:rsid w:val="00B022E7"/>
    <w:rsid w:val="00B16F97"/>
    <w:rsid w:val="00B9681E"/>
    <w:rsid w:val="00BA0243"/>
    <w:rsid w:val="00BA3C40"/>
    <w:rsid w:val="00BA7D91"/>
    <w:rsid w:val="00BC3190"/>
    <w:rsid w:val="00BC6B82"/>
    <w:rsid w:val="00C47A70"/>
    <w:rsid w:val="00C63A13"/>
    <w:rsid w:val="00C9432D"/>
    <w:rsid w:val="00CA4764"/>
    <w:rsid w:val="00CB0548"/>
    <w:rsid w:val="00CB1B17"/>
    <w:rsid w:val="00CD1F17"/>
    <w:rsid w:val="00D12511"/>
    <w:rsid w:val="00D20E6C"/>
    <w:rsid w:val="00D21E3F"/>
    <w:rsid w:val="00D666FE"/>
    <w:rsid w:val="00D725D4"/>
    <w:rsid w:val="00D73DAA"/>
    <w:rsid w:val="00D87E55"/>
    <w:rsid w:val="00D96AD3"/>
    <w:rsid w:val="00DA4966"/>
    <w:rsid w:val="00DC24BF"/>
    <w:rsid w:val="00E0684B"/>
    <w:rsid w:val="00E8757E"/>
    <w:rsid w:val="00EB6DCD"/>
    <w:rsid w:val="00EF2B7B"/>
    <w:rsid w:val="00F05BB4"/>
    <w:rsid w:val="00F10906"/>
    <w:rsid w:val="00F21251"/>
    <w:rsid w:val="00F47E04"/>
    <w:rsid w:val="00F6705D"/>
    <w:rsid w:val="00F91C4C"/>
    <w:rsid w:val="00F92F2A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Bezodstpw">
    <w:name w:val="No Spacing"/>
    <w:uiPriority w:val="1"/>
    <w:qFormat/>
    <w:rsid w:val="007D12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glucholaz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12</TotalTime>
  <Pages>2</Pages>
  <Words>499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4</cp:revision>
  <cp:lastPrinted>2016-06-28T08:44:00Z</cp:lastPrinted>
  <dcterms:created xsi:type="dcterms:W3CDTF">2025-01-22T12:19:00Z</dcterms:created>
  <dcterms:modified xsi:type="dcterms:W3CDTF">2025-01-22T12:36:00Z</dcterms:modified>
</cp:coreProperties>
</file>