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A867" w14:textId="39D1CBE1" w:rsidR="00CD11E5" w:rsidRPr="004D2B7A" w:rsidRDefault="00F41C37" w:rsidP="00F41C37">
      <w:pPr>
        <w:spacing w:before="0"/>
        <w:ind w:right="45"/>
        <w:jc w:val="right"/>
        <w:rPr>
          <w:bCs/>
          <w:i/>
          <w:iCs/>
          <w:color w:val="auto"/>
        </w:rPr>
      </w:pPr>
      <w:r w:rsidRPr="004D2B7A">
        <w:rPr>
          <w:bCs/>
          <w:i/>
          <w:iCs/>
          <w:color w:val="auto"/>
        </w:rPr>
        <w:t>Załącznik nr 2 do SWZ</w:t>
      </w:r>
    </w:p>
    <w:p w14:paraId="22A6A9E1" w14:textId="66E4727F" w:rsidR="00F41C37" w:rsidRPr="004D2B7A" w:rsidRDefault="00F41C37" w:rsidP="00F41C37">
      <w:pPr>
        <w:spacing w:before="0"/>
        <w:ind w:right="45"/>
        <w:jc w:val="right"/>
        <w:rPr>
          <w:bCs/>
          <w:i/>
          <w:iCs/>
          <w:color w:val="auto"/>
        </w:rPr>
      </w:pPr>
      <w:r w:rsidRPr="004D2B7A">
        <w:rPr>
          <w:bCs/>
          <w:i/>
          <w:iCs/>
          <w:color w:val="auto"/>
        </w:rPr>
        <w:t>WL.2371.3.2025</w:t>
      </w:r>
    </w:p>
    <w:p w14:paraId="4C2887AA" w14:textId="77777777" w:rsidR="00F41C37" w:rsidRPr="004D2B7A" w:rsidRDefault="00F41C37" w:rsidP="00F41C37">
      <w:pPr>
        <w:spacing w:before="0"/>
        <w:ind w:right="46"/>
        <w:jc w:val="center"/>
        <w:rPr>
          <w:b/>
          <w:i/>
          <w:iCs/>
          <w:color w:val="auto"/>
          <w:sz w:val="40"/>
          <w:szCs w:val="40"/>
          <w:u w:val="single"/>
        </w:rPr>
      </w:pPr>
    </w:p>
    <w:p w14:paraId="77F27AD3" w14:textId="77777777" w:rsidR="00F41C37" w:rsidRPr="004D2B7A" w:rsidRDefault="00F41C37" w:rsidP="00F41C37">
      <w:pPr>
        <w:spacing w:before="0"/>
        <w:ind w:right="46"/>
        <w:jc w:val="center"/>
        <w:rPr>
          <w:b/>
          <w:i/>
          <w:iCs/>
          <w:color w:val="auto"/>
          <w:sz w:val="40"/>
          <w:szCs w:val="40"/>
          <w:u w:val="single"/>
        </w:rPr>
      </w:pPr>
    </w:p>
    <w:p w14:paraId="501D00F5" w14:textId="77777777" w:rsidR="00F41C37" w:rsidRPr="004D2B7A" w:rsidRDefault="00F41C37" w:rsidP="00F41C37">
      <w:pPr>
        <w:spacing w:before="0"/>
        <w:ind w:right="46"/>
        <w:jc w:val="center"/>
        <w:rPr>
          <w:b/>
          <w:i/>
          <w:iCs/>
          <w:color w:val="auto"/>
          <w:sz w:val="40"/>
          <w:szCs w:val="40"/>
          <w:u w:val="single"/>
        </w:rPr>
      </w:pPr>
    </w:p>
    <w:p w14:paraId="2AF3F65F" w14:textId="77777777" w:rsidR="00F41C37" w:rsidRPr="004D2B7A" w:rsidRDefault="00F41C37" w:rsidP="00F41C37">
      <w:pPr>
        <w:spacing w:before="0"/>
        <w:ind w:right="46"/>
        <w:jc w:val="center"/>
        <w:rPr>
          <w:b/>
          <w:i/>
          <w:iCs/>
          <w:color w:val="auto"/>
          <w:sz w:val="40"/>
          <w:szCs w:val="40"/>
          <w:u w:val="single"/>
        </w:rPr>
      </w:pPr>
    </w:p>
    <w:p w14:paraId="554C0150" w14:textId="77777777" w:rsidR="00F41C37" w:rsidRPr="004D2B7A" w:rsidRDefault="00F41C37" w:rsidP="00F41C37">
      <w:pPr>
        <w:spacing w:before="0"/>
        <w:ind w:right="46"/>
        <w:jc w:val="center"/>
        <w:rPr>
          <w:b/>
          <w:i/>
          <w:iCs/>
          <w:color w:val="auto"/>
          <w:sz w:val="40"/>
          <w:szCs w:val="40"/>
          <w:u w:val="single"/>
        </w:rPr>
      </w:pPr>
    </w:p>
    <w:p w14:paraId="56034B05" w14:textId="6C3F5926" w:rsidR="00CD11E5" w:rsidRPr="004D2B7A" w:rsidRDefault="00CD11E5" w:rsidP="00F41C37">
      <w:pPr>
        <w:spacing w:before="0"/>
        <w:ind w:right="46"/>
        <w:jc w:val="center"/>
        <w:rPr>
          <w:rFonts w:eastAsia="Cambria"/>
          <w:i/>
          <w:iCs/>
          <w:color w:val="auto"/>
          <w:sz w:val="40"/>
          <w:szCs w:val="40"/>
          <w:u w:val="single"/>
        </w:rPr>
      </w:pPr>
      <w:r w:rsidRPr="004D2B7A">
        <w:rPr>
          <w:b/>
          <w:i/>
          <w:iCs/>
          <w:color w:val="auto"/>
          <w:sz w:val="40"/>
          <w:szCs w:val="40"/>
          <w:u w:val="single"/>
        </w:rPr>
        <w:t>PROGRAM</w:t>
      </w:r>
    </w:p>
    <w:p w14:paraId="5761ED8F" w14:textId="77777777" w:rsidR="00CD11E5" w:rsidRPr="004D2B7A" w:rsidRDefault="00CD11E5" w:rsidP="00F41C37">
      <w:pPr>
        <w:spacing w:before="0"/>
        <w:ind w:right="46"/>
        <w:jc w:val="center"/>
        <w:rPr>
          <w:i/>
          <w:iCs/>
          <w:color w:val="auto"/>
          <w:sz w:val="40"/>
          <w:szCs w:val="40"/>
          <w:u w:val="single"/>
        </w:rPr>
      </w:pPr>
      <w:r w:rsidRPr="004D2B7A">
        <w:rPr>
          <w:b/>
          <w:i/>
          <w:iCs/>
          <w:color w:val="auto"/>
          <w:sz w:val="40"/>
          <w:szCs w:val="40"/>
          <w:u w:val="single"/>
        </w:rPr>
        <w:t>FUNKCJONALNO-UŻYTKOWY</w:t>
      </w:r>
    </w:p>
    <w:p w14:paraId="62E3729F" w14:textId="77777777" w:rsidR="00CD11E5" w:rsidRPr="004D2B7A" w:rsidRDefault="00CD11E5" w:rsidP="00F41C37">
      <w:pPr>
        <w:spacing w:before="0"/>
        <w:ind w:left="52"/>
        <w:rPr>
          <w:b/>
          <w:color w:val="auto"/>
        </w:rPr>
      </w:pPr>
    </w:p>
    <w:p w14:paraId="4AB11846" w14:textId="77777777" w:rsidR="00CD11E5" w:rsidRPr="004D2B7A" w:rsidRDefault="00CD11E5" w:rsidP="00F41C37">
      <w:pPr>
        <w:spacing w:before="0"/>
        <w:ind w:left="52"/>
        <w:rPr>
          <w:b/>
          <w:color w:val="auto"/>
        </w:rPr>
      </w:pPr>
    </w:p>
    <w:p w14:paraId="06FD1F75" w14:textId="77777777" w:rsidR="00CD11E5" w:rsidRPr="004D2B7A" w:rsidRDefault="00CD11E5" w:rsidP="00F41C37">
      <w:pPr>
        <w:spacing w:before="0"/>
        <w:ind w:left="52"/>
        <w:jc w:val="center"/>
        <w:rPr>
          <w:rFonts w:eastAsia="Cambria"/>
          <w:color w:val="auto"/>
          <w:sz w:val="32"/>
          <w:szCs w:val="32"/>
        </w:rPr>
      </w:pPr>
      <w:r w:rsidRPr="004D2B7A">
        <w:rPr>
          <w:b/>
          <w:color w:val="auto"/>
          <w:sz w:val="32"/>
          <w:szCs w:val="32"/>
        </w:rPr>
        <w:t>,,Implementacja systemów energetycznych opartych na odnawialnych źródłach energii dla systemu ostrzegania i alarmowania ludności”</w:t>
      </w:r>
    </w:p>
    <w:p w14:paraId="6FAFD36E" w14:textId="77777777" w:rsidR="00CD11E5" w:rsidRPr="004D2B7A" w:rsidRDefault="00CD11E5" w:rsidP="00F41C37">
      <w:pPr>
        <w:spacing w:before="0"/>
        <w:ind w:left="52"/>
        <w:rPr>
          <w:rFonts w:eastAsia="Cambria"/>
          <w:color w:val="auto"/>
          <w:sz w:val="28"/>
          <w:szCs w:val="28"/>
        </w:rPr>
      </w:pPr>
    </w:p>
    <w:p w14:paraId="474F1BBF" w14:textId="77777777" w:rsidR="00CD11E5" w:rsidRPr="004D2B7A" w:rsidRDefault="00CD11E5" w:rsidP="00F41C37">
      <w:pPr>
        <w:spacing w:before="0"/>
        <w:ind w:left="52"/>
        <w:rPr>
          <w:rFonts w:eastAsia="Cambria"/>
          <w:color w:val="auto"/>
          <w:sz w:val="28"/>
          <w:szCs w:val="28"/>
        </w:rPr>
      </w:pPr>
    </w:p>
    <w:p w14:paraId="40E840BC" w14:textId="77777777" w:rsidR="00CD11E5" w:rsidRPr="004D2B7A" w:rsidRDefault="00CD11E5" w:rsidP="00F41C37">
      <w:pPr>
        <w:spacing w:before="0"/>
        <w:ind w:left="52"/>
        <w:rPr>
          <w:rFonts w:eastAsia="Cambria"/>
          <w:color w:val="auto"/>
          <w:sz w:val="28"/>
          <w:szCs w:val="28"/>
        </w:rPr>
      </w:pPr>
    </w:p>
    <w:p w14:paraId="774BF79F" w14:textId="77777777" w:rsidR="00F41C37" w:rsidRPr="004D2B7A" w:rsidRDefault="00F41C37" w:rsidP="00F41C37">
      <w:pPr>
        <w:spacing w:before="0"/>
        <w:ind w:left="52"/>
        <w:rPr>
          <w:rFonts w:eastAsia="Cambria"/>
          <w:color w:val="auto"/>
          <w:sz w:val="28"/>
          <w:szCs w:val="28"/>
        </w:rPr>
      </w:pPr>
    </w:p>
    <w:p w14:paraId="77043590" w14:textId="77777777" w:rsidR="00F41C37" w:rsidRPr="004D2B7A" w:rsidRDefault="00F41C37" w:rsidP="00F41C37">
      <w:pPr>
        <w:spacing w:before="0"/>
        <w:ind w:left="52"/>
        <w:rPr>
          <w:rFonts w:eastAsia="Cambria"/>
          <w:color w:val="auto"/>
          <w:sz w:val="28"/>
          <w:szCs w:val="28"/>
        </w:rPr>
      </w:pPr>
    </w:p>
    <w:p w14:paraId="2E7EF880" w14:textId="77777777" w:rsidR="00F41C37" w:rsidRPr="004D2B7A" w:rsidRDefault="00F41C37" w:rsidP="00F41C37">
      <w:pPr>
        <w:spacing w:before="0"/>
        <w:ind w:left="52"/>
        <w:rPr>
          <w:rFonts w:eastAsia="Cambria"/>
          <w:color w:val="auto"/>
          <w:sz w:val="28"/>
          <w:szCs w:val="28"/>
        </w:rPr>
      </w:pPr>
    </w:p>
    <w:p w14:paraId="7C960835" w14:textId="77777777" w:rsidR="00F41C37" w:rsidRPr="004D2B7A" w:rsidRDefault="00F41C37" w:rsidP="00F41C37">
      <w:pPr>
        <w:spacing w:before="0"/>
        <w:ind w:left="52"/>
        <w:rPr>
          <w:rFonts w:eastAsia="Cambria"/>
          <w:color w:val="auto"/>
          <w:sz w:val="28"/>
          <w:szCs w:val="28"/>
        </w:rPr>
      </w:pPr>
    </w:p>
    <w:p w14:paraId="290837AD" w14:textId="77777777" w:rsidR="00CD11E5" w:rsidRPr="004D2B7A" w:rsidRDefault="00CD11E5" w:rsidP="00F41C37">
      <w:pPr>
        <w:spacing w:before="0"/>
        <w:rPr>
          <w:rFonts w:eastAsia="Cambria"/>
          <w:color w:val="auto"/>
          <w:sz w:val="28"/>
          <w:szCs w:val="28"/>
        </w:rPr>
      </w:pPr>
    </w:p>
    <w:p w14:paraId="1AF75B6D" w14:textId="77777777" w:rsidR="00F41C37" w:rsidRPr="004D2B7A" w:rsidRDefault="00F41C37" w:rsidP="00F41C37">
      <w:pPr>
        <w:spacing w:before="0"/>
        <w:rPr>
          <w:rFonts w:eastAsia="Cambria"/>
          <w:color w:val="auto"/>
          <w:sz w:val="28"/>
          <w:szCs w:val="28"/>
        </w:rPr>
      </w:pPr>
    </w:p>
    <w:p w14:paraId="731265AD" w14:textId="77777777" w:rsidR="00F41C37" w:rsidRPr="004D2B7A" w:rsidRDefault="00F41C37" w:rsidP="00F41C37">
      <w:pPr>
        <w:spacing w:before="0"/>
        <w:rPr>
          <w:rFonts w:eastAsia="Cambria"/>
          <w:color w:val="auto"/>
          <w:sz w:val="28"/>
          <w:szCs w:val="28"/>
        </w:rPr>
      </w:pPr>
    </w:p>
    <w:p w14:paraId="05E5072F" w14:textId="77777777" w:rsidR="00F41C37" w:rsidRPr="004D2B7A" w:rsidRDefault="00F41C37" w:rsidP="00F41C37">
      <w:pPr>
        <w:spacing w:before="0"/>
        <w:rPr>
          <w:rFonts w:eastAsia="Cambria"/>
          <w:color w:val="auto"/>
          <w:sz w:val="28"/>
          <w:szCs w:val="28"/>
        </w:rPr>
      </w:pPr>
    </w:p>
    <w:p w14:paraId="3B4CB759" w14:textId="77777777" w:rsidR="00CD11E5" w:rsidRPr="004D2B7A" w:rsidRDefault="00CD11E5" w:rsidP="00F41C37">
      <w:pPr>
        <w:spacing w:before="0"/>
        <w:ind w:left="52"/>
        <w:rPr>
          <w:color w:val="auto"/>
          <w:sz w:val="28"/>
          <w:szCs w:val="28"/>
        </w:rPr>
      </w:pPr>
    </w:p>
    <w:tbl>
      <w:tblPr>
        <w:tblW w:w="0" w:type="auto"/>
        <w:tblInd w:w="12" w:type="dxa"/>
        <w:tblLook w:val="04A0" w:firstRow="1" w:lastRow="0" w:firstColumn="1" w:lastColumn="0" w:noHBand="0" w:noVBand="1"/>
      </w:tblPr>
      <w:tblGrid>
        <w:gridCol w:w="2388"/>
        <w:gridCol w:w="6672"/>
      </w:tblGrid>
      <w:tr w:rsidR="004D2B7A" w:rsidRPr="004D2B7A" w14:paraId="12EB480F" w14:textId="77777777" w:rsidTr="003C6E59">
        <w:trPr>
          <w:trHeight w:val="1134"/>
        </w:trPr>
        <w:tc>
          <w:tcPr>
            <w:tcW w:w="2393" w:type="dxa"/>
            <w:shd w:val="clear" w:color="auto" w:fill="auto"/>
          </w:tcPr>
          <w:p w14:paraId="0922A076" w14:textId="77777777" w:rsidR="00CD11E5" w:rsidRPr="004D2B7A" w:rsidRDefault="00CD11E5" w:rsidP="00F41C37">
            <w:pPr>
              <w:spacing w:before="0"/>
              <w:rPr>
                <w:color w:val="auto"/>
              </w:rPr>
            </w:pPr>
            <w:r w:rsidRPr="004D2B7A">
              <w:rPr>
                <w:color w:val="auto"/>
              </w:rPr>
              <w:t>Zamawiający:</w:t>
            </w:r>
          </w:p>
        </w:tc>
        <w:tc>
          <w:tcPr>
            <w:tcW w:w="6700" w:type="dxa"/>
            <w:shd w:val="clear" w:color="auto" w:fill="auto"/>
          </w:tcPr>
          <w:p w14:paraId="10727B27" w14:textId="77777777" w:rsidR="00CD11E5" w:rsidRPr="004D2B7A" w:rsidRDefault="00CD11E5" w:rsidP="00F41C37">
            <w:pPr>
              <w:spacing w:before="0"/>
              <w:rPr>
                <w:color w:val="auto"/>
              </w:rPr>
            </w:pPr>
            <w:r w:rsidRPr="004D2B7A">
              <w:rPr>
                <w:color w:val="auto"/>
              </w:rPr>
              <w:t>Komenda Wojewódzka Państwowej Straży Pożarnej we Wrocławiu</w:t>
            </w:r>
          </w:p>
        </w:tc>
      </w:tr>
      <w:tr w:rsidR="004D2B7A" w:rsidRPr="004D2B7A" w14:paraId="15F3980D" w14:textId="77777777" w:rsidTr="003C6E59">
        <w:trPr>
          <w:trHeight w:val="1134"/>
        </w:trPr>
        <w:tc>
          <w:tcPr>
            <w:tcW w:w="2393" w:type="dxa"/>
            <w:shd w:val="clear" w:color="auto" w:fill="auto"/>
          </w:tcPr>
          <w:p w14:paraId="67382676" w14:textId="77777777" w:rsidR="00CD11E5" w:rsidRPr="004D2B7A" w:rsidRDefault="00CD11E5" w:rsidP="00F41C37">
            <w:pPr>
              <w:spacing w:before="0"/>
              <w:rPr>
                <w:color w:val="auto"/>
              </w:rPr>
            </w:pPr>
            <w:r w:rsidRPr="004D2B7A">
              <w:rPr>
                <w:color w:val="auto"/>
              </w:rPr>
              <w:t>Adres:</w:t>
            </w:r>
          </w:p>
        </w:tc>
        <w:tc>
          <w:tcPr>
            <w:tcW w:w="6700" w:type="dxa"/>
            <w:shd w:val="clear" w:color="auto" w:fill="auto"/>
          </w:tcPr>
          <w:p w14:paraId="702873DA" w14:textId="77777777" w:rsidR="00CD11E5" w:rsidRPr="004D2B7A" w:rsidRDefault="00CD11E5" w:rsidP="00F41C37">
            <w:pPr>
              <w:spacing w:before="0"/>
              <w:rPr>
                <w:color w:val="auto"/>
              </w:rPr>
            </w:pPr>
            <w:r w:rsidRPr="004D2B7A">
              <w:rPr>
                <w:color w:val="auto"/>
              </w:rPr>
              <w:t>ul. Borowska 138 50-552 Wrocław</w:t>
            </w:r>
          </w:p>
          <w:p w14:paraId="5AF15D1E" w14:textId="77777777" w:rsidR="00CD11E5" w:rsidRPr="004D2B7A" w:rsidRDefault="00CD11E5" w:rsidP="00F41C37">
            <w:pPr>
              <w:spacing w:before="0"/>
              <w:rPr>
                <w:color w:val="auto"/>
              </w:rPr>
            </w:pPr>
          </w:p>
          <w:p w14:paraId="788E2987" w14:textId="77777777" w:rsidR="00CD11E5" w:rsidRPr="004D2B7A" w:rsidRDefault="00CD11E5" w:rsidP="00F41C37">
            <w:pPr>
              <w:spacing w:before="0"/>
              <w:rPr>
                <w:color w:val="auto"/>
              </w:rPr>
            </w:pPr>
          </w:p>
          <w:p w14:paraId="19A7811A" w14:textId="77777777" w:rsidR="00F41C37" w:rsidRPr="004D2B7A" w:rsidRDefault="00F41C37" w:rsidP="00F41C37">
            <w:pPr>
              <w:spacing w:before="0"/>
              <w:rPr>
                <w:color w:val="auto"/>
              </w:rPr>
            </w:pPr>
          </w:p>
          <w:p w14:paraId="748010CB" w14:textId="77777777" w:rsidR="00F41C37" w:rsidRPr="004D2B7A" w:rsidRDefault="00F41C37" w:rsidP="00F41C37">
            <w:pPr>
              <w:spacing w:before="0"/>
              <w:rPr>
                <w:color w:val="auto"/>
              </w:rPr>
            </w:pPr>
          </w:p>
          <w:p w14:paraId="00DC13E3" w14:textId="77777777" w:rsidR="00CD11E5" w:rsidRPr="004D2B7A" w:rsidRDefault="00CD11E5" w:rsidP="00F41C37">
            <w:pPr>
              <w:spacing w:before="0"/>
              <w:jc w:val="right"/>
              <w:rPr>
                <w:color w:val="auto"/>
              </w:rPr>
            </w:pPr>
            <w:r w:rsidRPr="004D2B7A">
              <w:rPr>
                <w:color w:val="auto"/>
              </w:rPr>
              <w:t>Sporządził: Mirosław Szewczyk</w:t>
            </w:r>
          </w:p>
        </w:tc>
      </w:tr>
    </w:tbl>
    <w:p w14:paraId="3D1CE11F" w14:textId="77777777" w:rsidR="00CD11E5" w:rsidRPr="004D2B7A" w:rsidRDefault="00CD11E5" w:rsidP="00F41C37">
      <w:pPr>
        <w:spacing w:before="0"/>
        <w:ind w:right="30"/>
        <w:rPr>
          <w:color w:val="auto"/>
        </w:rPr>
      </w:pPr>
    </w:p>
    <w:p w14:paraId="5C3EF8C0" w14:textId="77777777" w:rsidR="00F41C37" w:rsidRPr="004D2B7A" w:rsidRDefault="00F41C37" w:rsidP="00F41C37">
      <w:pPr>
        <w:spacing w:before="0"/>
        <w:ind w:right="30"/>
        <w:rPr>
          <w:color w:val="auto"/>
        </w:rPr>
      </w:pPr>
    </w:p>
    <w:p w14:paraId="17F542A9" w14:textId="77777777" w:rsidR="00CD11E5" w:rsidRPr="004D2B7A" w:rsidRDefault="00CD11E5" w:rsidP="00F41C37">
      <w:pPr>
        <w:spacing w:before="0"/>
        <w:ind w:left="3288" w:right="30"/>
        <w:rPr>
          <w:color w:val="auto"/>
        </w:rPr>
      </w:pPr>
      <w:r w:rsidRPr="004D2B7A">
        <w:rPr>
          <w:color w:val="auto"/>
        </w:rPr>
        <w:t>Wrocław, marzec 2025 r.</w:t>
      </w:r>
      <w:r w:rsidRPr="004D2B7A">
        <w:rPr>
          <w:rFonts w:eastAsia="Cambria"/>
          <w:color w:val="auto"/>
        </w:rPr>
        <w:t xml:space="preserve"> </w:t>
      </w:r>
      <w:r w:rsidRPr="004D2B7A">
        <w:rPr>
          <w:color w:val="auto"/>
        </w:rPr>
        <w:br w:type="page"/>
      </w:r>
    </w:p>
    <w:p w14:paraId="370B07D7" w14:textId="77777777" w:rsidR="00CD11E5" w:rsidRPr="004D2B7A" w:rsidRDefault="00CD11E5" w:rsidP="00F41C37">
      <w:pPr>
        <w:spacing w:before="0"/>
        <w:ind w:left="-5" w:right="33"/>
        <w:rPr>
          <w:b/>
          <w:bCs/>
          <w:color w:val="auto"/>
        </w:rPr>
      </w:pPr>
      <w:r w:rsidRPr="004D2B7A">
        <w:rPr>
          <w:b/>
          <w:bCs/>
          <w:color w:val="auto"/>
        </w:rPr>
        <w:lastRenderedPageBreak/>
        <w:t>Kod zamówienia według CPV:</w:t>
      </w:r>
    </w:p>
    <w:p w14:paraId="3D3890A8" w14:textId="77777777" w:rsidR="00CD11E5" w:rsidRPr="004D2B7A" w:rsidRDefault="00CD11E5" w:rsidP="00F41C37">
      <w:pPr>
        <w:spacing w:before="0"/>
        <w:rPr>
          <w:color w:val="auto"/>
        </w:rPr>
      </w:pPr>
    </w:p>
    <w:p w14:paraId="3E1256CC" w14:textId="77777777" w:rsidR="00CD11E5" w:rsidRPr="004D2B7A" w:rsidRDefault="00CD11E5" w:rsidP="00F41C37">
      <w:pPr>
        <w:spacing w:before="0"/>
        <w:rPr>
          <w:color w:val="auto"/>
        </w:rPr>
      </w:pPr>
      <w:r w:rsidRPr="004D2B7A">
        <w:rPr>
          <w:color w:val="auto"/>
        </w:rPr>
        <w:t>71320000-7 Usługi inżynierskie w zakresie projektowania</w:t>
      </w:r>
    </w:p>
    <w:p w14:paraId="60989AD0" w14:textId="77777777" w:rsidR="00CD11E5" w:rsidRPr="004D2B7A" w:rsidRDefault="00CD11E5" w:rsidP="00F41C37">
      <w:pPr>
        <w:spacing w:before="0"/>
        <w:rPr>
          <w:color w:val="auto"/>
        </w:rPr>
      </w:pPr>
      <w:r w:rsidRPr="004D2B7A">
        <w:rPr>
          <w:color w:val="auto"/>
        </w:rPr>
        <w:t>71323100-9 Usługi projektowania systemów zasilania energią elektryczną</w:t>
      </w:r>
    </w:p>
    <w:p w14:paraId="5977FB12" w14:textId="77777777" w:rsidR="00CD11E5" w:rsidRPr="004D2B7A" w:rsidRDefault="00CD11E5" w:rsidP="00F41C37">
      <w:pPr>
        <w:spacing w:before="0"/>
        <w:ind w:left="1276" w:hanging="1276"/>
        <w:rPr>
          <w:color w:val="auto"/>
        </w:rPr>
      </w:pPr>
      <w:r w:rsidRPr="004D2B7A">
        <w:rPr>
          <w:color w:val="auto"/>
        </w:rPr>
        <w:t>71321000-4 Usługi inżynierii projektowej dla mechanicznych i elektrycznych instalacji budowlanych</w:t>
      </w:r>
    </w:p>
    <w:p w14:paraId="6AE7D5C0" w14:textId="77777777" w:rsidR="00CD11E5" w:rsidRPr="004D2B7A" w:rsidRDefault="00CD11E5" w:rsidP="00F41C37">
      <w:pPr>
        <w:spacing w:before="0"/>
        <w:ind w:left="-5" w:right="33"/>
        <w:rPr>
          <w:color w:val="auto"/>
        </w:rPr>
      </w:pPr>
      <w:r w:rsidRPr="004D2B7A">
        <w:rPr>
          <w:color w:val="auto"/>
        </w:rPr>
        <w:t>71220000-6 Usługi projektowania architektonicznego</w:t>
      </w:r>
    </w:p>
    <w:p w14:paraId="5B001C63" w14:textId="77777777" w:rsidR="00CD11E5" w:rsidRPr="004D2B7A" w:rsidRDefault="00CD11E5" w:rsidP="00F41C37">
      <w:pPr>
        <w:spacing w:before="0"/>
        <w:ind w:left="-5" w:right="33"/>
        <w:rPr>
          <w:color w:val="auto"/>
        </w:rPr>
      </w:pPr>
      <w:r w:rsidRPr="004D2B7A">
        <w:rPr>
          <w:color w:val="auto"/>
        </w:rPr>
        <w:t>45000000-7 Roboty budowlane</w:t>
      </w:r>
    </w:p>
    <w:p w14:paraId="2E4DE2B3" w14:textId="77777777" w:rsidR="00CD11E5" w:rsidRPr="004D2B7A" w:rsidRDefault="00CD11E5" w:rsidP="00F41C37">
      <w:pPr>
        <w:spacing w:before="0"/>
        <w:ind w:left="-5" w:right="33"/>
        <w:rPr>
          <w:color w:val="auto"/>
        </w:rPr>
      </w:pPr>
      <w:r w:rsidRPr="004D2B7A">
        <w:rPr>
          <w:color w:val="auto"/>
        </w:rPr>
        <w:t xml:space="preserve">45261215-4 Pokrywanie dachów panelami słonecznymi </w:t>
      </w:r>
      <w:r w:rsidRPr="004D2B7A">
        <w:rPr>
          <w:rFonts w:eastAsia="Cambria"/>
          <w:color w:val="auto"/>
        </w:rPr>
        <w:t xml:space="preserve"> </w:t>
      </w:r>
    </w:p>
    <w:p w14:paraId="7CFEB39B" w14:textId="77777777" w:rsidR="00CD11E5" w:rsidRPr="004D2B7A" w:rsidRDefault="00CD11E5" w:rsidP="00F41C37">
      <w:pPr>
        <w:spacing w:before="0"/>
        <w:rPr>
          <w:color w:val="auto"/>
        </w:rPr>
      </w:pPr>
      <w:r w:rsidRPr="004D2B7A">
        <w:rPr>
          <w:color w:val="auto"/>
        </w:rPr>
        <w:t>45310000-3 Roboty w zakresie instalacji elektrycznych</w:t>
      </w:r>
    </w:p>
    <w:p w14:paraId="523D458E" w14:textId="77777777" w:rsidR="00CD11E5" w:rsidRPr="004D2B7A" w:rsidRDefault="00CD11E5" w:rsidP="00F41C37">
      <w:pPr>
        <w:spacing w:before="0"/>
        <w:rPr>
          <w:color w:val="auto"/>
        </w:rPr>
      </w:pPr>
      <w:r w:rsidRPr="004D2B7A">
        <w:rPr>
          <w:color w:val="auto"/>
        </w:rPr>
        <w:t>45000000-0 Roboty instalacyjne w budynkach</w:t>
      </w:r>
    </w:p>
    <w:p w14:paraId="13A2495B" w14:textId="77777777" w:rsidR="00CD11E5" w:rsidRPr="004D2B7A" w:rsidRDefault="00CD11E5" w:rsidP="00F41C37">
      <w:pPr>
        <w:spacing w:before="0"/>
        <w:rPr>
          <w:color w:val="auto"/>
        </w:rPr>
      </w:pPr>
      <w:r w:rsidRPr="004D2B7A">
        <w:rPr>
          <w:color w:val="auto"/>
        </w:rPr>
        <w:t>45300000-0 Roboty w zakresie instalacji budowlanych</w:t>
      </w:r>
    </w:p>
    <w:p w14:paraId="53E4E9B2" w14:textId="77777777" w:rsidR="00CD11E5" w:rsidRPr="004D2B7A" w:rsidRDefault="00CD11E5" w:rsidP="00F41C37">
      <w:pPr>
        <w:spacing w:before="0"/>
        <w:rPr>
          <w:color w:val="auto"/>
        </w:rPr>
      </w:pPr>
      <w:r w:rsidRPr="004D2B7A">
        <w:rPr>
          <w:color w:val="auto"/>
        </w:rPr>
        <w:t>45315700-5 Instalowanie rozdzielni elektrycznych</w:t>
      </w:r>
    </w:p>
    <w:p w14:paraId="0FE63001" w14:textId="77777777" w:rsidR="00CD11E5" w:rsidRPr="004D2B7A" w:rsidRDefault="00CD11E5" w:rsidP="00F41C37">
      <w:pPr>
        <w:spacing w:before="0"/>
        <w:rPr>
          <w:color w:val="auto"/>
        </w:rPr>
      </w:pPr>
      <w:r w:rsidRPr="004D2B7A">
        <w:rPr>
          <w:color w:val="auto"/>
        </w:rPr>
        <w:t>45400000-1 Roboty wykończeniowe w zakresie obiektów budowlanych</w:t>
      </w:r>
    </w:p>
    <w:p w14:paraId="0CCC3DC7" w14:textId="77777777" w:rsidR="00CD11E5" w:rsidRPr="00CF178D" w:rsidRDefault="00CD11E5" w:rsidP="00F41C37">
      <w:pPr>
        <w:spacing w:before="0"/>
        <w:rPr>
          <w:color w:val="auto"/>
        </w:rPr>
      </w:pPr>
      <w:r>
        <w:rPr>
          <w:color w:val="auto"/>
        </w:rPr>
        <w:br w:type="page"/>
      </w:r>
    </w:p>
    <w:p w14:paraId="126AC39A" w14:textId="77777777" w:rsidR="00CD11E5" w:rsidRPr="00F41C37" w:rsidRDefault="00CD11E5" w:rsidP="00F41C37">
      <w:pPr>
        <w:pStyle w:val="Nagwekspisutreci"/>
        <w:spacing w:before="0" w:line="240" w:lineRule="auto"/>
        <w:rPr>
          <w:rFonts w:asciiTheme="minorHAnsi" w:hAnsiTheme="minorHAnsi" w:cstheme="minorHAnsi"/>
        </w:rPr>
      </w:pPr>
      <w:r w:rsidRPr="00F41C37">
        <w:rPr>
          <w:rFonts w:asciiTheme="minorHAnsi" w:hAnsiTheme="minorHAnsi" w:cstheme="minorHAnsi"/>
        </w:rPr>
        <w:lastRenderedPageBreak/>
        <w:t>Spis treści</w:t>
      </w:r>
    </w:p>
    <w:p w14:paraId="14A3B34C" w14:textId="6069E062" w:rsidR="004044A7" w:rsidRDefault="00CD11E5">
      <w:pPr>
        <w:pStyle w:val="Spistreci1"/>
        <w:tabs>
          <w:tab w:val="left" w:pos="482"/>
          <w:tab w:val="right" w:leader="dot" w:pos="9062"/>
        </w:tabs>
        <w:rPr>
          <w:rFonts w:asciiTheme="minorHAnsi" w:eastAsiaTheme="minorEastAsia" w:hAnsiTheme="minorHAnsi" w:cstheme="minorBidi"/>
          <w:noProof/>
          <w:color w:val="auto"/>
          <w:kern w:val="2"/>
          <w:szCs w:val="24"/>
          <w14:ligatures w14:val="standardContextual"/>
        </w:rPr>
      </w:pPr>
      <w:r w:rsidRPr="00F41C37">
        <w:rPr>
          <w:rFonts w:asciiTheme="minorHAnsi" w:hAnsiTheme="minorHAnsi" w:cstheme="minorHAnsi"/>
        </w:rPr>
        <w:fldChar w:fldCharType="begin"/>
      </w:r>
      <w:r w:rsidRPr="00F41C37">
        <w:rPr>
          <w:rFonts w:asciiTheme="minorHAnsi" w:hAnsiTheme="minorHAnsi" w:cstheme="minorHAnsi"/>
        </w:rPr>
        <w:instrText xml:space="preserve"> TOC \o "1-3" \h \z \u </w:instrText>
      </w:r>
      <w:r w:rsidRPr="00F41C37">
        <w:rPr>
          <w:rFonts w:asciiTheme="minorHAnsi" w:hAnsiTheme="minorHAnsi" w:cstheme="minorHAnsi"/>
        </w:rPr>
        <w:fldChar w:fldCharType="separate"/>
      </w:r>
      <w:hyperlink w:anchor="_Toc194391684" w:history="1">
        <w:r w:rsidR="004044A7" w:rsidRPr="00C01721">
          <w:rPr>
            <w:rStyle w:val="Hipercze"/>
            <w:rFonts w:cstheme="minorHAnsi"/>
            <w:b/>
            <w:noProof/>
          </w:rPr>
          <w:t>1.</w:t>
        </w:r>
        <w:r w:rsidR="004044A7">
          <w:rPr>
            <w:rFonts w:asciiTheme="minorHAnsi" w:eastAsiaTheme="minorEastAsia" w:hAnsiTheme="minorHAnsi" w:cstheme="minorBidi"/>
            <w:noProof/>
            <w:color w:val="auto"/>
            <w:kern w:val="2"/>
            <w:szCs w:val="24"/>
            <w14:ligatures w14:val="standardContextual"/>
          </w:rPr>
          <w:tab/>
        </w:r>
        <w:r w:rsidR="004044A7" w:rsidRPr="00C01721">
          <w:rPr>
            <w:rStyle w:val="Hipercze"/>
            <w:noProof/>
          </w:rPr>
          <w:t>Część opisowa</w:t>
        </w:r>
        <w:r w:rsidR="004044A7">
          <w:rPr>
            <w:noProof/>
            <w:webHidden/>
          </w:rPr>
          <w:tab/>
        </w:r>
        <w:r w:rsidR="004044A7">
          <w:rPr>
            <w:noProof/>
            <w:webHidden/>
          </w:rPr>
          <w:fldChar w:fldCharType="begin"/>
        </w:r>
        <w:r w:rsidR="004044A7">
          <w:rPr>
            <w:noProof/>
            <w:webHidden/>
          </w:rPr>
          <w:instrText xml:space="preserve"> PAGEREF _Toc194391684 \h </w:instrText>
        </w:r>
        <w:r w:rsidR="004044A7">
          <w:rPr>
            <w:noProof/>
            <w:webHidden/>
          </w:rPr>
        </w:r>
        <w:r w:rsidR="004044A7">
          <w:rPr>
            <w:noProof/>
            <w:webHidden/>
          </w:rPr>
          <w:fldChar w:fldCharType="separate"/>
        </w:r>
        <w:r w:rsidR="004044A7">
          <w:rPr>
            <w:noProof/>
            <w:webHidden/>
          </w:rPr>
          <w:t>4</w:t>
        </w:r>
        <w:r w:rsidR="004044A7">
          <w:rPr>
            <w:noProof/>
            <w:webHidden/>
          </w:rPr>
          <w:fldChar w:fldCharType="end"/>
        </w:r>
      </w:hyperlink>
    </w:p>
    <w:p w14:paraId="67221C5C" w14:textId="7BA28136" w:rsidR="004044A7" w:rsidRDefault="004044A7">
      <w:pPr>
        <w:pStyle w:val="Spistreci2"/>
        <w:tabs>
          <w:tab w:val="left" w:pos="960"/>
          <w:tab w:val="right" w:leader="dot" w:pos="9062"/>
        </w:tabs>
        <w:rPr>
          <w:rFonts w:asciiTheme="minorHAnsi" w:eastAsiaTheme="minorEastAsia" w:hAnsiTheme="minorHAnsi" w:cstheme="minorBidi"/>
          <w:noProof/>
          <w:color w:val="auto"/>
          <w:kern w:val="2"/>
          <w:szCs w:val="24"/>
          <w14:ligatures w14:val="standardContextual"/>
        </w:rPr>
      </w:pPr>
      <w:hyperlink w:anchor="_Toc194391685" w:history="1">
        <w:r w:rsidRPr="00C01721">
          <w:rPr>
            <w:rStyle w:val="Hipercze"/>
            <w:noProof/>
          </w:rPr>
          <w:t>1.1.</w:t>
        </w:r>
        <w:r>
          <w:rPr>
            <w:rFonts w:asciiTheme="minorHAnsi" w:eastAsiaTheme="minorEastAsia" w:hAnsiTheme="minorHAnsi" w:cstheme="minorBidi"/>
            <w:noProof/>
            <w:color w:val="auto"/>
            <w:kern w:val="2"/>
            <w:szCs w:val="24"/>
            <w14:ligatures w14:val="standardContextual"/>
          </w:rPr>
          <w:tab/>
        </w:r>
        <w:r w:rsidRPr="00C01721">
          <w:rPr>
            <w:rStyle w:val="Hipercze"/>
            <w:noProof/>
          </w:rPr>
          <w:t>Słownik użytych pojęć</w:t>
        </w:r>
        <w:r>
          <w:rPr>
            <w:noProof/>
            <w:webHidden/>
          </w:rPr>
          <w:tab/>
        </w:r>
        <w:r>
          <w:rPr>
            <w:noProof/>
            <w:webHidden/>
          </w:rPr>
          <w:fldChar w:fldCharType="begin"/>
        </w:r>
        <w:r>
          <w:rPr>
            <w:noProof/>
            <w:webHidden/>
          </w:rPr>
          <w:instrText xml:space="preserve"> PAGEREF _Toc194391685 \h </w:instrText>
        </w:r>
        <w:r>
          <w:rPr>
            <w:noProof/>
            <w:webHidden/>
          </w:rPr>
        </w:r>
        <w:r>
          <w:rPr>
            <w:noProof/>
            <w:webHidden/>
          </w:rPr>
          <w:fldChar w:fldCharType="separate"/>
        </w:r>
        <w:r>
          <w:rPr>
            <w:noProof/>
            <w:webHidden/>
          </w:rPr>
          <w:t>4</w:t>
        </w:r>
        <w:r>
          <w:rPr>
            <w:noProof/>
            <w:webHidden/>
          </w:rPr>
          <w:fldChar w:fldCharType="end"/>
        </w:r>
      </w:hyperlink>
    </w:p>
    <w:p w14:paraId="22A6E6A4" w14:textId="2C0536A0" w:rsidR="004044A7" w:rsidRDefault="004044A7">
      <w:pPr>
        <w:pStyle w:val="Spistreci2"/>
        <w:tabs>
          <w:tab w:val="left" w:pos="960"/>
          <w:tab w:val="right" w:leader="dot" w:pos="9062"/>
        </w:tabs>
        <w:rPr>
          <w:rFonts w:asciiTheme="minorHAnsi" w:eastAsiaTheme="minorEastAsia" w:hAnsiTheme="minorHAnsi" w:cstheme="minorBidi"/>
          <w:noProof/>
          <w:color w:val="auto"/>
          <w:kern w:val="2"/>
          <w:szCs w:val="24"/>
          <w14:ligatures w14:val="standardContextual"/>
        </w:rPr>
      </w:pPr>
      <w:hyperlink w:anchor="_Toc194391686" w:history="1">
        <w:r w:rsidRPr="00C01721">
          <w:rPr>
            <w:rStyle w:val="Hipercze"/>
            <w:noProof/>
          </w:rPr>
          <w:t>1.2.</w:t>
        </w:r>
        <w:r>
          <w:rPr>
            <w:rFonts w:asciiTheme="minorHAnsi" w:eastAsiaTheme="minorEastAsia" w:hAnsiTheme="minorHAnsi" w:cstheme="minorBidi"/>
            <w:noProof/>
            <w:color w:val="auto"/>
            <w:kern w:val="2"/>
            <w:szCs w:val="24"/>
            <w14:ligatures w14:val="standardContextual"/>
          </w:rPr>
          <w:tab/>
        </w:r>
        <w:r w:rsidRPr="00C01721">
          <w:rPr>
            <w:rStyle w:val="Hipercze"/>
            <w:noProof/>
          </w:rPr>
          <w:t>Cel przedsięwzięcia</w:t>
        </w:r>
        <w:r>
          <w:rPr>
            <w:noProof/>
            <w:webHidden/>
          </w:rPr>
          <w:tab/>
        </w:r>
        <w:r>
          <w:rPr>
            <w:noProof/>
            <w:webHidden/>
          </w:rPr>
          <w:fldChar w:fldCharType="begin"/>
        </w:r>
        <w:r>
          <w:rPr>
            <w:noProof/>
            <w:webHidden/>
          </w:rPr>
          <w:instrText xml:space="preserve"> PAGEREF _Toc194391686 \h </w:instrText>
        </w:r>
        <w:r>
          <w:rPr>
            <w:noProof/>
            <w:webHidden/>
          </w:rPr>
        </w:r>
        <w:r>
          <w:rPr>
            <w:noProof/>
            <w:webHidden/>
          </w:rPr>
          <w:fldChar w:fldCharType="separate"/>
        </w:r>
        <w:r>
          <w:rPr>
            <w:noProof/>
            <w:webHidden/>
          </w:rPr>
          <w:t>4</w:t>
        </w:r>
        <w:r>
          <w:rPr>
            <w:noProof/>
            <w:webHidden/>
          </w:rPr>
          <w:fldChar w:fldCharType="end"/>
        </w:r>
      </w:hyperlink>
    </w:p>
    <w:p w14:paraId="77EAE6A9" w14:textId="7DDBF0C6" w:rsidR="004044A7" w:rsidRDefault="004044A7">
      <w:pPr>
        <w:pStyle w:val="Spistreci2"/>
        <w:tabs>
          <w:tab w:val="left" w:pos="960"/>
          <w:tab w:val="right" w:leader="dot" w:pos="9062"/>
        </w:tabs>
        <w:rPr>
          <w:rFonts w:asciiTheme="minorHAnsi" w:eastAsiaTheme="minorEastAsia" w:hAnsiTheme="minorHAnsi" w:cstheme="minorBidi"/>
          <w:noProof/>
          <w:color w:val="auto"/>
          <w:kern w:val="2"/>
          <w:szCs w:val="24"/>
          <w14:ligatures w14:val="standardContextual"/>
        </w:rPr>
      </w:pPr>
      <w:hyperlink w:anchor="_Toc194391687" w:history="1">
        <w:r w:rsidRPr="00C01721">
          <w:rPr>
            <w:rStyle w:val="Hipercze"/>
            <w:noProof/>
          </w:rPr>
          <w:t>1.3.</w:t>
        </w:r>
        <w:r>
          <w:rPr>
            <w:rFonts w:asciiTheme="minorHAnsi" w:eastAsiaTheme="minorEastAsia" w:hAnsiTheme="minorHAnsi" w:cstheme="minorBidi"/>
            <w:noProof/>
            <w:color w:val="auto"/>
            <w:kern w:val="2"/>
            <w:szCs w:val="24"/>
            <w14:ligatures w14:val="standardContextual"/>
          </w:rPr>
          <w:tab/>
        </w:r>
        <w:r w:rsidRPr="00C01721">
          <w:rPr>
            <w:rStyle w:val="Hipercze"/>
            <w:noProof/>
          </w:rPr>
          <w:t>Opis przedmiotu zamówienia</w:t>
        </w:r>
        <w:r>
          <w:rPr>
            <w:noProof/>
            <w:webHidden/>
          </w:rPr>
          <w:tab/>
        </w:r>
        <w:r>
          <w:rPr>
            <w:noProof/>
            <w:webHidden/>
          </w:rPr>
          <w:fldChar w:fldCharType="begin"/>
        </w:r>
        <w:r>
          <w:rPr>
            <w:noProof/>
            <w:webHidden/>
          </w:rPr>
          <w:instrText xml:space="preserve"> PAGEREF _Toc194391687 \h </w:instrText>
        </w:r>
        <w:r>
          <w:rPr>
            <w:noProof/>
            <w:webHidden/>
          </w:rPr>
        </w:r>
        <w:r>
          <w:rPr>
            <w:noProof/>
            <w:webHidden/>
          </w:rPr>
          <w:fldChar w:fldCharType="separate"/>
        </w:r>
        <w:r>
          <w:rPr>
            <w:noProof/>
            <w:webHidden/>
          </w:rPr>
          <w:t>4</w:t>
        </w:r>
        <w:r>
          <w:rPr>
            <w:noProof/>
            <w:webHidden/>
          </w:rPr>
          <w:fldChar w:fldCharType="end"/>
        </w:r>
      </w:hyperlink>
    </w:p>
    <w:p w14:paraId="099FCD5F" w14:textId="5236E62C" w:rsidR="004044A7" w:rsidRDefault="004044A7">
      <w:pPr>
        <w:pStyle w:val="Spistreci2"/>
        <w:tabs>
          <w:tab w:val="left" w:pos="960"/>
          <w:tab w:val="right" w:leader="dot" w:pos="9062"/>
        </w:tabs>
        <w:rPr>
          <w:rFonts w:asciiTheme="minorHAnsi" w:eastAsiaTheme="minorEastAsia" w:hAnsiTheme="minorHAnsi" w:cstheme="minorBidi"/>
          <w:noProof/>
          <w:color w:val="auto"/>
          <w:kern w:val="2"/>
          <w:szCs w:val="24"/>
          <w14:ligatures w14:val="standardContextual"/>
        </w:rPr>
      </w:pPr>
      <w:hyperlink w:anchor="_Toc194391688" w:history="1">
        <w:r w:rsidRPr="00C01721">
          <w:rPr>
            <w:rStyle w:val="Hipercze"/>
            <w:noProof/>
          </w:rPr>
          <w:t>1.4.</w:t>
        </w:r>
        <w:r>
          <w:rPr>
            <w:rFonts w:asciiTheme="minorHAnsi" w:eastAsiaTheme="minorEastAsia" w:hAnsiTheme="minorHAnsi" w:cstheme="minorBidi"/>
            <w:noProof/>
            <w:color w:val="auto"/>
            <w:kern w:val="2"/>
            <w:szCs w:val="24"/>
            <w14:ligatures w14:val="standardContextual"/>
          </w:rPr>
          <w:tab/>
        </w:r>
        <w:r w:rsidRPr="00C01721">
          <w:rPr>
            <w:rStyle w:val="Hipercze"/>
            <w:noProof/>
          </w:rPr>
          <w:t>Opis stanu docelowego</w:t>
        </w:r>
        <w:r>
          <w:rPr>
            <w:noProof/>
            <w:webHidden/>
          </w:rPr>
          <w:tab/>
        </w:r>
        <w:r>
          <w:rPr>
            <w:noProof/>
            <w:webHidden/>
          </w:rPr>
          <w:fldChar w:fldCharType="begin"/>
        </w:r>
        <w:r>
          <w:rPr>
            <w:noProof/>
            <w:webHidden/>
          </w:rPr>
          <w:instrText xml:space="preserve"> PAGEREF _Toc194391688 \h </w:instrText>
        </w:r>
        <w:r>
          <w:rPr>
            <w:noProof/>
            <w:webHidden/>
          </w:rPr>
        </w:r>
        <w:r>
          <w:rPr>
            <w:noProof/>
            <w:webHidden/>
          </w:rPr>
          <w:fldChar w:fldCharType="separate"/>
        </w:r>
        <w:r>
          <w:rPr>
            <w:noProof/>
            <w:webHidden/>
          </w:rPr>
          <w:t>6</w:t>
        </w:r>
        <w:r>
          <w:rPr>
            <w:noProof/>
            <w:webHidden/>
          </w:rPr>
          <w:fldChar w:fldCharType="end"/>
        </w:r>
      </w:hyperlink>
    </w:p>
    <w:p w14:paraId="52965F3F" w14:textId="6F8CAF57" w:rsidR="004044A7" w:rsidRDefault="004044A7">
      <w:pPr>
        <w:pStyle w:val="Spistreci2"/>
        <w:tabs>
          <w:tab w:val="right" w:leader="dot" w:pos="9062"/>
        </w:tabs>
        <w:rPr>
          <w:rFonts w:asciiTheme="minorHAnsi" w:eastAsiaTheme="minorEastAsia" w:hAnsiTheme="minorHAnsi" w:cstheme="minorBidi"/>
          <w:noProof/>
          <w:color w:val="auto"/>
          <w:kern w:val="2"/>
          <w:szCs w:val="24"/>
          <w14:ligatures w14:val="standardContextual"/>
        </w:rPr>
      </w:pPr>
      <w:hyperlink w:anchor="_Toc194391689" w:history="1">
        <w:r w:rsidRPr="00C01721">
          <w:rPr>
            <w:rStyle w:val="Hipercze"/>
            <w:noProof/>
          </w:rPr>
          <w:t>1.5. Opis wymagań zamawiającego w stosunku do przedmiotu zamówienia</w:t>
        </w:r>
        <w:r>
          <w:rPr>
            <w:noProof/>
            <w:webHidden/>
          </w:rPr>
          <w:tab/>
        </w:r>
        <w:r>
          <w:rPr>
            <w:noProof/>
            <w:webHidden/>
          </w:rPr>
          <w:fldChar w:fldCharType="begin"/>
        </w:r>
        <w:r>
          <w:rPr>
            <w:noProof/>
            <w:webHidden/>
          </w:rPr>
          <w:instrText xml:space="preserve"> PAGEREF _Toc194391689 \h </w:instrText>
        </w:r>
        <w:r>
          <w:rPr>
            <w:noProof/>
            <w:webHidden/>
          </w:rPr>
        </w:r>
        <w:r>
          <w:rPr>
            <w:noProof/>
            <w:webHidden/>
          </w:rPr>
          <w:fldChar w:fldCharType="separate"/>
        </w:r>
        <w:r>
          <w:rPr>
            <w:noProof/>
            <w:webHidden/>
          </w:rPr>
          <w:t>6</w:t>
        </w:r>
        <w:r>
          <w:rPr>
            <w:noProof/>
            <w:webHidden/>
          </w:rPr>
          <w:fldChar w:fldCharType="end"/>
        </w:r>
      </w:hyperlink>
    </w:p>
    <w:p w14:paraId="6DD0D464" w14:textId="1622F337" w:rsidR="004044A7" w:rsidRDefault="004044A7">
      <w:pPr>
        <w:pStyle w:val="Spistreci3"/>
        <w:rPr>
          <w:rFonts w:asciiTheme="minorHAnsi" w:eastAsiaTheme="minorEastAsia" w:hAnsiTheme="minorHAnsi" w:cstheme="minorBidi"/>
          <w:noProof/>
          <w:color w:val="auto"/>
          <w:kern w:val="2"/>
          <w:szCs w:val="24"/>
          <w14:ligatures w14:val="standardContextual"/>
        </w:rPr>
      </w:pPr>
      <w:hyperlink w:anchor="_Toc194391690" w:history="1">
        <w:r w:rsidRPr="00C01721">
          <w:rPr>
            <w:rStyle w:val="Hipercze"/>
            <w:rFonts w:cstheme="minorHAnsi"/>
            <w:noProof/>
          </w:rPr>
          <w:t>1.5.1. Wykonanie projektu</w:t>
        </w:r>
        <w:r>
          <w:rPr>
            <w:noProof/>
            <w:webHidden/>
          </w:rPr>
          <w:tab/>
        </w:r>
        <w:r>
          <w:rPr>
            <w:noProof/>
            <w:webHidden/>
          </w:rPr>
          <w:fldChar w:fldCharType="begin"/>
        </w:r>
        <w:r>
          <w:rPr>
            <w:noProof/>
            <w:webHidden/>
          </w:rPr>
          <w:instrText xml:space="preserve"> PAGEREF _Toc194391690 \h </w:instrText>
        </w:r>
        <w:r>
          <w:rPr>
            <w:noProof/>
            <w:webHidden/>
          </w:rPr>
        </w:r>
        <w:r>
          <w:rPr>
            <w:noProof/>
            <w:webHidden/>
          </w:rPr>
          <w:fldChar w:fldCharType="separate"/>
        </w:r>
        <w:r>
          <w:rPr>
            <w:noProof/>
            <w:webHidden/>
          </w:rPr>
          <w:t>6</w:t>
        </w:r>
        <w:r>
          <w:rPr>
            <w:noProof/>
            <w:webHidden/>
          </w:rPr>
          <w:fldChar w:fldCharType="end"/>
        </w:r>
      </w:hyperlink>
    </w:p>
    <w:p w14:paraId="7F70FEBB" w14:textId="1B8B49D4" w:rsidR="004044A7" w:rsidRDefault="004044A7">
      <w:pPr>
        <w:pStyle w:val="Spistreci3"/>
        <w:rPr>
          <w:rFonts w:asciiTheme="minorHAnsi" w:eastAsiaTheme="minorEastAsia" w:hAnsiTheme="minorHAnsi" w:cstheme="minorBidi"/>
          <w:noProof/>
          <w:color w:val="auto"/>
          <w:kern w:val="2"/>
          <w:szCs w:val="24"/>
          <w14:ligatures w14:val="standardContextual"/>
        </w:rPr>
      </w:pPr>
      <w:hyperlink w:anchor="_Toc194391691" w:history="1">
        <w:r w:rsidRPr="00C01721">
          <w:rPr>
            <w:rStyle w:val="Hipercze"/>
            <w:rFonts w:cstheme="minorHAnsi"/>
            <w:noProof/>
          </w:rPr>
          <w:t>1.5.2 Wykonanie robót budowlanych oraz innych prac</w:t>
        </w:r>
        <w:r>
          <w:rPr>
            <w:noProof/>
            <w:webHidden/>
          </w:rPr>
          <w:tab/>
        </w:r>
        <w:r>
          <w:rPr>
            <w:noProof/>
            <w:webHidden/>
          </w:rPr>
          <w:fldChar w:fldCharType="begin"/>
        </w:r>
        <w:r>
          <w:rPr>
            <w:noProof/>
            <w:webHidden/>
          </w:rPr>
          <w:instrText xml:space="preserve"> PAGEREF _Toc194391691 \h </w:instrText>
        </w:r>
        <w:r>
          <w:rPr>
            <w:noProof/>
            <w:webHidden/>
          </w:rPr>
        </w:r>
        <w:r>
          <w:rPr>
            <w:noProof/>
            <w:webHidden/>
          </w:rPr>
          <w:fldChar w:fldCharType="separate"/>
        </w:r>
        <w:r>
          <w:rPr>
            <w:noProof/>
            <w:webHidden/>
          </w:rPr>
          <w:t>7</w:t>
        </w:r>
        <w:r>
          <w:rPr>
            <w:noProof/>
            <w:webHidden/>
          </w:rPr>
          <w:fldChar w:fldCharType="end"/>
        </w:r>
      </w:hyperlink>
    </w:p>
    <w:p w14:paraId="2CE93642" w14:textId="781D1625" w:rsidR="004044A7" w:rsidRDefault="004044A7">
      <w:pPr>
        <w:pStyle w:val="Spistreci3"/>
        <w:rPr>
          <w:rFonts w:asciiTheme="minorHAnsi" w:eastAsiaTheme="minorEastAsia" w:hAnsiTheme="minorHAnsi" w:cstheme="minorBidi"/>
          <w:noProof/>
          <w:color w:val="auto"/>
          <w:kern w:val="2"/>
          <w:szCs w:val="24"/>
          <w14:ligatures w14:val="standardContextual"/>
        </w:rPr>
      </w:pPr>
      <w:hyperlink w:anchor="_Toc194391692" w:history="1">
        <w:r w:rsidRPr="00C01721">
          <w:rPr>
            <w:rStyle w:val="Hipercze"/>
            <w:rFonts w:cstheme="minorHAnsi"/>
            <w:noProof/>
          </w:rPr>
          <w:t>1</w:t>
        </w:r>
        <w:r w:rsidRPr="00C01721">
          <w:rPr>
            <w:rStyle w:val="Hipercze"/>
            <w:rFonts w:eastAsia="Open Sans" w:cstheme="minorHAnsi"/>
            <w:noProof/>
          </w:rPr>
          <w:t>.5.3. Zasady gwarancji i serwisowania</w:t>
        </w:r>
        <w:r>
          <w:rPr>
            <w:noProof/>
            <w:webHidden/>
          </w:rPr>
          <w:tab/>
        </w:r>
        <w:r>
          <w:rPr>
            <w:noProof/>
            <w:webHidden/>
          </w:rPr>
          <w:fldChar w:fldCharType="begin"/>
        </w:r>
        <w:r>
          <w:rPr>
            <w:noProof/>
            <w:webHidden/>
          </w:rPr>
          <w:instrText xml:space="preserve"> PAGEREF _Toc194391692 \h </w:instrText>
        </w:r>
        <w:r>
          <w:rPr>
            <w:noProof/>
            <w:webHidden/>
          </w:rPr>
        </w:r>
        <w:r>
          <w:rPr>
            <w:noProof/>
            <w:webHidden/>
          </w:rPr>
          <w:fldChar w:fldCharType="separate"/>
        </w:r>
        <w:r>
          <w:rPr>
            <w:noProof/>
            <w:webHidden/>
          </w:rPr>
          <w:t>8</w:t>
        </w:r>
        <w:r>
          <w:rPr>
            <w:noProof/>
            <w:webHidden/>
          </w:rPr>
          <w:fldChar w:fldCharType="end"/>
        </w:r>
      </w:hyperlink>
    </w:p>
    <w:p w14:paraId="09D3523A" w14:textId="0F1FA344" w:rsidR="004044A7" w:rsidRDefault="004044A7">
      <w:pPr>
        <w:pStyle w:val="Spistreci3"/>
        <w:rPr>
          <w:rFonts w:asciiTheme="minorHAnsi" w:eastAsiaTheme="minorEastAsia" w:hAnsiTheme="minorHAnsi" w:cstheme="minorBidi"/>
          <w:noProof/>
          <w:color w:val="auto"/>
          <w:kern w:val="2"/>
          <w:szCs w:val="24"/>
          <w14:ligatures w14:val="standardContextual"/>
        </w:rPr>
      </w:pPr>
      <w:hyperlink w:anchor="_Toc194391693" w:history="1">
        <w:r w:rsidRPr="00C01721">
          <w:rPr>
            <w:rStyle w:val="Hipercze"/>
            <w:rFonts w:cstheme="minorHAnsi"/>
            <w:noProof/>
          </w:rPr>
          <w:t>1.5.4.Opis wymagań Zamawiającego w stosunku do zastosowanych wyrobów</w:t>
        </w:r>
        <w:r>
          <w:rPr>
            <w:noProof/>
            <w:webHidden/>
          </w:rPr>
          <w:tab/>
        </w:r>
        <w:r>
          <w:rPr>
            <w:noProof/>
            <w:webHidden/>
          </w:rPr>
          <w:fldChar w:fldCharType="begin"/>
        </w:r>
        <w:r>
          <w:rPr>
            <w:noProof/>
            <w:webHidden/>
          </w:rPr>
          <w:instrText xml:space="preserve"> PAGEREF _Toc194391693 \h </w:instrText>
        </w:r>
        <w:r>
          <w:rPr>
            <w:noProof/>
            <w:webHidden/>
          </w:rPr>
        </w:r>
        <w:r>
          <w:rPr>
            <w:noProof/>
            <w:webHidden/>
          </w:rPr>
          <w:fldChar w:fldCharType="separate"/>
        </w:r>
        <w:r>
          <w:rPr>
            <w:noProof/>
            <w:webHidden/>
          </w:rPr>
          <w:t>9</w:t>
        </w:r>
        <w:r>
          <w:rPr>
            <w:noProof/>
            <w:webHidden/>
          </w:rPr>
          <w:fldChar w:fldCharType="end"/>
        </w:r>
      </w:hyperlink>
    </w:p>
    <w:p w14:paraId="0B064328" w14:textId="44A46A4D" w:rsidR="004044A7" w:rsidRDefault="004044A7">
      <w:pPr>
        <w:pStyle w:val="Spistreci3"/>
        <w:rPr>
          <w:rFonts w:asciiTheme="minorHAnsi" w:eastAsiaTheme="minorEastAsia" w:hAnsiTheme="minorHAnsi" w:cstheme="minorBidi"/>
          <w:noProof/>
          <w:color w:val="auto"/>
          <w:kern w:val="2"/>
          <w:szCs w:val="24"/>
          <w14:ligatures w14:val="standardContextual"/>
        </w:rPr>
      </w:pPr>
      <w:hyperlink w:anchor="_Toc194391694" w:history="1">
        <w:r w:rsidRPr="00C01721">
          <w:rPr>
            <w:rStyle w:val="Hipercze"/>
            <w:rFonts w:cstheme="minorHAnsi"/>
            <w:noProof/>
          </w:rPr>
          <w:t>1.5.5. Systemy fotowoltaiczne</w:t>
        </w:r>
        <w:r>
          <w:rPr>
            <w:noProof/>
            <w:webHidden/>
          </w:rPr>
          <w:tab/>
        </w:r>
        <w:r>
          <w:rPr>
            <w:noProof/>
            <w:webHidden/>
          </w:rPr>
          <w:fldChar w:fldCharType="begin"/>
        </w:r>
        <w:r>
          <w:rPr>
            <w:noProof/>
            <w:webHidden/>
          </w:rPr>
          <w:instrText xml:space="preserve"> PAGEREF _Toc194391694 \h </w:instrText>
        </w:r>
        <w:r>
          <w:rPr>
            <w:noProof/>
            <w:webHidden/>
          </w:rPr>
        </w:r>
        <w:r>
          <w:rPr>
            <w:noProof/>
            <w:webHidden/>
          </w:rPr>
          <w:fldChar w:fldCharType="separate"/>
        </w:r>
        <w:r>
          <w:rPr>
            <w:noProof/>
            <w:webHidden/>
          </w:rPr>
          <w:t>9</w:t>
        </w:r>
        <w:r>
          <w:rPr>
            <w:noProof/>
            <w:webHidden/>
          </w:rPr>
          <w:fldChar w:fldCharType="end"/>
        </w:r>
      </w:hyperlink>
    </w:p>
    <w:p w14:paraId="0A4AFEF8" w14:textId="658E09C6" w:rsidR="004044A7" w:rsidRDefault="004044A7">
      <w:pPr>
        <w:pStyle w:val="Spistreci2"/>
        <w:tabs>
          <w:tab w:val="left" w:pos="960"/>
          <w:tab w:val="right" w:leader="dot" w:pos="9062"/>
        </w:tabs>
        <w:rPr>
          <w:rFonts w:asciiTheme="minorHAnsi" w:eastAsiaTheme="minorEastAsia" w:hAnsiTheme="minorHAnsi" w:cstheme="minorBidi"/>
          <w:noProof/>
          <w:color w:val="auto"/>
          <w:kern w:val="2"/>
          <w:szCs w:val="24"/>
          <w14:ligatures w14:val="standardContextual"/>
        </w:rPr>
      </w:pPr>
      <w:hyperlink w:anchor="_Toc194391695" w:history="1">
        <w:r w:rsidRPr="00C01721">
          <w:rPr>
            <w:rStyle w:val="Hipercze"/>
            <w:noProof/>
          </w:rPr>
          <w:t>1.6.</w:t>
        </w:r>
        <w:r>
          <w:rPr>
            <w:rFonts w:asciiTheme="minorHAnsi" w:eastAsiaTheme="minorEastAsia" w:hAnsiTheme="minorHAnsi" w:cstheme="minorBidi"/>
            <w:noProof/>
            <w:color w:val="auto"/>
            <w:kern w:val="2"/>
            <w:szCs w:val="24"/>
            <w14:ligatures w14:val="standardContextual"/>
          </w:rPr>
          <w:tab/>
        </w:r>
        <w:r w:rsidRPr="00C01721">
          <w:rPr>
            <w:rStyle w:val="Hipercze"/>
            <w:noProof/>
          </w:rPr>
          <w:t>Ogólne warunki wykonania robót</w:t>
        </w:r>
        <w:r>
          <w:rPr>
            <w:noProof/>
            <w:webHidden/>
          </w:rPr>
          <w:tab/>
        </w:r>
        <w:r>
          <w:rPr>
            <w:noProof/>
            <w:webHidden/>
          </w:rPr>
          <w:fldChar w:fldCharType="begin"/>
        </w:r>
        <w:r>
          <w:rPr>
            <w:noProof/>
            <w:webHidden/>
          </w:rPr>
          <w:instrText xml:space="preserve"> PAGEREF _Toc194391695 \h </w:instrText>
        </w:r>
        <w:r>
          <w:rPr>
            <w:noProof/>
            <w:webHidden/>
          </w:rPr>
        </w:r>
        <w:r>
          <w:rPr>
            <w:noProof/>
            <w:webHidden/>
          </w:rPr>
          <w:fldChar w:fldCharType="separate"/>
        </w:r>
        <w:r>
          <w:rPr>
            <w:noProof/>
            <w:webHidden/>
          </w:rPr>
          <w:t>11</w:t>
        </w:r>
        <w:r>
          <w:rPr>
            <w:noProof/>
            <w:webHidden/>
          </w:rPr>
          <w:fldChar w:fldCharType="end"/>
        </w:r>
      </w:hyperlink>
    </w:p>
    <w:p w14:paraId="7A2434BA" w14:textId="502E2DD0" w:rsidR="004044A7" w:rsidRDefault="004044A7">
      <w:pPr>
        <w:pStyle w:val="Spistreci2"/>
        <w:tabs>
          <w:tab w:val="left" w:pos="960"/>
          <w:tab w:val="right" w:leader="dot" w:pos="9062"/>
        </w:tabs>
        <w:rPr>
          <w:rFonts w:asciiTheme="minorHAnsi" w:eastAsiaTheme="minorEastAsia" w:hAnsiTheme="minorHAnsi" w:cstheme="minorBidi"/>
          <w:noProof/>
          <w:color w:val="auto"/>
          <w:kern w:val="2"/>
          <w:szCs w:val="24"/>
          <w14:ligatures w14:val="standardContextual"/>
        </w:rPr>
      </w:pPr>
      <w:hyperlink w:anchor="_Toc194391696" w:history="1">
        <w:r w:rsidRPr="00C01721">
          <w:rPr>
            <w:rStyle w:val="Hipercze"/>
            <w:noProof/>
          </w:rPr>
          <w:t>1.7.</w:t>
        </w:r>
        <w:r>
          <w:rPr>
            <w:rFonts w:asciiTheme="minorHAnsi" w:eastAsiaTheme="minorEastAsia" w:hAnsiTheme="minorHAnsi" w:cstheme="minorBidi"/>
            <w:noProof/>
            <w:color w:val="auto"/>
            <w:kern w:val="2"/>
            <w:szCs w:val="24"/>
            <w14:ligatures w14:val="standardContextual"/>
          </w:rPr>
          <w:tab/>
        </w:r>
        <w:r w:rsidRPr="00C01721">
          <w:rPr>
            <w:rStyle w:val="Hipercze"/>
            <w:noProof/>
          </w:rPr>
          <w:t>Odbiór</w:t>
        </w:r>
        <w:r w:rsidRPr="00C01721">
          <w:rPr>
            <w:rStyle w:val="Hipercze"/>
            <w:rFonts w:cstheme="minorHAnsi"/>
            <w:noProof/>
          </w:rPr>
          <w:t xml:space="preserve"> </w:t>
        </w:r>
        <w:r w:rsidRPr="00C01721">
          <w:rPr>
            <w:rStyle w:val="Hipercze"/>
            <w:noProof/>
          </w:rPr>
          <w:t>końcowy</w:t>
        </w:r>
        <w:r>
          <w:rPr>
            <w:noProof/>
            <w:webHidden/>
          </w:rPr>
          <w:tab/>
        </w:r>
        <w:r>
          <w:rPr>
            <w:noProof/>
            <w:webHidden/>
          </w:rPr>
          <w:fldChar w:fldCharType="begin"/>
        </w:r>
        <w:r>
          <w:rPr>
            <w:noProof/>
            <w:webHidden/>
          </w:rPr>
          <w:instrText xml:space="preserve"> PAGEREF _Toc194391696 \h </w:instrText>
        </w:r>
        <w:r>
          <w:rPr>
            <w:noProof/>
            <w:webHidden/>
          </w:rPr>
        </w:r>
        <w:r>
          <w:rPr>
            <w:noProof/>
            <w:webHidden/>
          </w:rPr>
          <w:fldChar w:fldCharType="separate"/>
        </w:r>
        <w:r>
          <w:rPr>
            <w:noProof/>
            <w:webHidden/>
          </w:rPr>
          <w:t>12</w:t>
        </w:r>
        <w:r>
          <w:rPr>
            <w:noProof/>
            <w:webHidden/>
          </w:rPr>
          <w:fldChar w:fldCharType="end"/>
        </w:r>
      </w:hyperlink>
    </w:p>
    <w:p w14:paraId="63E113F3" w14:textId="5A07AC18" w:rsidR="00CD11E5" w:rsidRDefault="00CD11E5" w:rsidP="00F41C37">
      <w:pPr>
        <w:spacing w:before="0"/>
      </w:pPr>
      <w:r w:rsidRPr="00F41C37">
        <w:rPr>
          <w:b/>
          <w:bCs/>
        </w:rPr>
        <w:fldChar w:fldCharType="end"/>
      </w:r>
    </w:p>
    <w:p w14:paraId="4CC74D95" w14:textId="77777777" w:rsidR="00CD11E5" w:rsidRPr="002E1B1F" w:rsidRDefault="00CD11E5" w:rsidP="00F41C37">
      <w:pPr>
        <w:spacing w:before="0"/>
      </w:pPr>
    </w:p>
    <w:p w14:paraId="14F83415" w14:textId="77777777" w:rsidR="00CD11E5" w:rsidRDefault="00CD11E5" w:rsidP="00F41C37">
      <w:pPr>
        <w:spacing w:before="0"/>
        <w:rPr>
          <w:b/>
          <w:sz w:val="28"/>
          <w:szCs w:val="28"/>
        </w:rPr>
      </w:pPr>
      <w:r>
        <w:rPr>
          <w:sz w:val="28"/>
          <w:szCs w:val="28"/>
        </w:rPr>
        <w:br w:type="page"/>
      </w:r>
    </w:p>
    <w:p w14:paraId="10F2D323" w14:textId="77777777" w:rsidR="00CD11E5" w:rsidRDefault="00CD11E5" w:rsidP="00F41C37">
      <w:pPr>
        <w:pStyle w:val="Nagwek1"/>
        <w:numPr>
          <w:ilvl w:val="0"/>
          <w:numId w:val="14"/>
        </w:numPr>
        <w:tabs>
          <w:tab w:val="num" w:pos="360"/>
        </w:tabs>
        <w:spacing w:before="0"/>
        <w:ind w:left="0" w:firstLine="0"/>
        <w:rPr>
          <w:rFonts w:eastAsia="Cambria"/>
          <w:b/>
          <w:sz w:val="28"/>
          <w:szCs w:val="28"/>
        </w:rPr>
      </w:pPr>
      <w:bookmarkStart w:id="0" w:name="_Toc194391684"/>
      <w:r w:rsidRPr="002E1B1F">
        <w:rPr>
          <w:sz w:val="28"/>
          <w:szCs w:val="28"/>
        </w:rPr>
        <w:lastRenderedPageBreak/>
        <w:t>Część opisowa</w:t>
      </w:r>
      <w:bookmarkEnd w:id="0"/>
      <w:r w:rsidRPr="002E1B1F">
        <w:rPr>
          <w:rFonts w:eastAsia="Cambria"/>
          <w:sz w:val="28"/>
          <w:szCs w:val="28"/>
        </w:rPr>
        <w:t xml:space="preserve"> </w:t>
      </w:r>
    </w:p>
    <w:p w14:paraId="4E9AA075" w14:textId="77777777" w:rsidR="00CD11E5" w:rsidRPr="00926783" w:rsidRDefault="00CD11E5" w:rsidP="00F41C37">
      <w:pPr>
        <w:spacing w:before="0"/>
      </w:pPr>
    </w:p>
    <w:p w14:paraId="1D0A91EE" w14:textId="77777777" w:rsidR="00CD11E5" w:rsidRDefault="00CD11E5" w:rsidP="00F41C37">
      <w:pPr>
        <w:pStyle w:val="Nagwek2"/>
        <w:numPr>
          <w:ilvl w:val="1"/>
          <w:numId w:val="14"/>
        </w:numPr>
        <w:tabs>
          <w:tab w:val="num" w:pos="360"/>
        </w:tabs>
        <w:spacing w:before="0" w:after="0"/>
        <w:ind w:left="0" w:firstLine="0"/>
        <w:rPr>
          <w:rFonts w:eastAsia="Cambria"/>
          <w:b w:val="0"/>
          <w:szCs w:val="24"/>
        </w:rPr>
      </w:pPr>
      <w:bookmarkStart w:id="1" w:name="_Toc194391685"/>
      <w:r w:rsidRPr="002E1B1F">
        <w:rPr>
          <w:szCs w:val="24"/>
        </w:rPr>
        <w:t>Słownik użytych pojęć</w:t>
      </w:r>
      <w:bookmarkEnd w:id="1"/>
      <w:r w:rsidRPr="002E1B1F">
        <w:rPr>
          <w:rFonts w:eastAsia="Cambria"/>
          <w:b w:val="0"/>
          <w:szCs w:val="24"/>
        </w:rPr>
        <w:t xml:space="preserve"> </w:t>
      </w:r>
    </w:p>
    <w:p w14:paraId="398D20BE" w14:textId="77777777" w:rsidR="00CD11E5" w:rsidRPr="00926783" w:rsidRDefault="00CD11E5" w:rsidP="00F41C37">
      <w:pPr>
        <w:pStyle w:val="Akapitzlist"/>
        <w:spacing w:after="0" w:line="240" w:lineRule="auto"/>
        <w:ind w:left="405" w:firstLine="0"/>
      </w:pPr>
    </w:p>
    <w:p w14:paraId="762DE539" w14:textId="77777777" w:rsidR="00CD11E5" w:rsidRPr="00F41C37" w:rsidRDefault="00CD11E5" w:rsidP="00F41C37">
      <w:pPr>
        <w:spacing w:before="0"/>
        <w:ind w:right="33"/>
        <w:rPr>
          <w:color w:val="auto"/>
        </w:rPr>
      </w:pPr>
      <w:r w:rsidRPr="00F41C37">
        <w:rPr>
          <w:b/>
          <w:color w:val="auto"/>
        </w:rPr>
        <w:t>Zamawiający</w:t>
      </w:r>
      <w:r w:rsidRPr="00F41C37">
        <w:rPr>
          <w:color w:val="auto"/>
        </w:rPr>
        <w:t xml:space="preserve"> – Komenda Wojewódzka Państwowej Straży Pożarnej we Wrocławiu </w:t>
      </w:r>
    </w:p>
    <w:p w14:paraId="59BFB17E" w14:textId="77777777" w:rsidR="00CD11E5" w:rsidRPr="00F41C37" w:rsidRDefault="00CD11E5" w:rsidP="00F41C37">
      <w:pPr>
        <w:spacing w:before="0"/>
        <w:ind w:left="-5" w:right="30"/>
        <w:rPr>
          <w:color w:val="auto"/>
        </w:rPr>
      </w:pPr>
      <w:r w:rsidRPr="00F41C37">
        <w:rPr>
          <w:b/>
          <w:color w:val="auto"/>
        </w:rPr>
        <w:t>OSD</w:t>
      </w:r>
      <w:r w:rsidRPr="00F41C37">
        <w:rPr>
          <w:color w:val="auto"/>
        </w:rPr>
        <w:t xml:space="preserve"> – Operator Systemu Dystrybucyjnego;</w:t>
      </w:r>
      <w:r w:rsidRPr="00F41C37">
        <w:rPr>
          <w:rFonts w:eastAsia="Cambria"/>
          <w:color w:val="auto"/>
        </w:rPr>
        <w:t xml:space="preserve"> </w:t>
      </w:r>
    </w:p>
    <w:p w14:paraId="2A091D4B" w14:textId="77777777" w:rsidR="00CD11E5" w:rsidRPr="00F41C37" w:rsidRDefault="00CD11E5" w:rsidP="00F41C37">
      <w:pPr>
        <w:spacing w:before="0"/>
        <w:ind w:left="-5" w:right="33"/>
        <w:rPr>
          <w:rFonts w:eastAsia="Cambria"/>
          <w:color w:val="auto"/>
        </w:rPr>
      </w:pPr>
      <w:r w:rsidRPr="00F41C37">
        <w:rPr>
          <w:b/>
          <w:color w:val="auto"/>
        </w:rPr>
        <w:t>Instalacja/System PV</w:t>
      </w:r>
      <w:r w:rsidRPr="00F41C37">
        <w:rPr>
          <w:color w:val="auto"/>
        </w:rPr>
        <w:t xml:space="preserve"> – instalacja/system obejmujący elementy składowe w postaci paneli/modułów ogniw fotowoltaicznych, inwertery, rozdzielnię elektryczną RAC, połączenia elektryczne, system monitorujący;</w:t>
      </w:r>
      <w:r w:rsidRPr="00F41C37">
        <w:rPr>
          <w:rFonts w:eastAsia="Cambria"/>
          <w:color w:val="auto"/>
        </w:rPr>
        <w:t xml:space="preserve"> </w:t>
      </w:r>
    </w:p>
    <w:p w14:paraId="3AB59D04" w14:textId="77777777" w:rsidR="00CD11E5" w:rsidRPr="00F41C37" w:rsidRDefault="00CD11E5" w:rsidP="00F41C37">
      <w:pPr>
        <w:spacing w:before="0"/>
        <w:ind w:left="-5" w:right="33"/>
        <w:rPr>
          <w:rFonts w:eastAsia="Cambria"/>
          <w:color w:val="auto"/>
        </w:rPr>
      </w:pPr>
      <w:r w:rsidRPr="00F41C37">
        <w:rPr>
          <w:b/>
          <w:color w:val="auto"/>
        </w:rPr>
        <w:t>OZE</w:t>
      </w:r>
      <w:r w:rsidRPr="00F41C37">
        <w:rPr>
          <w:color w:val="auto"/>
        </w:rPr>
        <w:t xml:space="preserve"> – Odnawialne Źródło Energii</w:t>
      </w:r>
      <w:r w:rsidRPr="00F41C37">
        <w:rPr>
          <w:rFonts w:eastAsia="Cambria"/>
          <w:color w:val="auto"/>
        </w:rPr>
        <w:t xml:space="preserve"> </w:t>
      </w:r>
    </w:p>
    <w:p w14:paraId="645562F7" w14:textId="5A10A611" w:rsidR="00CD11E5" w:rsidRPr="00F41C37" w:rsidRDefault="00CD11E5" w:rsidP="00F41C37">
      <w:pPr>
        <w:spacing w:before="0"/>
        <w:ind w:left="-5" w:right="33"/>
        <w:rPr>
          <w:bCs/>
          <w:color w:val="auto"/>
        </w:rPr>
      </w:pPr>
      <w:r w:rsidRPr="00F41C37">
        <w:rPr>
          <w:b/>
          <w:color w:val="auto"/>
        </w:rPr>
        <w:t>Dokumentacja projektowa</w:t>
      </w:r>
      <w:r w:rsidR="00F41C37">
        <w:rPr>
          <w:b/>
          <w:color w:val="auto"/>
        </w:rPr>
        <w:t xml:space="preserve"> </w:t>
      </w:r>
      <w:r w:rsidRPr="00F41C37">
        <w:rPr>
          <w:b/>
          <w:color w:val="auto"/>
        </w:rPr>
        <w:t xml:space="preserve">- </w:t>
      </w:r>
      <w:r w:rsidRPr="00F41C37">
        <w:rPr>
          <w:bCs/>
          <w:color w:val="auto"/>
        </w:rPr>
        <w:t xml:space="preserve">projekt wykonawczy wraz z opisami i rysunkami niezbędnymi do realizacji robót </w:t>
      </w:r>
    </w:p>
    <w:p w14:paraId="3AC286A1" w14:textId="4BBFC420" w:rsidR="00CD11E5" w:rsidRPr="00F41C37" w:rsidRDefault="00CD11E5" w:rsidP="00F41C37">
      <w:pPr>
        <w:spacing w:before="0"/>
        <w:ind w:left="-5" w:right="33"/>
        <w:rPr>
          <w:rFonts w:eastAsia="Cambria"/>
          <w:bCs/>
          <w:color w:val="auto"/>
        </w:rPr>
      </w:pPr>
      <w:r w:rsidRPr="00F41C37">
        <w:rPr>
          <w:b/>
          <w:color w:val="auto"/>
        </w:rPr>
        <w:t>Inwestycja</w:t>
      </w:r>
      <w:r w:rsidR="00F41C37">
        <w:rPr>
          <w:b/>
          <w:color w:val="auto"/>
        </w:rPr>
        <w:t xml:space="preserve"> </w:t>
      </w:r>
      <w:r w:rsidRPr="00F41C37">
        <w:rPr>
          <w:b/>
          <w:color w:val="auto"/>
        </w:rPr>
        <w:t>-</w:t>
      </w:r>
      <w:r w:rsidRPr="00F41C37">
        <w:rPr>
          <w:rFonts w:eastAsia="Cambria"/>
          <w:bCs/>
          <w:color w:val="auto"/>
        </w:rPr>
        <w:t xml:space="preserve"> należy przez to rozumieć ,,</w:t>
      </w:r>
      <w:r w:rsidRPr="00F41C37">
        <w:rPr>
          <w:bCs/>
          <w:color w:val="auto"/>
        </w:rPr>
        <w:t>implementacja systemów energetycznych opartych na odnawialnych źródłach energii dla systemu ostrzegania i alarmowania ludności”-zaprojektowanie, dostawa, montaż i uruchomienie mikro instalacji fotowoltaicznej o mocy od 49kW do 49,99kW produkującej energię eklektyczną na potrzeby własne dla budynku Komendy Wojewódzkiej PSP we Wrocławiu. Inwestycja realizowana będzie ze środków Krajowego Planu Odbudowy oraz środków pochodzących z budżetu państwa.</w:t>
      </w:r>
    </w:p>
    <w:p w14:paraId="53B3B3B7" w14:textId="16D3D353" w:rsidR="00CD11E5" w:rsidRPr="00F41C37" w:rsidRDefault="00CD11E5" w:rsidP="00F41C37">
      <w:pPr>
        <w:spacing w:before="0"/>
        <w:ind w:left="-5" w:right="33"/>
        <w:rPr>
          <w:bCs/>
          <w:color w:val="auto"/>
        </w:rPr>
      </w:pPr>
      <w:r w:rsidRPr="00F41C37">
        <w:rPr>
          <w:b/>
          <w:color w:val="auto"/>
        </w:rPr>
        <w:t>Inspektor</w:t>
      </w:r>
      <w:r w:rsidR="00F41C37">
        <w:rPr>
          <w:b/>
          <w:color w:val="auto"/>
        </w:rPr>
        <w:t xml:space="preserve"> </w:t>
      </w:r>
      <w:r w:rsidRPr="00F41C37">
        <w:rPr>
          <w:b/>
          <w:color w:val="auto"/>
        </w:rPr>
        <w:t xml:space="preserve">- </w:t>
      </w:r>
      <w:r w:rsidRPr="00F41C37">
        <w:rPr>
          <w:bCs/>
          <w:color w:val="auto"/>
        </w:rPr>
        <w:t>osoba fizyczna lub prawna upoważniona przez Zamawiającego do kontroli i odbierania dokumentacji oraz robót budowlanych w zakresie wskazanym umową z Zamawiającym</w:t>
      </w:r>
    </w:p>
    <w:p w14:paraId="30025C88" w14:textId="575EC682" w:rsidR="00CD11E5" w:rsidRPr="00F41C37" w:rsidRDefault="00CD11E5" w:rsidP="00F41C37">
      <w:pPr>
        <w:spacing w:before="0"/>
        <w:ind w:left="-5" w:right="33"/>
        <w:rPr>
          <w:bCs/>
          <w:color w:val="auto"/>
        </w:rPr>
      </w:pPr>
      <w:r w:rsidRPr="00F41C37">
        <w:rPr>
          <w:b/>
          <w:color w:val="auto"/>
        </w:rPr>
        <w:t>Projektant</w:t>
      </w:r>
      <w:r w:rsidR="00F41C37">
        <w:rPr>
          <w:b/>
          <w:color w:val="auto"/>
        </w:rPr>
        <w:t xml:space="preserve"> </w:t>
      </w:r>
      <w:r w:rsidRPr="00F41C37">
        <w:rPr>
          <w:b/>
          <w:color w:val="auto"/>
        </w:rPr>
        <w:t>-</w:t>
      </w:r>
      <w:r w:rsidRPr="00F41C37">
        <w:rPr>
          <w:bCs/>
          <w:color w:val="auto"/>
        </w:rPr>
        <w:t xml:space="preserve"> uprawniona osoba prawna lub fizyczna będąca autorem dokumentacji projektowej</w:t>
      </w:r>
    </w:p>
    <w:p w14:paraId="65A49A35" w14:textId="77777777" w:rsidR="00CD11E5" w:rsidRDefault="00CD11E5" w:rsidP="00F41C37">
      <w:pPr>
        <w:spacing w:before="0"/>
        <w:ind w:left="-5" w:right="33" w:firstLine="708"/>
        <w:rPr>
          <w:b/>
        </w:rPr>
      </w:pPr>
    </w:p>
    <w:p w14:paraId="76BCC40F" w14:textId="77777777" w:rsidR="00CD11E5" w:rsidRDefault="00CD11E5" w:rsidP="00F41C37">
      <w:pPr>
        <w:pStyle w:val="Nagwek2"/>
        <w:numPr>
          <w:ilvl w:val="1"/>
          <w:numId w:val="14"/>
        </w:numPr>
        <w:tabs>
          <w:tab w:val="num" w:pos="360"/>
        </w:tabs>
        <w:spacing w:before="0" w:after="0"/>
        <w:ind w:left="0" w:firstLine="0"/>
      </w:pPr>
      <w:bookmarkStart w:id="2" w:name="_Toc194391686"/>
      <w:r>
        <w:t>Cel przedsięwzięcia</w:t>
      </w:r>
      <w:bookmarkEnd w:id="2"/>
    </w:p>
    <w:p w14:paraId="42BA675D" w14:textId="77777777" w:rsidR="00CD11E5" w:rsidRDefault="00CD11E5" w:rsidP="00F41C37">
      <w:pPr>
        <w:spacing w:before="0"/>
        <w:ind w:left="-5" w:right="33"/>
        <w:rPr>
          <w:bCs/>
        </w:rPr>
      </w:pPr>
    </w:p>
    <w:p w14:paraId="041C34A1" w14:textId="77777777" w:rsidR="00CD11E5" w:rsidRPr="00F41C37" w:rsidRDefault="00CD11E5" w:rsidP="00F41C37">
      <w:pPr>
        <w:spacing w:before="0"/>
        <w:ind w:left="-5" w:right="33"/>
        <w:jc w:val="both"/>
        <w:rPr>
          <w:bCs/>
          <w:color w:val="auto"/>
        </w:rPr>
      </w:pPr>
      <w:r w:rsidRPr="00F41C37">
        <w:rPr>
          <w:bCs/>
          <w:color w:val="auto"/>
        </w:rPr>
        <w:t>Celem głównym projektu jest efektywne wykorzystanie energii ze źródeł odnawialnych w Komendzie Wojewódzkiej Państwowej Straży Pożarnej we Wrocławiu.</w:t>
      </w:r>
    </w:p>
    <w:p w14:paraId="491BAFCC" w14:textId="77777777" w:rsidR="00CD11E5" w:rsidRPr="00F41C37" w:rsidRDefault="00CD11E5" w:rsidP="00F41C37">
      <w:pPr>
        <w:spacing w:before="0"/>
        <w:ind w:left="-5" w:right="33"/>
        <w:jc w:val="both"/>
        <w:rPr>
          <w:bCs/>
          <w:color w:val="auto"/>
        </w:rPr>
      </w:pPr>
      <w:r w:rsidRPr="00F41C37">
        <w:rPr>
          <w:bCs/>
          <w:color w:val="auto"/>
        </w:rPr>
        <w:t xml:space="preserve">Takie rozwiązanie przyczynia się do powstania infrastruktury przyjaznej środowisku. </w:t>
      </w:r>
    </w:p>
    <w:p w14:paraId="46DE2D21" w14:textId="77777777" w:rsidR="00CD11E5" w:rsidRPr="00E75BF0" w:rsidRDefault="00CD11E5" w:rsidP="00F41C37">
      <w:pPr>
        <w:spacing w:before="0"/>
        <w:ind w:left="-5" w:right="33"/>
        <w:rPr>
          <w:bCs/>
        </w:rPr>
      </w:pPr>
    </w:p>
    <w:p w14:paraId="54762BDF" w14:textId="77777777" w:rsidR="00CD11E5" w:rsidRDefault="00CD11E5" w:rsidP="00F41C37">
      <w:pPr>
        <w:pStyle w:val="Nagwek2"/>
        <w:numPr>
          <w:ilvl w:val="1"/>
          <w:numId w:val="14"/>
        </w:numPr>
        <w:tabs>
          <w:tab w:val="num" w:pos="360"/>
        </w:tabs>
        <w:spacing w:before="0" w:after="0"/>
        <w:ind w:left="0" w:firstLine="0"/>
        <w:rPr>
          <w:rFonts w:eastAsia="Cambria"/>
        </w:rPr>
      </w:pPr>
      <w:r w:rsidRPr="00926783">
        <w:t xml:space="preserve"> </w:t>
      </w:r>
      <w:bookmarkStart w:id="3" w:name="_Toc194391687"/>
      <w:r w:rsidRPr="00926783">
        <w:t>Opis przedmiotu zamówienia</w:t>
      </w:r>
      <w:bookmarkEnd w:id="3"/>
      <w:r w:rsidRPr="00926783">
        <w:rPr>
          <w:rFonts w:eastAsia="Cambria"/>
        </w:rPr>
        <w:t xml:space="preserve"> </w:t>
      </w:r>
    </w:p>
    <w:p w14:paraId="547DDE88" w14:textId="77777777" w:rsidR="00CD11E5" w:rsidRPr="00926783" w:rsidRDefault="00CD11E5" w:rsidP="00F41C37">
      <w:pPr>
        <w:spacing w:before="0"/>
      </w:pPr>
    </w:p>
    <w:p w14:paraId="7BCEDD0C" w14:textId="0F78B45F" w:rsidR="00CD11E5" w:rsidRPr="00F41C37" w:rsidRDefault="00CD11E5" w:rsidP="00F41C37">
      <w:pPr>
        <w:spacing w:before="0"/>
        <w:jc w:val="both"/>
        <w:rPr>
          <w:rFonts w:eastAsia="Cambria"/>
          <w:color w:val="auto"/>
        </w:rPr>
      </w:pPr>
      <w:r w:rsidRPr="00F41C37">
        <w:rPr>
          <w:color w:val="auto"/>
        </w:rPr>
        <w:t xml:space="preserve">Przedmiotem Programu Funkcjonalno-Użytkowego jest opis wymagań i oczekiwań Zamawiającego stawianych inwestycji polegającej na montażu instalacji fotowoltaicznej na budynku Komendy Wojewódzkiej </w:t>
      </w:r>
      <w:r w:rsidR="00AC7EB2">
        <w:rPr>
          <w:color w:val="auto"/>
        </w:rPr>
        <w:t xml:space="preserve">Państwowej </w:t>
      </w:r>
      <w:r w:rsidRPr="00F41C37">
        <w:rPr>
          <w:color w:val="auto"/>
        </w:rPr>
        <w:t>Straży Pożarnej we Wrocławiu, w formie zaprojektuj i wybuduj”. Przedmiotem prac są kompleksowe prace niezbędne do wyposażenia siedziby Komendy Wojewódzkiej Państwowej Straży Pożarnej we Wrocławiu, w instalację fotowoltaiczną o mocy od 49kW do 49,99 kW, obejmującej wykonanie dokumentacji projektowej, uzyskanie niezbędnych uzgodnień, w tym uzgodnień z Wojewódzkim Urzędem Ochrony Zabytków we Wrocławiu, zarządcą sieci energetycznej – Tauron S.A. oraz uzgodnień w zakresie bezpieczeństwa pożarowego zgodnie z art. 29 ust. 4 pkt 3 lit c ustawy z dnia 7 lipca 1994 r. Prawo budowlane (Dz. U. z 2024 r. poz. 725 z</w:t>
      </w:r>
      <w:r w:rsidR="00F41C37" w:rsidRPr="00F41C37">
        <w:rPr>
          <w:color w:val="auto"/>
        </w:rPr>
        <w:t>e</w:t>
      </w:r>
      <w:r w:rsidRPr="00F41C37">
        <w:rPr>
          <w:color w:val="auto"/>
        </w:rPr>
        <w:t xml:space="preserve"> zm.), dostawę paneli fotowoltaicznych wraz z niezbędnym oprzyrządowaniem, montaż instalacji wraz z wykonaniem niezbędnych prac budowlanych, podłączenie do instalacji odgromowej i sieci energetycznej oraz wykonanie dokumentacji powykonawczej. </w:t>
      </w:r>
      <w:r w:rsidRPr="00F41C37">
        <w:rPr>
          <w:rFonts w:eastAsia="Cambria"/>
          <w:color w:val="auto"/>
        </w:rPr>
        <w:t xml:space="preserve"> </w:t>
      </w:r>
    </w:p>
    <w:p w14:paraId="4A0306CD" w14:textId="77777777" w:rsidR="00CD11E5" w:rsidRPr="00F41C37" w:rsidRDefault="00CD11E5" w:rsidP="00F41C37">
      <w:pPr>
        <w:spacing w:before="0"/>
        <w:jc w:val="both"/>
        <w:rPr>
          <w:rFonts w:eastAsia="Cambria"/>
          <w:color w:val="auto"/>
        </w:rPr>
      </w:pPr>
      <w:r w:rsidRPr="00F41C37">
        <w:rPr>
          <w:rFonts w:eastAsia="Cambria"/>
          <w:color w:val="auto"/>
        </w:rPr>
        <w:t xml:space="preserve">Przedmiot zamówienia obejmuje kompleksowe zaprojektowanie i wybudowanie kompleksowej instalacji składającej się z systemu modułów fotowoltaicznych wytwarzających </w:t>
      </w:r>
      <w:r w:rsidRPr="00F41C37">
        <w:rPr>
          <w:rFonts w:eastAsia="Cambria"/>
          <w:color w:val="auto"/>
        </w:rPr>
        <w:lastRenderedPageBreak/>
        <w:t xml:space="preserve">energię elektryczną na potrzeby własne obiektu, ewentualny nadmiar energii elektrycznej oddawany będzie do sieci energetycznej. </w:t>
      </w:r>
    </w:p>
    <w:p w14:paraId="7128C09C" w14:textId="77777777" w:rsidR="00CD11E5" w:rsidRPr="00F41C37" w:rsidRDefault="00CD11E5" w:rsidP="00F41C37">
      <w:pPr>
        <w:spacing w:before="0"/>
        <w:rPr>
          <w:rFonts w:eastAsia="Cambria"/>
          <w:color w:val="auto"/>
        </w:rPr>
      </w:pPr>
      <w:r w:rsidRPr="00F41C37">
        <w:rPr>
          <w:rFonts w:eastAsia="Cambria"/>
          <w:color w:val="auto"/>
        </w:rPr>
        <w:t>Zakres prac instalacyjnych obejmować będzie przede wszystkim:</w:t>
      </w:r>
    </w:p>
    <w:p w14:paraId="43720E38" w14:textId="77777777" w:rsidR="00CD11E5" w:rsidRPr="00F41C37" w:rsidRDefault="00CD11E5" w:rsidP="00F41C37">
      <w:pPr>
        <w:pStyle w:val="Akapitzlist"/>
        <w:numPr>
          <w:ilvl w:val="0"/>
          <w:numId w:val="12"/>
        </w:numPr>
        <w:spacing w:after="0" w:line="240" w:lineRule="auto"/>
        <w:jc w:val="left"/>
        <w:rPr>
          <w:rFonts w:asciiTheme="minorHAnsi" w:eastAsia="Cambria" w:hAnsiTheme="minorHAnsi" w:cstheme="minorHAnsi"/>
          <w:szCs w:val="24"/>
        </w:rPr>
      </w:pPr>
      <w:r w:rsidRPr="00F41C37">
        <w:rPr>
          <w:rFonts w:asciiTheme="minorHAnsi" w:eastAsia="Cambria" w:hAnsiTheme="minorHAnsi" w:cstheme="minorHAnsi"/>
          <w:szCs w:val="24"/>
        </w:rPr>
        <w:t xml:space="preserve">Wykonanie niezbędnych ekspertyz w tym sprawdzenia nośności dachu, weryfikacji stanu instalacji obiektowej </w:t>
      </w:r>
    </w:p>
    <w:p w14:paraId="09984367" w14:textId="77777777" w:rsidR="00CD11E5" w:rsidRPr="00F41C37" w:rsidRDefault="00CD11E5" w:rsidP="00F41C37">
      <w:pPr>
        <w:pStyle w:val="Akapitzlist"/>
        <w:numPr>
          <w:ilvl w:val="0"/>
          <w:numId w:val="12"/>
        </w:numPr>
        <w:spacing w:after="0" w:line="240" w:lineRule="auto"/>
        <w:jc w:val="left"/>
        <w:rPr>
          <w:rFonts w:asciiTheme="minorHAnsi" w:eastAsia="Cambria" w:hAnsiTheme="minorHAnsi" w:cstheme="minorHAnsi"/>
          <w:szCs w:val="24"/>
        </w:rPr>
      </w:pPr>
      <w:r w:rsidRPr="00F41C37">
        <w:rPr>
          <w:rFonts w:asciiTheme="minorHAnsi" w:eastAsia="Cambria" w:hAnsiTheme="minorHAnsi" w:cstheme="minorHAnsi"/>
          <w:szCs w:val="24"/>
        </w:rPr>
        <w:t>Uzyskanie wymaganych prawem wszelkich pozwoleń, zgłoszeń, nowych warunków przyłączeniowych</w:t>
      </w:r>
    </w:p>
    <w:p w14:paraId="315E7DB7"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Opracowanie kompletnej dokumentacji projektowej, we wszystkich wymaganych branżach dotyczącej montażu systemu fotowoltaicznego</w:t>
      </w:r>
    </w:p>
    <w:p w14:paraId="1109B145"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Uzgodnienie z Zamawiającym dokumentacji projektowej wraz z naniesieniem ewentualnych uwag</w:t>
      </w:r>
    </w:p>
    <w:p w14:paraId="3BE26B19"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Montaż konstrukcji pod moduły PV</w:t>
      </w:r>
    </w:p>
    <w:p w14:paraId="78337F69"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Montaż modułów PV na konstrukcji</w:t>
      </w:r>
    </w:p>
    <w:p w14:paraId="6AABDD79"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Wykonanie niezbędnych otworowań, przepustów</w:t>
      </w:r>
    </w:p>
    <w:p w14:paraId="5E5C4E63"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Montaż instalacji przewodowych, kablowych niezbędnych do prawidłowego działania instalacji</w:t>
      </w:r>
    </w:p>
    <w:p w14:paraId="1638073B"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Zabezpieczenie wykonanych przepustów w tym wykonanie niezbędnych zabezpieczeń pożarowych</w:t>
      </w:r>
    </w:p>
    <w:p w14:paraId="7E7A1F0C"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Montaż rozdzielni DC/AC z niezbędnym wyposażeniem</w:t>
      </w:r>
    </w:p>
    <w:p w14:paraId="2E060D8A"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Dostawa i montaż falownika</w:t>
      </w:r>
    </w:p>
    <w:p w14:paraId="39423C7A"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Montaż układu automatyki i monitorowania</w:t>
      </w:r>
    </w:p>
    <w:p w14:paraId="3D16E9E4"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Podłączenie instalacji fotowoltaicznej do systemu energetycznego Zamawiającego</w:t>
      </w:r>
    </w:p>
    <w:p w14:paraId="331793F0"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Wykonanie niezbędnych prób i badań instalacji sprawdzających prawidłowe działanie aparatury</w:t>
      </w:r>
    </w:p>
    <w:p w14:paraId="2A933C4D"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Uruchomienie instalacji i ewentualne regulacje</w:t>
      </w:r>
    </w:p>
    <w:p w14:paraId="6D7D0ED7" w14:textId="77777777" w:rsidR="00CD11E5" w:rsidRPr="00F41C37" w:rsidRDefault="00CD11E5" w:rsidP="00F41C37">
      <w:pPr>
        <w:pStyle w:val="Akapitzlist"/>
        <w:numPr>
          <w:ilvl w:val="0"/>
          <w:numId w:val="12"/>
        </w:numPr>
        <w:spacing w:after="0" w:line="240" w:lineRule="auto"/>
        <w:rPr>
          <w:rFonts w:asciiTheme="minorHAnsi" w:eastAsia="Cambria" w:hAnsiTheme="minorHAnsi" w:cstheme="minorHAnsi"/>
          <w:szCs w:val="24"/>
        </w:rPr>
      </w:pPr>
      <w:r w:rsidRPr="00F41C37">
        <w:rPr>
          <w:rFonts w:asciiTheme="minorHAnsi" w:eastAsia="Cambria" w:hAnsiTheme="minorHAnsi" w:cstheme="minorHAnsi"/>
          <w:szCs w:val="24"/>
        </w:rPr>
        <w:t>Szkolenie z obsługi wykonanej instalacji</w:t>
      </w:r>
    </w:p>
    <w:p w14:paraId="71AF4923" w14:textId="02F0B925" w:rsidR="00CD11E5" w:rsidRPr="00F41C37" w:rsidRDefault="00CD11E5" w:rsidP="00F41C37">
      <w:pPr>
        <w:pStyle w:val="Akapitzlist"/>
        <w:numPr>
          <w:ilvl w:val="0"/>
          <w:numId w:val="12"/>
        </w:numPr>
        <w:spacing w:after="0" w:line="240" w:lineRule="auto"/>
        <w:ind w:left="-5" w:right="33"/>
        <w:rPr>
          <w:rFonts w:asciiTheme="minorHAnsi" w:hAnsiTheme="minorHAnsi" w:cstheme="minorHAnsi"/>
          <w:szCs w:val="24"/>
        </w:rPr>
      </w:pPr>
      <w:r w:rsidRPr="00F41C37">
        <w:rPr>
          <w:rFonts w:asciiTheme="minorHAnsi" w:eastAsia="Cambria" w:hAnsiTheme="minorHAnsi" w:cstheme="minorHAnsi"/>
          <w:szCs w:val="24"/>
        </w:rPr>
        <w:t xml:space="preserve">Coroczny serwis gwarancyjny w trakcie trwania gwarancji na montaż. </w:t>
      </w:r>
      <w:r w:rsidRPr="00F41C37">
        <w:rPr>
          <w:rFonts w:asciiTheme="minorHAnsi" w:hAnsiTheme="minorHAnsi" w:cstheme="minorHAnsi"/>
          <w:szCs w:val="24"/>
        </w:rPr>
        <w:t>Planowane prace budowlano-montażowe nie będą miały szkodliwego wpływu na środowisko naturalne, nie naruszą zewnętrznej architektury budynku, a ingerencja wewnątrz budynku zostanie zminimalizowania wyłącznie do prac niezbędnych dla projektowanej inwestycji. Oferta dostarczona przez Wykonawcę powinna obejmować całość dostaw i usług koniecznych do przeprowadzenia przedsięwzięcia, aż do momentu przekazania do użytkowania Zamawiającemu instalacji. Oferta powinna być zgodna z niniejszym PFU. Wykonawca, w swoim zakresie, ujmie także te prace dodatkowe i elementy instalacji, które nie zostały wyszczególnione, lecz są niezbędne dla poprawnego, stabilnego funkcjonowania działania instalacji.</w:t>
      </w:r>
      <w:r w:rsidRPr="00F41C37">
        <w:rPr>
          <w:rFonts w:asciiTheme="minorHAnsi" w:eastAsia="Cambria" w:hAnsiTheme="minorHAnsi" w:cstheme="minorHAnsi"/>
          <w:szCs w:val="24"/>
        </w:rPr>
        <w:t xml:space="preserve"> </w:t>
      </w:r>
    </w:p>
    <w:p w14:paraId="6C95A771" w14:textId="77777777" w:rsidR="00CD11E5" w:rsidRPr="00F41C37" w:rsidRDefault="00CD11E5" w:rsidP="00F41C37">
      <w:pPr>
        <w:spacing w:before="0"/>
        <w:jc w:val="both"/>
        <w:rPr>
          <w:color w:val="auto"/>
        </w:rPr>
      </w:pPr>
      <w:r w:rsidRPr="00F41C37">
        <w:rPr>
          <w:color w:val="auto"/>
        </w:rPr>
        <w:t>Użyte w niniejszym programie funkcjonalno-użytkowym nazwy elementów instalacji fotowoltaicznej stanowią jedynie rozwiązanie przykładowe. Zastosowane w rzeczywistości elementy instalacji mają być równoważne, o parametrach nie gorszych technicznie i jakościowo niż przyjęte w niniejszym PFU.</w:t>
      </w:r>
    </w:p>
    <w:p w14:paraId="44459143" w14:textId="77777777" w:rsidR="00CD11E5" w:rsidRPr="00F41C37" w:rsidRDefault="00CD11E5" w:rsidP="00F41C37">
      <w:pPr>
        <w:spacing w:before="0"/>
        <w:jc w:val="both"/>
        <w:rPr>
          <w:color w:val="auto"/>
        </w:rPr>
      </w:pPr>
      <w:r w:rsidRPr="00F41C37">
        <w:rPr>
          <w:color w:val="auto"/>
        </w:rPr>
        <w:t>Zamawiający zaleca, aby Wykonawca dokonał wizji lokalnej obiektu, dla którego ma zostać wykonana instalacja fotowoltaiczna.</w:t>
      </w:r>
    </w:p>
    <w:p w14:paraId="3BE290E1" w14:textId="77777777" w:rsidR="00CD11E5" w:rsidRPr="00F41C37" w:rsidRDefault="00CD11E5" w:rsidP="00F41C37">
      <w:pPr>
        <w:spacing w:before="0"/>
        <w:rPr>
          <w:color w:val="auto"/>
        </w:rPr>
      </w:pPr>
    </w:p>
    <w:p w14:paraId="7DDCE3E6" w14:textId="77777777" w:rsidR="00CD11E5" w:rsidRDefault="00CD11E5" w:rsidP="00F41C37">
      <w:pPr>
        <w:spacing w:before="0"/>
        <w:rPr>
          <w:color w:val="auto"/>
        </w:rPr>
      </w:pPr>
    </w:p>
    <w:p w14:paraId="1E1FD86E" w14:textId="77777777" w:rsidR="00CD11E5" w:rsidRDefault="00CD11E5" w:rsidP="00F41C37">
      <w:pPr>
        <w:spacing w:before="0"/>
        <w:rPr>
          <w:color w:val="auto"/>
        </w:rPr>
      </w:pPr>
    </w:p>
    <w:p w14:paraId="46BEC0C3" w14:textId="77777777" w:rsidR="00CD11E5" w:rsidRDefault="00CD11E5" w:rsidP="00F41C37">
      <w:pPr>
        <w:spacing w:before="0"/>
        <w:rPr>
          <w:color w:val="auto"/>
        </w:rPr>
      </w:pPr>
    </w:p>
    <w:p w14:paraId="1EF5D9A6" w14:textId="77777777" w:rsidR="00CD11E5" w:rsidRDefault="00CD11E5" w:rsidP="00F41C37">
      <w:pPr>
        <w:spacing w:before="0"/>
        <w:rPr>
          <w:color w:val="auto"/>
        </w:rPr>
      </w:pPr>
    </w:p>
    <w:p w14:paraId="58AB82DB" w14:textId="77777777" w:rsidR="00CD11E5" w:rsidRDefault="00CD11E5" w:rsidP="00F41C37">
      <w:pPr>
        <w:pStyle w:val="Nagwek2"/>
        <w:numPr>
          <w:ilvl w:val="1"/>
          <w:numId w:val="14"/>
        </w:numPr>
        <w:tabs>
          <w:tab w:val="num" w:pos="360"/>
        </w:tabs>
        <w:spacing w:before="0" w:after="0"/>
        <w:ind w:left="0" w:firstLine="0"/>
        <w:rPr>
          <w:rFonts w:eastAsia="Cambria"/>
          <w:b w:val="0"/>
          <w:szCs w:val="24"/>
        </w:rPr>
      </w:pPr>
      <w:bookmarkStart w:id="4" w:name="_Toc194391688"/>
      <w:r w:rsidRPr="002E1B1F">
        <w:rPr>
          <w:szCs w:val="24"/>
        </w:rPr>
        <w:lastRenderedPageBreak/>
        <w:t>Opis stanu docelowego</w:t>
      </w:r>
      <w:bookmarkEnd w:id="4"/>
      <w:r w:rsidRPr="002E1B1F">
        <w:rPr>
          <w:rFonts w:eastAsia="Cambria"/>
          <w:b w:val="0"/>
          <w:szCs w:val="24"/>
        </w:rPr>
        <w:t xml:space="preserve"> </w:t>
      </w:r>
    </w:p>
    <w:p w14:paraId="46C7E553" w14:textId="77777777" w:rsidR="00CD11E5" w:rsidRPr="00926783" w:rsidRDefault="00CD11E5" w:rsidP="00F41C37">
      <w:pPr>
        <w:pStyle w:val="Akapitzlist"/>
        <w:spacing w:after="0" w:line="240" w:lineRule="auto"/>
        <w:ind w:left="405" w:firstLine="0"/>
      </w:pPr>
    </w:p>
    <w:p w14:paraId="7DB56BDA" w14:textId="77777777" w:rsidR="00CD11E5" w:rsidRPr="00F41C37" w:rsidRDefault="00CD11E5" w:rsidP="00F41C37">
      <w:pPr>
        <w:spacing w:before="0"/>
        <w:ind w:left="-5" w:right="33"/>
        <w:jc w:val="both"/>
        <w:rPr>
          <w:color w:val="auto"/>
        </w:rPr>
      </w:pPr>
      <w:r w:rsidRPr="00F41C37">
        <w:rPr>
          <w:color w:val="auto"/>
        </w:rPr>
        <w:t xml:space="preserve">Wykonanie inwestycji należy poprzedzić niezbędnymi obliczeniami i ekspertyzami. Zainstalowane moduły fotowoltaiczne powinny być przyłączone do istniejącej rozdzielni elektrycznej obiektu. Zastosowane kable i sposób ich prowadzenia powinny gwarantować najwyższe standardy bezpieczeństwa i trwałości. Sposób przeprowadzenia kabla/kabli od modułów do rozdzielni powinien uwzględniać istniejący przebieg okablowania i w jak najmniejszym stopniu ingerować w obecny stan obiektu, po którym będą prowadzone. </w:t>
      </w:r>
      <w:r w:rsidRPr="00F41C37">
        <w:rPr>
          <w:rFonts w:eastAsia="Cambria"/>
          <w:color w:val="auto"/>
        </w:rPr>
        <w:t xml:space="preserve"> </w:t>
      </w:r>
    </w:p>
    <w:p w14:paraId="33F78E12" w14:textId="77777777" w:rsidR="00CD11E5" w:rsidRPr="00F41C37" w:rsidRDefault="00CD11E5" w:rsidP="00F41C37">
      <w:pPr>
        <w:spacing w:before="0"/>
        <w:ind w:left="-5" w:right="33"/>
        <w:jc w:val="both"/>
        <w:rPr>
          <w:color w:val="auto"/>
        </w:rPr>
      </w:pPr>
      <w:r w:rsidRPr="00F41C37">
        <w:rPr>
          <w:color w:val="auto"/>
        </w:rPr>
        <w:t>Projekt instalacji powinien zawierać ewentualne prace, związane z konieczną przebudową rozdzielni i/lub pomieszczenia, w którym się znajduje oraz przystosowanie istniejącej instalacji odgromowej.</w:t>
      </w:r>
      <w:r w:rsidRPr="00F41C37">
        <w:rPr>
          <w:rFonts w:eastAsia="Cambria"/>
          <w:color w:val="auto"/>
        </w:rPr>
        <w:t xml:space="preserve"> </w:t>
      </w:r>
    </w:p>
    <w:p w14:paraId="3B121664" w14:textId="77777777" w:rsidR="00CD11E5" w:rsidRPr="00F41C37" w:rsidRDefault="00CD11E5" w:rsidP="00F41C37">
      <w:pPr>
        <w:spacing w:before="0"/>
        <w:ind w:left="-5" w:right="33"/>
        <w:jc w:val="both"/>
        <w:rPr>
          <w:bCs/>
          <w:color w:val="auto"/>
        </w:rPr>
      </w:pPr>
      <w:r w:rsidRPr="00F41C37">
        <w:rPr>
          <w:color w:val="auto"/>
        </w:rPr>
        <w:t xml:space="preserve">Instalacja powinna posiadać zabezpieczenie od śniegu i wiatru, oraz wszelkie niezbędne zabezpieczenia wynikające z wcześniej poczynionych uzgodnień z </w:t>
      </w:r>
      <w:r w:rsidRPr="00F41C37">
        <w:rPr>
          <w:bCs/>
          <w:color w:val="auto"/>
        </w:rPr>
        <w:t>rzeczoznawcą do spraw zabezpieczeń przeciwpożarowych.</w:t>
      </w:r>
    </w:p>
    <w:p w14:paraId="3FF1C99A" w14:textId="77777777" w:rsidR="00CD11E5" w:rsidRPr="007A0D24" w:rsidRDefault="00CD11E5" w:rsidP="00F41C37">
      <w:pPr>
        <w:spacing w:before="0"/>
        <w:ind w:left="-5" w:right="33"/>
        <w:rPr>
          <w:bCs/>
          <w:color w:val="auto"/>
        </w:rPr>
      </w:pPr>
    </w:p>
    <w:p w14:paraId="39CFF987" w14:textId="77777777" w:rsidR="00CD11E5" w:rsidRPr="002E1B1F" w:rsidRDefault="00CD11E5" w:rsidP="00F41C37">
      <w:pPr>
        <w:pStyle w:val="Nagwek2"/>
        <w:spacing w:before="0" w:after="0"/>
        <w:ind w:left="-5"/>
        <w:rPr>
          <w:szCs w:val="24"/>
        </w:rPr>
      </w:pPr>
      <w:bookmarkStart w:id="5" w:name="_Toc194391689"/>
      <w:r>
        <w:rPr>
          <w:szCs w:val="24"/>
        </w:rPr>
        <w:t>1</w:t>
      </w:r>
      <w:r w:rsidRPr="002E1B1F">
        <w:rPr>
          <w:szCs w:val="24"/>
        </w:rPr>
        <w:t>.</w:t>
      </w:r>
      <w:r>
        <w:rPr>
          <w:szCs w:val="24"/>
        </w:rPr>
        <w:t>5</w:t>
      </w:r>
      <w:r w:rsidRPr="002E1B1F">
        <w:rPr>
          <w:szCs w:val="24"/>
        </w:rPr>
        <w:t>. Opis wymagań zamawiającego w stosunku do przedmiotu zamówienia</w:t>
      </w:r>
      <w:bookmarkEnd w:id="5"/>
      <w:r w:rsidRPr="002E1B1F">
        <w:rPr>
          <w:rFonts w:eastAsia="Cambria"/>
          <w:b w:val="0"/>
          <w:szCs w:val="24"/>
        </w:rPr>
        <w:t xml:space="preserve"> </w:t>
      </w:r>
    </w:p>
    <w:p w14:paraId="7AA48F0C" w14:textId="77777777" w:rsidR="00CD11E5" w:rsidRPr="00F41C37" w:rsidRDefault="00CD11E5" w:rsidP="00F41C37">
      <w:pPr>
        <w:pStyle w:val="Nagwek3"/>
        <w:spacing w:before="0" w:after="0"/>
        <w:ind w:left="-5"/>
        <w:rPr>
          <w:rFonts w:asciiTheme="minorHAnsi" w:eastAsia="Cambria" w:hAnsiTheme="minorHAnsi" w:cstheme="minorHAnsi"/>
          <w:color w:val="auto"/>
        </w:rPr>
      </w:pPr>
      <w:bookmarkStart w:id="6" w:name="_Toc194391690"/>
      <w:r w:rsidRPr="00F41C37">
        <w:rPr>
          <w:rFonts w:asciiTheme="minorHAnsi" w:hAnsiTheme="minorHAnsi" w:cstheme="minorHAnsi"/>
          <w:color w:val="auto"/>
        </w:rPr>
        <w:t>1.5.1. Wykonanie projektu</w:t>
      </w:r>
      <w:bookmarkEnd w:id="6"/>
      <w:r w:rsidRPr="00F41C37">
        <w:rPr>
          <w:rFonts w:asciiTheme="minorHAnsi" w:hAnsiTheme="minorHAnsi" w:cstheme="minorHAnsi"/>
          <w:color w:val="auto"/>
        </w:rPr>
        <w:t xml:space="preserve"> </w:t>
      </w:r>
      <w:r w:rsidRPr="00F41C37">
        <w:rPr>
          <w:rFonts w:asciiTheme="minorHAnsi" w:eastAsia="Cambria" w:hAnsiTheme="minorHAnsi" w:cstheme="minorHAnsi"/>
          <w:color w:val="auto"/>
        </w:rPr>
        <w:t xml:space="preserve"> </w:t>
      </w:r>
    </w:p>
    <w:p w14:paraId="1610CBDA" w14:textId="77777777" w:rsidR="00CD11E5" w:rsidRPr="00F41C37" w:rsidRDefault="00CD11E5" w:rsidP="00F41C37">
      <w:pPr>
        <w:spacing w:before="0"/>
        <w:jc w:val="both"/>
        <w:rPr>
          <w:color w:val="auto"/>
        </w:rPr>
      </w:pPr>
    </w:p>
    <w:p w14:paraId="1D6933DA" w14:textId="77777777" w:rsidR="00CD11E5" w:rsidRPr="00F41C37" w:rsidRDefault="00CD11E5" w:rsidP="00F41C37">
      <w:pPr>
        <w:spacing w:before="0"/>
        <w:ind w:left="-5" w:right="30"/>
        <w:jc w:val="both"/>
        <w:rPr>
          <w:color w:val="auto"/>
        </w:rPr>
      </w:pPr>
      <w:r w:rsidRPr="00F41C37">
        <w:rPr>
          <w:color w:val="auto"/>
        </w:rPr>
        <w:t xml:space="preserve">Z uwagi na przedmiot zamówienia w postaci </w:t>
      </w:r>
      <w:proofErr w:type="spellStart"/>
      <w:r w:rsidRPr="00F41C37">
        <w:rPr>
          <w:color w:val="auto"/>
        </w:rPr>
        <w:t>mikroinstalacji</w:t>
      </w:r>
      <w:proofErr w:type="spellEnd"/>
      <w:r w:rsidRPr="00F41C37">
        <w:rPr>
          <w:color w:val="auto"/>
        </w:rPr>
        <w:t xml:space="preserve"> do 50 kW, niewymagającej uzyskania decyzji pozwolenia na budowę, oraz zwolnionej z konieczności dokonania zgłoszenia zgodnie z art. 29 ust. 4 pkt 3 lit c ustawy z dnia 7 lipca 1994 r. prawo budowlane, nie zachodzi konieczność sporządzania projektu budowlanego. </w:t>
      </w:r>
    </w:p>
    <w:p w14:paraId="67F6FAE0" w14:textId="77777777" w:rsidR="00CD11E5" w:rsidRPr="00F41C37" w:rsidRDefault="00CD11E5" w:rsidP="00F41C37">
      <w:pPr>
        <w:spacing w:before="0"/>
        <w:ind w:left="-5" w:right="33"/>
        <w:jc w:val="both"/>
        <w:rPr>
          <w:color w:val="auto"/>
        </w:rPr>
      </w:pPr>
      <w:r w:rsidRPr="00F41C37">
        <w:rPr>
          <w:color w:val="auto"/>
        </w:rPr>
        <w:t>Wykonawca zobowiązany jest do opracowania dokumentacji projektowej wykonawczej przez osoby posiadające stosowne uprawnienia, uzyskania w imieniu Zamawiającego wszystkich niezbędnych uzgodnień i dokumentów technicznych potrzebnych do wykonania przedmiotu zamówienia.</w:t>
      </w:r>
      <w:r w:rsidRPr="00F41C37">
        <w:rPr>
          <w:rFonts w:eastAsia="Cambria"/>
          <w:color w:val="auto"/>
        </w:rPr>
        <w:t xml:space="preserve"> </w:t>
      </w:r>
    </w:p>
    <w:p w14:paraId="09034490" w14:textId="77777777" w:rsidR="00CD11E5" w:rsidRPr="00F41C37" w:rsidRDefault="00CD11E5" w:rsidP="00F41C37">
      <w:pPr>
        <w:spacing w:before="0"/>
        <w:ind w:left="-5" w:right="33"/>
        <w:jc w:val="both"/>
        <w:rPr>
          <w:color w:val="auto"/>
        </w:rPr>
      </w:pPr>
      <w:r w:rsidRPr="00F41C37">
        <w:rPr>
          <w:color w:val="auto"/>
        </w:rPr>
        <w:t xml:space="preserve">Przed rozpoczęciem prac projektowych Wykonawca dokona wizji lokalnej, oceny stanu technicznego infrastruktury Zamawiającego oraz uzgodni z Zamawiającym lokalizację elementów </w:t>
      </w:r>
      <w:proofErr w:type="spellStart"/>
      <w:r w:rsidRPr="00F41C37">
        <w:rPr>
          <w:color w:val="auto"/>
        </w:rPr>
        <w:t>mikroinstalacji</w:t>
      </w:r>
      <w:proofErr w:type="spellEnd"/>
      <w:r w:rsidRPr="00F41C37">
        <w:rPr>
          <w:color w:val="auto"/>
        </w:rPr>
        <w:t xml:space="preserve"> fotowoltaicznej. Dodatkowo wykonawca dokona oceny stanu technicznego elementów konstrukcyjnych obiektu narażonych na uszkodzenia w wyniku zwiększenia obciążeń wynikającej z zamontowania elementów </w:t>
      </w:r>
      <w:proofErr w:type="spellStart"/>
      <w:r w:rsidRPr="00F41C37">
        <w:rPr>
          <w:color w:val="auto"/>
        </w:rPr>
        <w:t>mikroinstalacji</w:t>
      </w:r>
      <w:proofErr w:type="spellEnd"/>
      <w:r w:rsidRPr="00F41C37">
        <w:rPr>
          <w:color w:val="auto"/>
        </w:rPr>
        <w:t>.</w:t>
      </w:r>
      <w:r w:rsidRPr="00F41C37">
        <w:rPr>
          <w:rFonts w:ascii="Calibri" w:hAnsi="Calibri" w:cs="Calibri"/>
          <w:color w:val="auto"/>
          <w:sz w:val="22"/>
        </w:rPr>
        <w:t xml:space="preserve"> </w:t>
      </w:r>
      <w:r w:rsidRPr="00F41C37">
        <w:rPr>
          <w:color w:val="auto"/>
        </w:rPr>
        <w:t>Dokument potwierdzający możliwość montażu powinien zostać sporządzony przez osobę posiadającą uprawnienia budowlane w specjalności konstrukcyjno-budowlanej bez ograniczeń, lub w specjalności innej nadającej uprawnienia do sporządzania ocen stanu technicznego elementów konstrukcyjnych budynków kubaturowych. Dokument winien zostać opatrzony kopią decyzji nadającą sporządzającemu uprawnienia budowlane oraz zaświadczeniem o przynależności do odpowiedniego organu samorządu zawodowego.</w:t>
      </w:r>
    </w:p>
    <w:p w14:paraId="5D69EBFA" w14:textId="77777777" w:rsidR="00CD11E5" w:rsidRPr="00F41C37" w:rsidRDefault="00CD11E5" w:rsidP="00F41C37">
      <w:pPr>
        <w:spacing w:before="0"/>
        <w:ind w:left="-5" w:right="33"/>
        <w:jc w:val="both"/>
        <w:rPr>
          <w:color w:val="auto"/>
        </w:rPr>
      </w:pPr>
      <w:r w:rsidRPr="00F41C37">
        <w:rPr>
          <w:color w:val="auto"/>
        </w:rPr>
        <w:t>Zamawiający wymaga również przedłożenia do akceptacji rysunków wykonawczych i projektu wykonawczego przed ich skierowaniem do realizacji, w aspekcie ich zgodności z założeniami Programu Funkcjonalno-Użytkowego, wszelkimi ustaleniami między Zamawiającym a Wykonawcą i zawartą umową.</w:t>
      </w:r>
      <w:r w:rsidRPr="00F41C37">
        <w:rPr>
          <w:rFonts w:eastAsia="Cambria"/>
          <w:color w:val="auto"/>
        </w:rPr>
        <w:t xml:space="preserve"> </w:t>
      </w:r>
    </w:p>
    <w:p w14:paraId="438EC158" w14:textId="77777777" w:rsidR="00CD11E5" w:rsidRPr="00F41C37" w:rsidRDefault="00CD11E5" w:rsidP="00F41C37">
      <w:pPr>
        <w:spacing w:before="0"/>
        <w:ind w:left="-5" w:right="33"/>
        <w:jc w:val="both"/>
        <w:rPr>
          <w:color w:val="auto"/>
        </w:rPr>
      </w:pPr>
      <w:r w:rsidRPr="00F41C37">
        <w:rPr>
          <w:color w:val="auto"/>
        </w:rPr>
        <w:t xml:space="preserve">Wykonawca przy wykonywaniu dokumentacji projektowej jest zobowiązany do weryfikacji przekazanych przez Zamawiającego danych we własnym zakresie oraz informowania Zamawiającego o zauważonych występujących w nich istotnych rozbieżnościach w odniesieniu do stanu faktycznego. Dane techniczne do opracowania dokumentacji projektowej instalacji </w:t>
      </w:r>
    </w:p>
    <w:p w14:paraId="569C198B" w14:textId="77777777" w:rsidR="00CD11E5" w:rsidRPr="00F41C37" w:rsidRDefault="00CD11E5" w:rsidP="00F41C37">
      <w:pPr>
        <w:spacing w:before="0"/>
        <w:ind w:left="-5" w:right="33"/>
        <w:jc w:val="both"/>
        <w:rPr>
          <w:color w:val="auto"/>
        </w:rPr>
      </w:pPr>
      <w:r w:rsidRPr="00F41C37">
        <w:rPr>
          <w:color w:val="auto"/>
        </w:rPr>
        <w:t>Wykonawca pozyskuje z własnych pomiarów.</w:t>
      </w:r>
      <w:r w:rsidRPr="00F41C37">
        <w:rPr>
          <w:rFonts w:eastAsia="Cambria"/>
          <w:color w:val="auto"/>
        </w:rPr>
        <w:t xml:space="preserve"> </w:t>
      </w:r>
    </w:p>
    <w:p w14:paraId="3D8CDBC3" w14:textId="77777777" w:rsidR="00CD11E5" w:rsidRPr="00F41C37" w:rsidRDefault="00CD11E5" w:rsidP="00F41C37">
      <w:pPr>
        <w:spacing w:before="0"/>
        <w:ind w:right="40"/>
        <w:jc w:val="both"/>
        <w:rPr>
          <w:b/>
          <w:iCs/>
          <w:color w:val="auto"/>
        </w:rPr>
      </w:pPr>
      <w:r w:rsidRPr="00F41C37">
        <w:rPr>
          <w:iCs/>
          <w:color w:val="auto"/>
        </w:rPr>
        <w:lastRenderedPageBreak/>
        <w:t>W ramach przedmiotu zamówienia w zakresie opracowania projektu, Wykonawca sporządzi kompletny projekt techniczno-wykonawczy dla instalacji obejmujący</w:t>
      </w:r>
      <w:r w:rsidRPr="00F41C37">
        <w:rPr>
          <w:b/>
          <w:iCs/>
          <w:color w:val="auto"/>
        </w:rPr>
        <w:t>:</w:t>
      </w:r>
    </w:p>
    <w:p w14:paraId="5FD7A1C1" w14:textId="77777777" w:rsidR="00CD11E5" w:rsidRPr="00F41C37" w:rsidRDefault="00CD11E5" w:rsidP="00F41C37">
      <w:pPr>
        <w:numPr>
          <w:ilvl w:val="0"/>
          <w:numId w:val="1"/>
        </w:numPr>
        <w:spacing w:before="0"/>
        <w:ind w:left="567" w:right="40" w:hanging="567"/>
        <w:jc w:val="both"/>
        <w:rPr>
          <w:b/>
          <w:iCs/>
          <w:color w:val="auto"/>
        </w:rPr>
      </w:pPr>
      <w:r w:rsidRPr="00F41C37">
        <w:rPr>
          <w:color w:val="auto"/>
        </w:rPr>
        <w:t>Kompletny schemat ideowy instalacji paneli fotowoltaicznych z zaznaczonym miejscem do wpięcia do istniejącej instalacji elektrycznej,</w:t>
      </w:r>
    </w:p>
    <w:p w14:paraId="6E6541C0" w14:textId="77777777" w:rsidR="00CD11E5" w:rsidRPr="00F41C37" w:rsidRDefault="00CD11E5" w:rsidP="00F41C37">
      <w:pPr>
        <w:numPr>
          <w:ilvl w:val="0"/>
          <w:numId w:val="1"/>
        </w:numPr>
        <w:spacing w:before="0"/>
        <w:ind w:left="567" w:right="40" w:hanging="567"/>
        <w:jc w:val="both"/>
        <w:rPr>
          <w:color w:val="auto"/>
        </w:rPr>
      </w:pPr>
      <w:r w:rsidRPr="00F41C37">
        <w:rPr>
          <w:color w:val="auto"/>
        </w:rPr>
        <w:t>Część opisową do schematu ideowego, określającą m.in.:</w:t>
      </w:r>
      <w:r w:rsidRPr="00F41C37">
        <w:rPr>
          <w:rFonts w:eastAsia="Cambria"/>
          <w:color w:val="auto"/>
        </w:rPr>
        <w:t xml:space="preserve"> </w:t>
      </w:r>
    </w:p>
    <w:p w14:paraId="3D985E62" w14:textId="77777777" w:rsidR="00CD11E5" w:rsidRPr="00F41C37" w:rsidRDefault="00CD11E5" w:rsidP="00F41C37">
      <w:pPr>
        <w:numPr>
          <w:ilvl w:val="1"/>
          <w:numId w:val="1"/>
        </w:numPr>
        <w:spacing w:before="0"/>
        <w:ind w:left="851" w:right="33" w:hanging="567"/>
        <w:jc w:val="both"/>
        <w:rPr>
          <w:color w:val="auto"/>
        </w:rPr>
      </w:pPr>
      <w:r w:rsidRPr="00F41C37">
        <w:rPr>
          <w:color w:val="auto"/>
        </w:rPr>
        <w:t>orientację paneli fotowoltaicznych i kąt nachylenia względem dachów,</w:t>
      </w:r>
      <w:r w:rsidRPr="00F41C37">
        <w:rPr>
          <w:rFonts w:eastAsia="Cambria"/>
          <w:color w:val="auto"/>
        </w:rPr>
        <w:t xml:space="preserve"> </w:t>
      </w:r>
    </w:p>
    <w:p w14:paraId="1969A45B" w14:textId="77777777" w:rsidR="00CD11E5" w:rsidRPr="00F41C37" w:rsidRDefault="00CD11E5" w:rsidP="00F41C37">
      <w:pPr>
        <w:numPr>
          <w:ilvl w:val="1"/>
          <w:numId w:val="1"/>
        </w:numPr>
        <w:spacing w:before="0"/>
        <w:ind w:left="851" w:right="33" w:hanging="567"/>
        <w:jc w:val="both"/>
        <w:rPr>
          <w:color w:val="auto"/>
        </w:rPr>
      </w:pPr>
      <w:r w:rsidRPr="00F41C37">
        <w:rPr>
          <w:color w:val="auto"/>
        </w:rPr>
        <w:t>opis sposobu konstrukcji paneli na dachach, w tym odległość paneli od powierzchni dachu,</w:t>
      </w:r>
      <w:r w:rsidRPr="00F41C37">
        <w:rPr>
          <w:rFonts w:eastAsia="Cambria"/>
          <w:color w:val="auto"/>
        </w:rPr>
        <w:t xml:space="preserve"> </w:t>
      </w:r>
    </w:p>
    <w:p w14:paraId="04D2E6DE" w14:textId="77777777" w:rsidR="00CD11E5" w:rsidRPr="00F41C37" w:rsidRDefault="00CD11E5" w:rsidP="00F41C37">
      <w:pPr>
        <w:numPr>
          <w:ilvl w:val="1"/>
          <w:numId w:val="1"/>
        </w:numPr>
        <w:spacing w:before="0"/>
        <w:ind w:left="851" w:right="33" w:hanging="567"/>
        <w:jc w:val="both"/>
        <w:rPr>
          <w:color w:val="auto"/>
        </w:rPr>
      </w:pPr>
      <w:r w:rsidRPr="00F41C37">
        <w:rPr>
          <w:color w:val="auto"/>
        </w:rPr>
        <w:t>elementy instalacji paneli fotowoltaicznych występujące w schemacie ideowym,</w:t>
      </w:r>
      <w:r w:rsidRPr="00F41C37">
        <w:rPr>
          <w:rFonts w:eastAsia="Cambria"/>
          <w:color w:val="auto"/>
        </w:rPr>
        <w:t xml:space="preserve"> </w:t>
      </w:r>
    </w:p>
    <w:p w14:paraId="29EF81C8" w14:textId="77777777" w:rsidR="00CD11E5" w:rsidRPr="00F41C37" w:rsidRDefault="00CD11E5" w:rsidP="00F41C37">
      <w:pPr>
        <w:numPr>
          <w:ilvl w:val="1"/>
          <w:numId w:val="1"/>
        </w:numPr>
        <w:spacing w:before="0"/>
        <w:ind w:left="851" w:right="34" w:hanging="567"/>
        <w:jc w:val="both"/>
        <w:rPr>
          <w:color w:val="auto"/>
        </w:rPr>
      </w:pPr>
      <w:r w:rsidRPr="00F41C37">
        <w:rPr>
          <w:color w:val="auto"/>
        </w:rPr>
        <w:t xml:space="preserve">sposób prowadzenia instalacji elektrycznej </w:t>
      </w:r>
    </w:p>
    <w:p w14:paraId="645292CC" w14:textId="77777777" w:rsidR="00CD11E5" w:rsidRPr="00F41C37" w:rsidRDefault="00CD11E5" w:rsidP="00F41C37">
      <w:pPr>
        <w:numPr>
          <w:ilvl w:val="1"/>
          <w:numId w:val="1"/>
        </w:numPr>
        <w:spacing w:before="0"/>
        <w:ind w:left="851" w:right="34" w:hanging="567"/>
        <w:jc w:val="both"/>
        <w:rPr>
          <w:color w:val="auto"/>
        </w:rPr>
      </w:pPr>
      <w:r w:rsidRPr="00F41C37">
        <w:rPr>
          <w:color w:val="auto"/>
        </w:rPr>
        <w:t xml:space="preserve">wykaz urządzeń instalacji wraz ze specyfikacją techniczną tych urządzeń, </w:t>
      </w:r>
    </w:p>
    <w:p w14:paraId="4ED67E57" w14:textId="77777777" w:rsidR="00CD11E5" w:rsidRPr="00F41C37" w:rsidRDefault="00CD11E5" w:rsidP="00F41C37">
      <w:pPr>
        <w:numPr>
          <w:ilvl w:val="1"/>
          <w:numId w:val="1"/>
        </w:numPr>
        <w:spacing w:before="0"/>
        <w:ind w:left="851" w:right="34" w:hanging="567"/>
        <w:jc w:val="both"/>
        <w:rPr>
          <w:color w:val="auto"/>
        </w:rPr>
      </w:pPr>
      <w:r w:rsidRPr="00F41C37">
        <w:rPr>
          <w:color w:val="auto"/>
        </w:rPr>
        <w:t xml:space="preserve">obliczenia i dobory do instalacji w zakresie m.in. przekrojów przewodów, obciążeń elementów instalacji, parametrów wymaganych zabezpieczeń, </w:t>
      </w:r>
    </w:p>
    <w:p w14:paraId="15B9AE78" w14:textId="77777777" w:rsidR="00CD11E5" w:rsidRPr="00F41C37" w:rsidRDefault="00CD11E5" w:rsidP="00F41C37">
      <w:pPr>
        <w:numPr>
          <w:ilvl w:val="1"/>
          <w:numId w:val="1"/>
        </w:numPr>
        <w:spacing w:before="0"/>
        <w:ind w:left="851" w:right="33" w:hanging="567"/>
        <w:jc w:val="both"/>
        <w:rPr>
          <w:color w:val="auto"/>
        </w:rPr>
      </w:pPr>
      <w:r w:rsidRPr="00F41C37">
        <w:rPr>
          <w:color w:val="auto"/>
        </w:rPr>
        <w:t>kwestie współdziałania z instalacją odgromową,</w:t>
      </w:r>
      <w:r w:rsidRPr="00F41C37">
        <w:rPr>
          <w:rFonts w:eastAsia="Cambria"/>
          <w:color w:val="auto"/>
        </w:rPr>
        <w:t xml:space="preserve"> </w:t>
      </w:r>
    </w:p>
    <w:p w14:paraId="0F66E36D" w14:textId="77777777" w:rsidR="00CD11E5" w:rsidRPr="00F41C37" w:rsidRDefault="00CD11E5" w:rsidP="00F41C37">
      <w:pPr>
        <w:numPr>
          <w:ilvl w:val="1"/>
          <w:numId w:val="1"/>
        </w:numPr>
        <w:spacing w:before="0"/>
        <w:ind w:left="851" w:right="33" w:hanging="567"/>
        <w:jc w:val="both"/>
        <w:rPr>
          <w:color w:val="auto"/>
        </w:rPr>
      </w:pPr>
      <w:r w:rsidRPr="00F41C37">
        <w:rPr>
          <w:color w:val="auto"/>
        </w:rPr>
        <w:t>kwestie zabezpieczenia przeciwpożarowego,</w:t>
      </w:r>
      <w:r w:rsidRPr="00F41C37">
        <w:rPr>
          <w:rFonts w:eastAsia="Cambria"/>
          <w:color w:val="auto"/>
        </w:rPr>
        <w:t xml:space="preserve"> </w:t>
      </w:r>
    </w:p>
    <w:p w14:paraId="792F780E" w14:textId="77777777" w:rsidR="00CD11E5" w:rsidRPr="00F41C37" w:rsidRDefault="00CD11E5" w:rsidP="00F41C37">
      <w:pPr>
        <w:numPr>
          <w:ilvl w:val="1"/>
          <w:numId w:val="1"/>
        </w:numPr>
        <w:spacing w:before="0"/>
        <w:ind w:left="851" w:right="33" w:hanging="567"/>
        <w:jc w:val="both"/>
        <w:rPr>
          <w:color w:val="auto"/>
        </w:rPr>
      </w:pPr>
      <w:r w:rsidRPr="00F41C37">
        <w:rPr>
          <w:color w:val="auto"/>
        </w:rPr>
        <w:t xml:space="preserve">wykaz ewentualnych pozostałych elementów projektowanej </w:t>
      </w:r>
      <w:proofErr w:type="spellStart"/>
      <w:r w:rsidRPr="00F41C37">
        <w:rPr>
          <w:color w:val="auto"/>
        </w:rPr>
        <w:t>mikroinstalacji</w:t>
      </w:r>
      <w:proofErr w:type="spellEnd"/>
      <w:r w:rsidRPr="00F41C37">
        <w:rPr>
          <w:color w:val="auto"/>
        </w:rPr>
        <w:t>,</w:t>
      </w:r>
      <w:r w:rsidRPr="00F41C37">
        <w:rPr>
          <w:rFonts w:eastAsia="Cambria"/>
          <w:color w:val="auto"/>
        </w:rPr>
        <w:t xml:space="preserve"> </w:t>
      </w:r>
    </w:p>
    <w:p w14:paraId="2D1D986A" w14:textId="77777777" w:rsidR="00CD11E5" w:rsidRPr="00F41C37" w:rsidRDefault="00CD11E5" w:rsidP="00F41C37">
      <w:pPr>
        <w:numPr>
          <w:ilvl w:val="1"/>
          <w:numId w:val="1"/>
        </w:numPr>
        <w:spacing w:before="0"/>
        <w:ind w:left="851" w:right="33" w:hanging="567"/>
        <w:jc w:val="both"/>
        <w:rPr>
          <w:color w:val="auto"/>
        </w:rPr>
      </w:pPr>
      <w:r w:rsidRPr="00F41C37">
        <w:rPr>
          <w:color w:val="auto"/>
        </w:rPr>
        <w:t>opracowanie analizy ryzyka zagrożenia piorunowego oraz zaprojektowanie instalacji odgromowej.</w:t>
      </w:r>
      <w:r w:rsidRPr="00F41C37">
        <w:rPr>
          <w:rFonts w:eastAsia="Cambria"/>
          <w:color w:val="auto"/>
        </w:rPr>
        <w:t xml:space="preserve"> </w:t>
      </w:r>
    </w:p>
    <w:p w14:paraId="636CE090" w14:textId="77777777" w:rsidR="00CD11E5" w:rsidRPr="00F41C37" w:rsidRDefault="00CD11E5" w:rsidP="00F41C37">
      <w:pPr>
        <w:pStyle w:val="Akapitzlist"/>
        <w:numPr>
          <w:ilvl w:val="0"/>
          <w:numId w:val="1"/>
        </w:numPr>
        <w:spacing w:after="0" w:line="240" w:lineRule="auto"/>
        <w:ind w:left="567" w:right="33" w:hanging="567"/>
        <w:rPr>
          <w:rFonts w:asciiTheme="minorHAnsi" w:hAnsiTheme="minorHAnsi" w:cstheme="minorHAnsi"/>
          <w:color w:val="auto"/>
          <w:szCs w:val="24"/>
        </w:rPr>
      </w:pPr>
      <w:r w:rsidRPr="00F41C37">
        <w:rPr>
          <w:rFonts w:asciiTheme="minorHAnsi" w:hAnsiTheme="minorHAnsi" w:cstheme="minorHAnsi"/>
          <w:color w:val="auto"/>
          <w:szCs w:val="24"/>
        </w:rPr>
        <w:t>Informację dotyczącą bezpieczeństwa i ochrony zdrowia ze względu na specyfikę projektowanego obiektu budowlanego, uwzględnianej w planie bezpieczeństwa i ochrony zdrowia.</w:t>
      </w:r>
    </w:p>
    <w:p w14:paraId="62EFEE25" w14:textId="77777777" w:rsidR="00CD11E5" w:rsidRPr="00F41C37" w:rsidRDefault="00CD11E5" w:rsidP="00F41C37">
      <w:pPr>
        <w:spacing w:before="0"/>
        <w:ind w:left="-5" w:right="33"/>
        <w:jc w:val="both"/>
        <w:rPr>
          <w:color w:val="auto"/>
        </w:rPr>
      </w:pPr>
      <w:r w:rsidRPr="00F41C37">
        <w:rPr>
          <w:color w:val="auto"/>
        </w:rPr>
        <w:t>W opracowaniu należy uwzględnić aktualnie obowiązujące normy i przepisy,</w:t>
      </w:r>
      <w:r w:rsidRPr="00F41C37">
        <w:rPr>
          <w:rFonts w:eastAsia="Cambria"/>
          <w:color w:val="auto"/>
        </w:rPr>
        <w:t xml:space="preserve"> </w:t>
      </w:r>
      <w:r w:rsidRPr="00F41C37">
        <w:rPr>
          <w:color w:val="auto"/>
        </w:rPr>
        <w:t>wytyczne projektowe oraz uzgodnienia z inwestorem.</w:t>
      </w:r>
      <w:r w:rsidRPr="00F41C37">
        <w:rPr>
          <w:rFonts w:eastAsia="Cambria"/>
          <w:color w:val="auto"/>
        </w:rPr>
        <w:t xml:space="preserve"> </w:t>
      </w:r>
    </w:p>
    <w:p w14:paraId="298FE89F" w14:textId="77777777" w:rsidR="00CD11E5" w:rsidRPr="00F41C37" w:rsidRDefault="00CD11E5" w:rsidP="00F41C37">
      <w:pPr>
        <w:spacing w:before="0"/>
        <w:jc w:val="both"/>
        <w:rPr>
          <w:color w:val="auto"/>
        </w:rPr>
      </w:pPr>
      <w:r w:rsidRPr="00F41C37">
        <w:rPr>
          <w:color w:val="auto"/>
        </w:rPr>
        <w:t>W ramach przedmiotu zamówienia w zakresie opracowania dokumentacji projektowej, Wykonawca sporządzi dokumentacje projektową, która ma zawierać:</w:t>
      </w:r>
      <w:r w:rsidRPr="00F41C37">
        <w:rPr>
          <w:b/>
          <w:color w:val="auto"/>
        </w:rPr>
        <w:t xml:space="preserve"> </w:t>
      </w:r>
    </w:p>
    <w:p w14:paraId="10DBD3D0" w14:textId="77777777" w:rsidR="00CD11E5" w:rsidRPr="00F41C37" w:rsidRDefault="00CD11E5" w:rsidP="00F41C37">
      <w:pPr>
        <w:pStyle w:val="Akapitzlist"/>
        <w:numPr>
          <w:ilvl w:val="0"/>
          <w:numId w:val="13"/>
        </w:numPr>
        <w:spacing w:after="0" w:line="240" w:lineRule="auto"/>
        <w:rPr>
          <w:rFonts w:asciiTheme="minorHAnsi" w:hAnsiTheme="minorHAnsi" w:cstheme="minorHAnsi"/>
          <w:color w:val="auto"/>
          <w:szCs w:val="24"/>
        </w:rPr>
      </w:pPr>
      <w:r w:rsidRPr="00F41C37">
        <w:rPr>
          <w:rFonts w:asciiTheme="minorHAnsi" w:hAnsiTheme="minorHAnsi" w:cstheme="minorHAnsi"/>
          <w:color w:val="auto"/>
          <w:szCs w:val="24"/>
        </w:rPr>
        <w:t xml:space="preserve">projekt wykonawczy - 3 egz. wersji papierowej; </w:t>
      </w:r>
    </w:p>
    <w:p w14:paraId="5C5980F1" w14:textId="77777777" w:rsidR="00CD11E5" w:rsidRPr="00F41C37" w:rsidRDefault="00CD11E5" w:rsidP="00F41C37">
      <w:pPr>
        <w:spacing w:before="0"/>
        <w:jc w:val="both"/>
        <w:rPr>
          <w:color w:val="auto"/>
        </w:rPr>
      </w:pPr>
      <w:r w:rsidRPr="00F41C37">
        <w:rPr>
          <w:color w:val="auto"/>
        </w:rPr>
        <w:t xml:space="preserve">Wszystkie elementy dokumentacji należy w formie elektronicznej zapisać na nośniku CD w formacie .pdf i </w:t>
      </w:r>
      <w:proofErr w:type="spellStart"/>
      <w:r w:rsidRPr="00F41C37">
        <w:rPr>
          <w:color w:val="auto"/>
        </w:rPr>
        <w:t>dwg</w:t>
      </w:r>
      <w:proofErr w:type="spellEnd"/>
      <w:r w:rsidRPr="00F41C37">
        <w:rPr>
          <w:color w:val="auto"/>
        </w:rPr>
        <w:t xml:space="preserve"> </w:t>
      </w:r>
    </w:p>
    <w:p w14:paraId="70B48819" w14:textId="77777777" w:rsidR="00CD11E5" w:rsidRPr="00F41C37" w:rsidRDefault="00CD11E5" w:rsidP="00F41C37">
      <w:pPr>
        <w:spacing w:before="0"/>
        <w:jc w:val="both"/>
        <w:rPr>
          <w:color w:val="auto"/>
        </w:rPr>
      </w:pPr>
    </w:p>
    <w:p w14:paraId="58D60C29" w14:textId="77777777" w:rsidR="00CD11E5" w:rsidRPr="00F41C37" w:rsidRDefault="00CD11E5" w:rsidP="00F41C37">
      <w:pPr>
        <w:pStyle w:val="Nagwek3"/>
        <w:spacing w:before="0" w:after="0"/>
        <w:ind w:left="-5"/>
        <w:rPr>
          <w:rFonts w:asciiTheme="minorHAnsi" w:hAnsiTheme="minorHAnsi" w:cstheme="minorHAnsi"/>
          <w:color w:val="auto"/>
        </w:rPr>
      </w:pPr>
      <w:bookmarkStart w:id="7" w:name="_Toc194391691"/>
      <w:r w:rsidRPr="00F41C37">
        <w:rPr>
          <w:rFonts w:asciiTheme="minorHAnsi" w:hAnsiTheme="minorHAnsi" w:cstheme="minorHAnsi"/>
          <w:color w:val="auto"/>
        </w:rPr>
        <w:t>1.5.2 Wykonanie robót budowlanych oraz innych prac</w:t>
      </w:r>
      <w:bookmarkEnd w:id="7"/>
    </w:p>
    <w:p w14:paraId="269D5C16" w14:textId="77777777" w:rsidR="00CD11E5" w:rsidRPr="00F41C37" w:rsidRDefault="00CD11E5" w:rsidP="00F41C37">
      <w:pPr>
        <w:spacing w:before="0"/>
        <w:jc w:val="both"/>
        <w:rPr>
          <w:color w:val="auto"/>
        </w:rPr>
      </w:pPr>
    </w:p>
    <w:p w14:paraId="7DE26DA3" w14:textId="77777777" w:rsidR="00CD11E5" w:rsidRPr="00F41C37" w:rsidRDefault="00CD11E5" w:rsidP="00F41C37">
      <w:pPr>
        <w:spacing w:before="0"/>
        <w:ind w:left="-6" w:hanging="11"/>
        <w:jc w:val="both"/>
        <w:rPr>
          <w:iCs/>
          <w:color w:val="auto"/>
        </w:rPr>
      </w:pPr>
      <w:r w:rsidRPr="00F41C37">
        <w:rPr>
          <w:iCs/>
          <w:color w:val="auto"/>
        </w:rPr>
        <w:t>W ramach przedmiotu zamówienia w zakresie wykonawstwa, Wykonawca wykona prace montażowe i budowlane, a także inne prace obejmujące:</w:t>
      </w:r>
    </w:p>
    <w:p w14:paraId="72950883" w14:textId="77777777" w:rsidR="00CD11E5" w:rsidRPr="00F41C37" w:rsidRDefault="00CD11E5" w:rsidP="00F41C37">
      <w:pPr>
        <w:spacing w:before="0"/>
        <w:ind w:left="-5"/>
        <w:jc w:val="both"/>
        <w:rPr>
          <w:b/>
          <w:iCs/>
          <w:color w:val="auto"/>
        </w:rPr>
      </w:pPr>
      <w:r w:rsidRPr="00F41C37">
        <w:rPr>
          <w:b/>
          <w:color w:val="auto"/>
        </w:rPr>
        <w:t>Roboty przygotowawcze:</w:t>
      </w:r>
      <w:r w:rsidRPr="00F41C37">
        <w:rPr>
          <w:rFonts w:eastAsia="Cambria"/>
          <w:color w:val="auto"/>
        </w:rPr>
        <w:t xml:space="preserve"> </w:t>
      </w:r>
    </w:p>
    <w:p w14:paraId="5A7484FF" w14:textId="77777777" w:rsidR="00CD11E5" w:rsidRPr="00F41C37" w:rsidRDefault="00CD11E5" w:rsidP="00F41C37">
      <w:pPr>
        <w:numPr>
          <w:ilvl w:val="0"/>
          <w:numId w:val="2"/>
        </w:numPr>
        <w:spacing w:before="0"/>
        <w:ind w:left="709" w:right="30" w:hanging="425"/>
        <w:jc w:val="both"/>
        <w:rPr>
          <w:color w:val="auto"/>
        </w:rPr>
      </w:pPr>
      <w:r w:rsidRPr="00F41C37">
        <w:rPr>
          <w:color w:val="auto"/>
        </w:rPr>
        <w:t>ustawienie oznakowania informacyjnego oraz ostrzegawczego,</w:t>
      </w:r>
      <w:r w:rsidRPr="00F41C37">
        <w:rPr>
          <w:rFonts w:eastAsia="Cambria"/>
          <w:color w:val="auto"/>
        </w:rPr>
        <w:t xml:space="preserve"> </w:t>
      </w:r>
    </w:p>
    <w:p w14:paraId="431F0AC5" w14:textId="77777777" w:rsidR="00CD11E5" w:rsidRPr="00F41C37" w:rsidRDefault="00CD11E5" w:rsidP="00F41C37">
      <w:pPr>
        <w:numPr>
          <w:ilvl w:val="0"/>
          <w:numId w:val="2"/>
        </w:numPr>
        <w:spacing w:before="0"/>
        <w:ind w:left="709" w:right="30" w:hanging="425"/>
        <w:jc w:val="both"/>
        <w:rPr>
          <w:color w:val="auto"/>
        </w:rPr>
      </w:pPr>
      <w:r w:rsidRPr="00F41C37">
        <w:rPr>
          <w:rFonts w:eastAsia="Cambria"/>
          <w:color w:val="auto"/>
        </w:rPr>
        <w:t>zabezpieczenie miejsca wykonywania robót budowlanych</w:t>
      </w:r>
    </w:p>
    <w:p w14:paraId="18ED0322" w14:textId="77777777" w:rsidR="00CD11E5" w:rsidRPr="00F41C37" w:rsidRDefault="00CD11E5" w:rsidP="00F41C37">
      <w:pPr>
        <w:numPr>
          <w:ilvl w:val="0"/>
          <w:numId w:val="2"/>
        </w:numPr>
        <w:spacing w:before="0"/>
        <w:ind w:left="709" w:right="30" w:hanging="425"/>
        <w:jc w:val="both"/>
        <w:rPr>
          <w:color w:val="auto"/>
        </w:rPr>
      </w:pPr>
      <w:r w:rsidRPr="00F41C37">
        <w:rPr>
          <w:color w:val="auto"/>
        </w:rPr>
        <w:t>weryfikacja stanu instalacji energetycznej,</w:t>
      </w:r>
    </w:p>
    <w:p w14:paraId="579DE17A" w14:textId="77777777" w:rsidR="00CD11E5" w:rsidRPr="00F41C37" w:rsidRDefault="00CD11E5" w:rsidP="00F41C37">
      <w:pPr>
        <w:numPr>
          <w:ilvl w:val="0"/>
          <w:numId w:val="2"/>
        </w:numPr>
        <w:spacing w:before="0"/>
        <w:ind w:left="709" w:right="30" w:hanging="425"/>
        <w:jc w:val="both"/>
        <w:rPr>
          <w:color w:val="auto"/>
        </w:rPr>
      </w:pPr>
      <w:r w:rsidRPr="00F41C37">
        <w:rPr>
          <w:color w:val="auto"/>
        </w:rPr>
        <w:t>weryfikacja stanu technicznego konstrukcji dachu budynku oraz w razie potrzeby innych elementów konstrukcyjnych obiektu,</w:t>
      </w:r>
    </w:p>
    <w:p w14:paraId="5EDFF304" w14:textId="77777777" w:rsidR="00CD11E5" w:rsidRPr="00F41C37" w:rsidRDefault="00CD11E5" w:rsidP="00F41C37">
      <w:pPr>
        <w:spacing w:before="0"/>
        <w:ind w:left="-5"/>
        <w:jc w:val="both"/>
        <w:rPr>
          <w:color w:val="auto"/>
        </w:rPr>
      </w:pPr>
      <w:r w:rsidRPr="00F41C37">
        <w:rPr>
          <w:b/>
          <w:color w:val="auto"/>
        </w:rPr>
        <w:t>Roboty budowlano-montażowe</w:t>
      </w:r>
      <w:r w:rsidRPr="00F41C37">
        <w:rPr>
          <w:color w:val="auto"/>
        </w:rPr>
        <w:t>:</w:t>
      </w:r>
      <w:r w:rsidRPr="00F41C37">
        <w:rPr>
          <w:rFonts w:eastAsia="Cambria"/>
          <w:color w:val="auto"/>
        </w:rPr>
        <w:t xml:space="preserve"> </w:t>
      </w:r>
    </w:p>
    <w:p w14:paraId="507AB74B" w14:textId="77777777" w:rsidR="00CD11E5" w:rsidRPr="00F41C37" w:rsidRDefault="00CD11E5" w:rsidP="00F41C37">
      <w:pPr>
        <w:numPr>
          <w:ilvl w:val="0"/>
          <w:numId w:val="3"/>
        </w:numPr>
        <w:spacing w:before="0"/>
        <w:ind w:left="851" w:right="33" w:hanging="567"/>
        <w:jc w:val="both"/>
        <w:rPr>
          <w:color w:val="auto"/>
        </w:rPr>
      </w:pPr>
      <w:r w:rsidRPr="00F41C37">
        <w:rPr>
          <w:color w:val="auto"/>
        </w:rPr>
        <w:t>montaż paneli fotowoltaicznych na dachu budynku,</w:t>
      </w:r>
      <w:r w:rsidRPr="00F41C37">
        <w:rPr>
          <w:rFonts w:eastAsia="Cambria"/>
          <w:color w:val="auto"/>
        </w:rPr>
        <w:t xml:space="preserve"> </w:t>
      </w:r>
    </w:p>
    <w:p w14:paraId="0ED6A618"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wyznaczenie tras przewodów łączących panele i inwerter, </w:t>
      </w:r>
    </w:p>
    <w:p w14:paraId="5BAEA522"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montaż inwertera w uzgodnionej lokalizacji, </w:t>
      </w:r>
    </w:p>
    <w:p w14:paraId="5601EEF4"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ewentualna przebudowa lub wymiana instalacji elektrycznej w niezbędnym zakresie, </w:t>
      </w:r>
    </w:p>
    <w:p w14:paraId="2338EC2C"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podłączenie inwerterów do sieci elektrycznej obiektu i montaż niezbędnych zabezpieczeń, </w:t>
      </w:r>
    </w:p>
    <w:p w14:paraId="59C90C2E"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wykonanie uziemienia instalacji fotowoltaicznej, </w:t>
      </w:r>
    </w:p>
    <w:p w14:paraId="10E52365" w14:textId="77777777" w:rsidR="00CD11E5" w:rsidRPr="00F41C37" w:rsidRDefault="00CD11E5" w:rsidP="00F41C37">
      <w:pPr>
        <w:numPr>
          <w:ilvl w:val="0"/>
          <w:numId w:val="3"/>
        </w:numPr>
        <w:spacing w:before="0"/>
        <w:ind w:left="851" w:right="33" w:hanging="567"/>
        <w:jc w:val="both"/>
        <w:rPr>
          <w:color w:val="auto"/>
        </w:rPr>
      </w:pPr>
      <w:r w:rsidRPr="00F41C37">
        <w:rPr>
          <w:color w:val="auto"/>
        </w:rPr>
        <w:lastRenderedPageBreak/>
        <w:t>wykonanie prac pomocniczych budowlanych (przebicia, otwory montażowe, przejścia instalacyjne przez przegrody budowlane, wypełnienie otworów oraz odtworzenie i naprawa części uszkodzonych wypraw (elementów wykończeniowych) podczas wykonywania robot budowlanych),</w:t>
      </w:r>
    </w:p>
    <w:p w14:paraId="418B95A2"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zaprogramowanie i uruchomienie układu automatyki, </w:t>
      </w:r>
    </w:p>
    <w:p w14:paraId="22F84DAE"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rozruch instalacji, </w:t>
      </w:r>
    </w:p>
    <w:p w14:paraId="2AC8E048"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wykonanie pomiarów kontrolnych, prób eksploatacyjnych, regulacja nastaw, sporządzenie i przekazanie protokołów Zamawiającemu, </w:t>
      </w:r>
    </w:p>
    <w:p w14:paraId="7750FC59"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uporządkowanie terenu, </w:t>
      </w:r>
    </w:p>
    <w:p w14:paraId="78EDEC7F"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poinformowanie Zamawiającego o zasadach obsługi systemu fotowoltaicznego i przekazanie instrukcji w języku polskim oraz przeszkolenie osób wskazanych przez Zamawiającego, co należy potwierdzić stosownym protokołem. </w:t>
      </w:r>
    </w:p>
    <w:p w14:paraId="5A96C23D"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wykonanie instalacji odgromowej oraz przebudowa istniejącej w niezbędnym zakresie. </w:t>
      </w:r>
    </w:p>
    <w:p w14:paraId="64A692F9" w14:textId="77777777" w:rsidR="00CD11E5" w:rsidRPr="00F41C37" w:rsidRDefault="00CD11E5" w:rsidP="00F41C37">
      <w:pPr>
        <w:numPr>
          <w:ilvl w:val="0"/>
          <w:numId w:val="3"/>
        </w:numPr>
        <w:spacing w:before="0"/>
        <w:ind w:left="851" w:right="33" w:hanging="567"/>
        <w:jc w:val="both"/>
        <w:rPr>
          <w:color w:val="auto"/>
        </w:rPr>
      </w:pPr>
      <w:r w:rsidRPr="00F41C37">
        <w:rPr>
          <w:color w:val="auto"/>
        </w:rPr>
        <w:t xml:space="preserve">Wykonawca zorganizuje wykonanie robót budowlanych w taki sposób, aby ich prowadzenie odbywało się w sposób jak najmniej uciążliwy dla użytkowników obiektów objętych wykonaniem instalacji fotowoltaicznych. </w:t>
      </w:r>
    </w:p>
    <w:p w14:paraId="65613B1D" w14:textId="77777777" w:rsidR="00CD11E5" w:rsidRPr="00F41C37" w:rsidRDefault="00CD11E5" w:rsidP="00F41C37">
      <w:pPr>
        <w:spacing w:before="0"/>
        <w:ind w:right="33"/>
        <w:jc w:val="both"/>
        <w:rPr>
          <w:bCs/>
          <w:color w:val="auto"/>
        </w:rPr>
      </w:pPr>
      <w:r w:rsidRPr="00F41C37">
        <w:rPr>
          <w:color w:val="auto"/>
        </w:rPr>
        <w:t xml:space="preserve">W ramach przedmiotu zamówienia Wykonawca dokona zgłoszenia przyłączenia </w:t>
      </w:r>
      <w:proofErr w:type="spellStart"/>
      <w:r w:rsidRPr="00F41C37">
        <w:rPr>
          <w:color w:val="auto"/>
        </w:rPr>
        <w:t>mikroinstalacji</w:t>
      </w:r>
      <w:proofErr w:type="spellEnd"/>
      <w:r w:rsidRPr="00F41C37">
        <w:rPr>
          <w:color w:val="auto"/>
        </w:rPr>
        <w:t xml:space="preserve"> PV do sieci elektroenergetycznej z niezbędnymi załącznikami po zakończonym montażu i odbiorze prac oraz złoży w odpowiedniej instytucji w terminie do 3 dni od odbioru danej instalacji,  w tym </w:t>
      </w:r>
      <w:r w:rsidRPr="00F41C37">
        <w:rPr>
          <w:bCs/>
          <w:color w:val="auto"/>
        </w:rPr>
        <w:t xml:space="preserve">powiadomi w oparciu o art. 56 ust. 1a ustawy z dnia 7 </w:t>
      </w:r>
      <w:proofErr w:type="spellStart"/>
      <w:r w:rsidRPr="00F41C37">
        <w:rPr>
          <w:bCs/>
          <w:color w:val="auto"/>
        </w:rPr>
        <w:t>licpa</w:t>
      </w:r>
      <w:proofErr w:type="spellEnd"/>
      <w:r w:rsidRPr="00F41C37">
        <w:rPr>
          <w:bCs/>
          <w:color w:val="auto"/>
        </w:rPr>
        <w:t xml:space="preserve"> 1994 r. prawo budowlane .</w:t>
      </w:r>
    </w:p>
    <w:p w14:paraId="5E25AD83" w14:textId="77777777" w:rsidR="00CD11E5" w:rsidRPr="00F41C37" w:rsidRDefault="00CD11E5" w:rsidP="00F41C37">
      <w:pPr>
        <w:spacing w:before="0"/>
        <w:ind w:right="33"/>
        <w:jc w:val="both"/>
        <w:rPr>
          <w:color w:val="auto"/>
        </w:rPr>
      </w:pPr>
    </w:p>
    <w:p w14:paraId="667E5C98" w14:textId="77777777" w:rsidR="00CD11E5" w:rsidRPr="00F41C37" w:rsidRDefault="00CD11E5" w:rsidP="00F41C37">
      <w:pPr>
        <w:pStyle w:val="Nagwek3"/>
        <w:spacing w:before="0" w:after="0"/>
        <w:rPr>
          <w:rStyle w:val="Nagwek2Znak"/>
          <w:rFonts w:asciiTheme="minorHAnsi" w:hAnsiTheme="minorHAnsi" w:cstheme="minorHAnsi"/>
          <w:b/>
          <w:color w:val="auto"/>
        </w:rPr>
      </w:pPr>
      <w:bookmarkStart w:id="8" w:name="_Toc194391692"/>
      <w:r w:rsidRPr="00F41C37">
        <w:rPr>
          <w:rFonts w:asciiTheme="minorHAnsi" w:hAnsiTheme="minorHAnsi" w:cstheme="minorHAnsi"/>
          <w:b w:val="0"/>
          <w:color w:val="auto"/>
        </w:rPr>
        <w:t>1</w:t>
      </w:r>
      <w:r w:rsidRPr="00F41C37">
        <w:rPr>
          <w:rStyle w:val="Nagwek2Znak"/>
          <w:rFonts w:asciiTheme="minorHAnsi" w:hAnsiTheme="minorHAnsi" w:cstheme="minorHAnsi"/>
          <w:b/>
          <w:color w:val="auto"/>
        </w:rPr>
        <w:t>.5.3. Zasady gwarancji i serwisowania</w:t>
      </w:r>
      <w:bookmarkEnd w:id="8"/>
    </w:p>
    <w:p w14:paraId="18B3238A" w14:textId="77777777" w:rsidR="00CD11E5" w:rsidRPr="00F41C37" w:rsidRDefault="00CD11E5" w:rsidP="00F41C37">
      <w:pPr>
        <w:spacing w:before="0"/>
        <w:jc w:val="both"/>
        <w:rPr>
          <w:color w:val="auto"/>
        </w:rPr>
      </w:pPr>
    </w:p>
    <w:p w14:paraId="2B672353" w14:textId="77777777" w:rsidR="00CD11E5" w:rsidRPr="00F41C37" w:rsidRDefault="00CD11E5" w:rsidP="00F41C37">
      <w:pPr>
        <w:spacing w:before="0"/>
        <w:jc w:val="both"/>
        <w:rPr>
          <w:color w:val="auto"/>
        </w:rPr>
      </w:pPr>
      <w:r w:rsidRPr="00F41C37">
        <w:rPr>
          <w:color w:val="auto"/>
        </w:rPr>
        <w:t>Wykonawca zapewni serwisowanie wybudowanych instalacji fotowoltaicznych w okresie objętym gwarancją i rękojmią. Koszty serwisowania urządzeń i instalacji w okresie obowiązywania gwarancji/rękojmi pokrywa Wykonawca.</w:t>
      </w:r>
    </w:p>
    <w:p w14:paraId="2EC2F7DA" w14:textId="1E5534D0" w:rsidR="00CD11E5" w:rsidRPr="00F41C37" w:rsidRDefault="00CD11E5" w:rsidP="00F41C37">
      <w:pPr>
        <w:spacing w:before="0"/>
        <w:jc w:val="both"/>
        <w:rPr>
          <w:color w:val="auto"/>
        </w:rPr>
      </w:pPr>
      <w:r w:rsidRPr="00F41C37">
        <w:rPr>
          <w:color w:val="auto"/>
        </w:rPr>
        <w:t xml:space="preserve">W ramach przedmiotu zamówienia ustala się gwarancję i rękojmie na roboty budowlano-montażowe oraz prace projektowe – minimum </w:t>
      </w:r>
      <w:r w:rsidR="003F215C">
        <w:rPr>
          <w:color w:val="auto"/>
        </w:rPr>
        <w:t>5 lat</w:t>
      </w:r>
      <w:r w:rsidRPr="00F41C37">
        <w:rPr>
          <w:color w:val="auto"/>
        </w:rPr>
        <w:t>, liczonych od dnia podpisania przez Zamawiającego (bez uwag) protokołu odbioru końcowego. Gwarancję na poszczególne urządzenia/elementy instalacji określono w dalszej części opracowania.</w:t>
      </w:r>
    </w:p>
    <w:p w14:paraId="08AB31BA" w14:textId="77777777" w:rsidR="00CD11E5" w:rsidRPr="00F41C37" w:rsidRDefault="00CD11E5" w:rsidP="00F41C37">
      <w:pPr>
        <w:spacing w:before="0"/>
        <w:jc w:val="both"/>
        <w:rPr>
          <w:color w:val="auto"/>
        </w:rPr>
      </w:pPr>
      <w:r w:rsidRPr="00F41C37">
        <w:rPr>
          <w:color w:val="auto"/>
        </w:rPr>
        <w:t>Zasady serwisowania:</w:t>
      </w:r>
    </w:p>
    <w:p w14:paraId="2A9F63A5" w14:textId="77777777" w:rsidR="00CD11E5" w:rsidRPr="00F41C37" w:rsidRDefault="00CD11E5" w:rsidP="00F41C37">
      <w:pPr>
        <w:pStyle w:val="Akapitzlist"/>
        <w:numPr>
          <w:ilvl w:val="0"/>
          <w:numId w:val="8"/>
        </w:numPr>
        <w:spacing w:after="0" w:line="240" w:lineRule="auto"/>
        <w:ind w:left="851" w:hanging="491"/>
        <w:rPr>
          <w:rFonts w:asciiTheme="minorHAnsi" w:hAnsiTheme="minorHAnsi" w:cstheme="minorHAnsi"/>
          <w:color w:val="auto"/>
          <w:szCs w:val="24"/>
        </w:rPr>
      </w:pPr>
      <w:r w:rsidRPr="00F41C37">
        <w:rPr>
          <w:rFonts w:asciiTheme="minorHAnsi" w:hAnsiTheme="minorHAnsi" w:cstheme="minorHAnsi"/>
          <w:color w:val="auto"/>
          <w:szCs w:val="24"/>
        </w:rPr>
        <w:t>serwis  i konserwacja będzie  wykonywana przez wyspecjalizowany podmiot, posiadający niezbędne uprawnienia,</w:t>
      </w:r>
    </w:p>
    <w:p w14:paraId="3FBE77D3" w14:textId="296870A4" w:rsidR="00CD11E5" w:rsidRPr="00F41C37" w:rsidRDefault="00CD11E5" w:rsidP="00F41C37">
      <w:pPr>
        <w:pStyle w:val="Akapitzlist"/>
        <w:numPr>
          <w:ilvl w:val="0"/>
          <w:numId w:val="8"/>
        </w:numPr>
        <w:spacing w:after="0" w:line="240" w:lineRule="auto"/>
        <w:ind w:left="851" w:hanging="491"/>
        <w:rPr>
          <w:rFonts w:asciiTheme="minorHAnsi" w:hAnsiTheme="minorHAnsi" w:cstheme="minorHAnsi"/>
          <w:color w:val="auto"/>
          <w:szCs w:val="24"/>
        </w:rPr>
      </w:pPr>
      <w:r w:rsidRPr="00F41C37">
        <w:rPr>
          <w:rFonts w:asciiTheme="minorHAnsi" w:hAnsiTheme="minorHAnsi" w:cstheme="minorHAnsi"/>
          <w:color w:val="auto"/>
          <w:szCs w:val="24"/>
        </w:rPr>
        <w:t xml:space="preserve">bezpłatne co roczne przeglądy serwisowe w okresie rękojmi i gwarancji na roboty budowlano-montażowe (minimum </w:t>
      </w:r>
      <w:r w:rsidR="003F215C">
        <w:rPr>
          <w:rFonts w:asciiTheme="minorHAnsi" w:hAnsiTheme="minorHAnsi" w:cstheme="minorHAnsi"/>
          <w:color w:val="auto"/>
          <w:szCs w:val="24"/>
        </w:rPr>
        <w:t>5 lat</w:t>
      </w:r>
      <w:r w:rsidRPr="00F41C37">
        <w:rPr>
          <w:rFonts w:asciiTheme="minorHAnsi" w:hAnsiTheme="minorHAnsi" w:cstheme="minorHAnsi"/>
          <w:color w:val="auto"/>
          <w:szCs w:val="24"/>
        </w:rPr>
        <w:t xml:space="preserve"> od dnia podpisania przez Zamawiającego (bez uwag) protokołu odbioru końcowego robót budowlanych),</w:t>
      </w:r>
    </w:p>
    <w:p w14:paraId="0907AD0D" w14:textId="77777777" w:rsidR="00CD11E5" w:rsidRPr="00F41C37" w:rsidRDefault="00CD11E5" w:rsidP="00F41C37">
      <w:pPr>
        <w:pStyle w:val="Akapitzlist"/>
        <w:numPr>
          <w:ilvl w:val="0"/>
          <w:numId w:val="8"/>
        </w:numPr>
        <w:spacing w:after="0" w:line="240" w:lineRule="auto"/>
        <w:ind w:left="851" w:hanging="491"/>
        <w:rPr>
          <w:rFonts w:asciiTheme="minorHAnsi" w:hAnsiTheme="minorHAnsi" w:cstheme="minorHAnsi"/>
          <w:color w:val="auto"/>
          <w:szCs w:val="24"/>
        </w:rPr>
      </w:pPr>
      <w:r w:rsidRPr="00F41C37">
        <w:rPr>
          <w:rFonts w:asciiTheme="minorHAnsi" w:hAnsiTheme="minorHAnsi" w:cstheme="minorHAnsi"/>
          <w:color w:val="auto"/>
          <w:szCs w:val="24"/>
        </w:rPr>
        <w:t>czas dojazdu serwisanta będzie nie dłuższy niż 72 godz. od momentu zgłoszenia awarii w okresie gwarancji i rękojmi</w:t>
      </w:r>
    </w:p>
    <w:p w14:paraId="06868592" w14:textId="77777777" w:rsidR="00CD11E5" w:rsidRPr="00F41C37" w:rsidRDefault="00CD11E5" w:rsidP="00F41C37">
      <w:pPr>
        <w:pStyle w:val="Akapitzlist"/>
        <w:numPr>
          <w:ilvl w:val="0"/>
          <w:numId w:val="8"/>
        </w:numPr>
        <w:spacing w:after="0" w:line="240" w:lineRule="auto"/>
        <w:ind w:left="851" w:hanging="491"/>
        <w:rPr>
          <w:rFonts w:asciiTheme="minorHAnsi" w:hAnsiTheme="minorHAnsi" w:cstheme="minorHAnsi"/>
          <w:color w:val="auto"/>
          <w:szCs w:val="24"/>
        </w:rPr>
      </w:pPr>
      <w:r w:rsidRPr="00F41C37">
        <w:rPr>
          <w:rFonts w:asciiTheme="minorHAnsi" w:hAnsiTheme="minorHAnsi" w:cstheme="minorHAnsi"/>
          <w:color w:val="auto"/>
          <w:szCs w:val="24"/>
        </w:rPr>
        <w:t>do napraw gwarancyjnych Wykonawca jest zobowiązany użyć fabrycznie nowych elementów o parametrach nie gorszych niż elementy uszkodzone. Ponadto:</w:t>
      </w:r>
    </w:p>
    <w:p w14:paraId="71BEEE34" w14:textId="77777777" w:rsidR="00CD11E5" w:rsidRPr="00F41C37" w:rsidRDefault="00CD11E5" w:rsidP="00F41C37">
      <w:pPr>
        <w:spacing w:before="0"/>
        <w:jc w:val="both"/>
        <w:rPr>
          <w:color w:val="auto"/>
        </w:rPr>
      </w:pPr>
      <w:r w:rsidRPr="00F41C37">
        <w:rPr>
          <w:color w:val="auto"/>
        </w:rPr>
        <w:t>Wykonawca jest zobowiązany we własnym zakresie do weryfikacji przekazanych przez Zamawiającego danych dotyczących planowanej do montażu instalacji PV oraz informowania Zamawiającego o zauważonych w nich występujących istotnych rozbieżnościach w odniesieniu do stanu faktycznego.</w:t>
      </w:r>
    </w:p>
    <w:p w14:paraId="44C53BA0" w14:textId="77777777" w:rsidR="00CD11E5" w:rsidRPr="00F41C37" w:rsidRDefault="00CD11E5" w:rsidP="00F41C37">
      <w:pPr>
        <w:spacing w:before="0"/>
        <w:ind w:left="-5" w:right="30"/>
        <w:jc w:val="both"/>
        <w:rPr>
          <w:color w:val="auto"/>
        </w:rPr>
      </w:pPr>
      <w:r w:rsidRPr="00F41C37">
        <w:rPr>
          <w:color w:val="auto"/>
        </w:rPr>
        <w:t>Niedopuszczalne jest:</w:t>
      </w:r>
      <w:r w:rsidRPr="00F41C37">
        <w:rPr>
          <w:rFonts w:eastAsia="Cambria"/>
          <w:color w:val="auto"/>
        </w:rPr>
        <w:t xml:space="preserve"> </w:t>
      </w:r>
    </w:p>
    <w:p w14:paraId="5D8D30FB" w14:textId="77777777" w:rsidR="00CD11E5" w:rsidRPr="00F41C37" w:rsidRDefault="00CD11E5" w:rsidP="00F41C37">
      <w:pPr>
        <w:pStyle w:val="Akapitzlist"/>
        <w:numPr>
          <w:ilvl w:val="0"/>
          <w:numId w:val="4"/>
        </w:numPr>
        <w:spacing w:after="0" w:line="240" w:lineRule="auto"/>
        <w:ind w:left="567" w:right="33" w:hanging="567"/>
        <w:rPr>
          <w:rFonts w:asciiTheme="minorHAnsi" w:hAnsiTheme="minorHAnsi" w:cstheme="minorHAnsi"/>
          <w:color w:val="auto"/>
          <w:szCs w:val="24"/>
        </w:rPr>
      </w:pPr>
      <w:r w:rsidRPr="00F41C37">
        <w:rPr>
          <w:rFonts w:asciiTheme="minorHAnsi" w:hAnsiTheme="minorHAnsi" w:cstheme="minorHAnsi"/>
          <w:color w:val="auto"/>
          <w:szCs w:val="24"/>
        </w:rPr>
        <w:lastRenderedPageBreak/>
        <w:t>realizowanie montażu bez zatwierdzonego przez Zamawiającego projektu instalacji,</w:t>
      </w:r>
      <w:r w:rsidRPr="00F41C37">
        <w:rPr>
          <w:rFonts w:asciiTheme="minorHAnsi" w:eastAsia="Cambria" w:hAnsiTheme="minorHAnsi" w:cstheme="minorHAnsi"/>
          <w:color w:val="auto"/>
          <w:szCs w:val="24"/>
        </w:rPr>
        <w:t xml:space="preserve"> </w:t>
      </w:r>
    </w:p>
    <w:p w14:paraId="0C9CEE72" w14:textId="77777777" w:rsidR="00CD11E5" w:rsidRPr="00F41C37" w:rsidRDefault="00CD11E5" w:rsidP="00F41C37">
      <w:pPr>
        <w:pStyle w:val="Akapitzlist"/>
        <w:numPr>
          <w:ilvl w:val="0"/>
          <w:numId w:val="4"/>
        </w:numPr>
        <w:spacing w:after="0" w:line="240" w:lineRule="auto"/>
        <w:ind w:left="567" w:right="33" w:hanging="567"/>
        <w:rPr>
          <w:rFonts w:asciiTheme="minorHAnsi" w:hAnsiTheme="minorHAnsi" w:cstheme="minorHAnsi"/>
          <w:color w:val="auto"/>
          <w:szCs w:val="24"/>
        </w:rPr>
      </w:pPr>
      <w:r w:rsidRPr="00F41C37">
        <w:rPr>
          <w:rFonts w:asciiTheme="minorHAnsi" w:hAnsiTheme="minorHAnsi" w:cstheme="minorHAnsi"/>
          <w:color w:val="auto"/>
          <w:szCs w:val="24"/>
        </w:rPr>
        <w:t>sporządzenie projektu bez uprzedniej wizji lokalnej i uzgodnienia założeń projektu z Zamawiającym.</w:t>
      </w:r>
      <w:r w:rsidRPr="00F41C37">
        <w:rPr>
          <w:rFonts w:asciiTheme="minorHAnsi" w:eastAsia="Cambria" w:hAnsiTheme="minorHAnsi" w:cstheme="minorHAnsi"/>
          <w:color w:val="auto"/>
          <w:szCs w:val="24"/>
        </w:rPr>
        <w:t xml:space="preserve"> </w:t>
      </w:r>
    </w:p>
    <w:p w14:paraId="7B74360C" w14:textId="77777777" w:rsidR="00CD11E5" w:rsidRPr="00F41C37" w:rsidRDefault="00CD11E5" w:rsidP="00F41C37">
      <w:pPr>
        <w:pStyle w:val="Akapitzlist"/>
        <w:spacing w:after="0" w:line="240" w:lineRule="auto"/>
        <w:ind w:left="567" w:right="33" w:firstLine="0"/>
        <w:rPr>
          <w:rFonts w:asciiTheme="minorHAnsi" w:hAnsiTheme="minorHAnsi" w:cstheme="minorHAnsi"/>
          <w:color w:val="auto"/>
          <w:szCs w:val="24"/>
        </w:rPr>
      </w:pPr>
    </w:p>
    <w:p w14:paraId="344A51C3" w14:textId="77777777" w:rsidR="00CD11E5" w:rsidRPr="00F41C37" w:rsidRDefault="00CD11E5" w:rsidP="00F41C37">
      <w:pPr>
        <w:pStyle w:val="Nagwek3"/>
        <w:spacing w:before="0" w:after="0"/>
        <w:rPr>
          <w:rFonts w:asciiTheme="minorHAnsi" w:eastAsia="Cambria" w:hAnsiTheme="minorHAnsi" w:cstheme="minorHAnsi"/>
          <w:color w:val="auto"/>
        </w:rPr>
      </w:pPr>
      <w:bookmarkStart w:id="9" w:name="_Toc194391693"/>
      <w:r w:rsidRPr="00F41C37">
        <w:rPr>
          <w:rFonts w:asciiTheme="minorHAnsi" w:hAnsiTheme="minorHAnsi" w:cstheme="minorHAnsi"/>
          <w:color w:val="auto"/>
        </w:rPr>
        <w:t>1.5.4.Opis wymagań Zamawiającego w stosunku do zastosowanych wyrobów</w:t>
      </w:r>
      <w:bookmarkEnd w:id="9"/>
      <w:r w:rsidRPr="00F41C37">
        <w:rPr>
          <w:rFonts w:asciiTheme="minorHAnsi" w:eastAsia="Cambria" w:hAnsiTheme="minorHAnsi" w:cstheme="minorHAnsi"/>
          <w:color w:val="auto"/>
        </w:rPr>
        <w:t xml:space="preserve"> </w:t>
      </w:r>
    </w:p>
    <w:p w14:paraId="222F72CB" w14:textId="77777777" w:rsidR="00CD11E5" w:rsidRPr="00F41C37" w:rsidRDefault="00CD11E5" w:rsidP="00F41C37">
      <w:pPr>
        <w:spacing w:before="0"/>
        <w:jc w:val="both"/>
        <w:rPr>
          <w:color w:val="auto"/>
        </w:rPr>
      </w:pPr>
    </w:p>
    <w:p w14:paraId="4FE61D4C" w14:textId="6526BDCB" w:rsidR="00CD11E5" w:rsidRPr="00F41C37" w:rsidRDefault="00CD11E5" w:rsidP="00F41C37">
      <w:pPr>
        <w:spacing w:before="0"/>
        <w:ind w:left="-5" w:right="33"/>
        <w:jc w:val="both"/>
        <w:rPr>
          <w:color w:val="auto"/>
        </w:rPr>
      </w:pPr>
      <w:r w:rsidRPr="00F41C37">
        <w:rPr>
          <w:color w:val="auto"/>
        </w:rPr>
        <w:t>Zamawiający wymaga, aby przy wykonywaniu robót budowlanych zostały zastosowane wyroby (urządzenia, materiały budowlane), które zostały dopuszczone do obrotu zgodnie z art. 10 ustawy z dnia 7 lipca 1994 r. Prawo budowlane oraz przepisami ustawy z dnia 16 kwietnia 2004 r. o wyrobach budowlanych oraz rozporządzeń wykonawczych do ww. ustaw. Wszystkie niezbędne elementy robót budowlanych powinny być wykonane w standardzie i zgodnie z obowiązującymi normami.</w:t>
      </w:r>
      <w:r w:rsidRPr="00F41C37">
        <w:rPr>
          <w:rFonts w:eastAsia="Cambria"/>
          <w:color w:val="auto"/>
        </w:rPr>
        <w:t xml:space="preserve"> </w:t>
      </w:r>
    </w:p>
    <w:p w14:paraId="49FEC71F" w14:textId="26B6049E" w:rsidR="00CD11E5" w:rsidRPr="00F41C37" w:rsidRDefault="00CD11E5" w:rsidP="00F41C37">
      <w:pPr>
        <w:spacing w:before="0"/>
        <w:ind w:left="-5" w:right="33"/>
        <w:jc w:val="both"/>
        <w:rPr>
          <w:color w:val="auto"/>
        </w:rPr>
      </w:pPr>
      <w:r w:rsidRPr="00F41C37">
        <w:rPr>
          <w:color w:val="auto"/>
        </w:rPr>
        <w:t xml:space="preserve">Każdy materiał przed dostarczeniem na plac budowy </w:t>
      </w:r>
      <w:proofErr w:type="spellStart"/>
      <w:r w:rsidRPr="00F41C37">
        <w:rPr>
          <w:color w:val="auto"/>
        </w:rPr>
        <w:t>mikroinstalacji</w:t>
      </w:r>
      <w:proofErr w:type="spellEnd"/>
      <w:r w:rsidRPr="00F41C37">
        <w:rPr>
          <w:color w:val="auto"/>
        </w:rPr>
        <w:t xml:space="preserve"> powinien być zaakceptowany przez Inspektor</w:t>
      </w:r>
      <w:r w:rsidR="003F215C">
        <w:rPr>
          <w:color w:val="auto"/>
        </w:rPr>
        <w:t>a</w:t>
      </w:r>
      <w:r w:rsidRPr="00F41C37">
        <w:rPr>
          <w:color w:val="auto"/>
        </w:rPr>
        <w:t xml:space="preserve"> Nadzoru na podstawie karty materiałowej z dołączonymi kartami katalogowymi, stosownymi certyfikatami, aprobatami technicznymi czy deklaracjami zgodności.</w:t>
      </w:r>
      <w:r w:rsidRPr="00F41C37">
        <w:rPr>
          <w:rFonts w:eastAsia="Cambria"/>
          <w:color w:val="auto"/>
        </w:rPr>
        <w:t xml:space="preserve"> </w:t>
      </w:r>
    </w:p>
    <w:p w14:paraId="4E29DA49" w14:textId="77777777" w:rsidR="00CD11E5" w:rsidRPr="00F41C37" w:rsidRDefault="00CD11E5" w:rsidP="00F41C37">
      <w:pPr>
        <w:spacing w:before="0"/>
        <w:jc w:val="both"/>
        <w:rPr>
          <w:color w:val="auto"/>
        </w:rPr>
      </w:pPr>
      <w:r w:rsidRPr="00F41C37">
        <w:rPr>
          <w:color w:val="auto"/>
        </w:rPr>
        <w:t>Użyty sprzęt i urządzenia do wykonania instalacji fotowoltaicznej musi spełniać wymagania określone przez Operatora Sieci.</w:t>
      </w:r>
    </w:p>
    <w:p w14:paraId="36A7FD2F" w14:textId="77777777" w:rsidR="00CD11E5" w:rsidRPr="00F41C37" w:rsidRDefault="00CD11E5" w:rsidP="00F41C37">
      <w:pPr>
        <w:spacing w:before="0"/>
        <w:jc w:val="both"/>
        <w:rPr>
          <w:color w:val="auto"/>
        </w:rPr>
      </w:pPr>
    </w:p>
    <w:p w14:paraId="65A8C5AB" w14:textId="77777777" w:rsidR="00CD11E5" w:rsidRPr="00F41C37" w:rsidRDefault="00CD11E5" w:rsidP="00F41C37">
      <w:pPr>
        <w:pStyle w:val="Nagwek3"/>
        <w:spacing w:before="0" w:after="0"/>
        <w:rPr>
          <w:rFonts w:asciiTheme="minorHAnsi" w:hAnsiTheme="minorHAnsi" w:cstheme="minorHAnsi"/>
          <w:color w:val="auto"/>
        </w:rPr>
      </w:pPr>
      <w:bookmarkStart w:id="10" w:name="_Toc194391694"/>
      <w:r w:rsidRPr="00F41C37">
        <w:rPr>
          <w:rFonts w:asciiTheme="minorHAnsi" w:hAnsiTheme="minorHAnsi" w:cstheme="minorHAnsi"/>
          <w:color w:val="auto"/>
        </w:rPr>
        <w:t>1.5.5. Systemy fotowoltaiczne</w:t>
      </w:r>
      <w:bookmarkEnd w:id="10"/>
    </w:p>
    <w:p w14:paraId="16B429E9" w14:textId="77777777" w:rsidR="00CD11E5" w:rsidRPr="00F41C37" w:rsidRDefault="00CD11E5" w:rsidP="00F41C37">
      <w:pPr>
        <w:spacing w:before="0"/>
        <w:jc w:val="both"/>
        <w:rPr>
          <w:color w:val="auto"/>
        </w:rPr>
      </w:pPr>
    </w:p>
    <w:p w14:paraId="18B87BA1" w14:textId="77777777" w:rsidR="00CD11E5" w:rsidRPr="00FB65A6" w:rsidRDefault="00CD11E5" w:rsidP="00F41C37">
      <w:pPr>
        <w:pStyle w:val="Nagwek4"/>
        <w:spacing w:before="0"/>
      </w:pPr>
      <w:r w:rsidRPr="002E1B1F">
        <w:t>Przewody elektryczne instalacji</w:t>
      </w:r>
      <w:r w:rsidRPr="002E1B1F">
        <w:rPr>
          <w:rFonts w:eastAsia="Cambria"/>
        </w:rPr>
        <w:t xml:space="preserve"> </w:t>
      </w:r>
    </w:p>
    <w:p w14:paraId="786B9ADD" w14:textId="77777777" w:rsidR="00CD11E5" w:rsidRPr="00F41C37" w:rsidRDefault="00CD11E5" w:rsidP="00F41C37">
      <w:pPr>
        <w:spacing w:before="0"/>
        <w:ind w:left="-5" w:right="33"/>
        <w:jc w:val="both"/>
        <w:rPr>
          <w:color w:val="auto"/>
        </w:rPr>
      </w:pPr>
      <w:r w:rsidRPr="00F41C37">
        <w:rPr>
          <w:color w:val="auto"/>
        </w:rPr>
        <w:t xml:space="preserve">Panele fotowoltaiczne należy łączyć przeznaczonym do instalacji kablem solarnym oraz złączkami systemowymi kategorii MC4 lub równoważnymi. Kabel solarny powinien cechować się podwyższoną odpornością na uszkodzenia mechaniczne i warunki atmosferyczne, odpornością na podwyższoną temperaturę pracy oraz odpornością na promieniowanie UV. Całość okablowania powinna być prowadzona w elementach montażowych odpornych na działanie promieniowania UV. Luźne odcinki przewodów należy przymocować do konstrukcji wsporczej instalacji przy pomocy opasek kablowych odpornych na promieniowanie UV. Złączki MC4 powinny być zaciskane na końcówkach przewodów zgodnie z wytycznymi producenta, z odpowiednią siłą. Przekrój kabli stałoprądowych powinien być dobrany według projektu z założeniem minimalizacji strat. </w:t>
      </w:r>
      <w:r w:rsidRPr="00F41C37">
        <w:rPr>
          <w:rFonts w:eastAsia="Cambria"/>
          <w:color w:val="auto"/>
        </w:rPr>
        <w:t xml:space="preserve"> </w:t>
      </w:r>
    </w:p>
    <w:p w14:paraId="53210626" w14:textId="77777777" w:rsidR="00CD11E5" w:rsidRPr="00F41C37" w:rsidRDefault="00CD11E5" w:rsidP="00F41C37">
      <w:pPr>
        <w:spacing w:before="0"/>
        <w:ind w:left="-5" w:right="33"/>
        <w:jc w:val="both"/>
        <w:rPr>
          <w:color w:val="auto"/>
        </w:rPr>
      </w:pPr>
      <w:r w:rsidRPr="00F41C37">
        <w:rPr>
          <w:color w:val="auto"/>
        </w:rPr>
        <w:t xml:space="preserve">Okablowanie AC należy wykonać za pomocą kabli elektrycznych YKY lub równoważnych o przekroju dobranym tak, by spadek napięcia po stronie AC, po uwzględnieniu długości przewodów, nie przekroczył 1%. Okablowanie powinno być prowadzone na konstrukcji w korytkach kablowych natomiast w ziemi w rurach ochronnych. Opis okablowania, jego dobór i przebieg należy umieścić w projekcie instalacji fotowoltaicznej. </w:t>
      </w:r>
      <w:r w:rsidRPr="00F41C37">
        <w:rPr>
          <w:rFonts w:eastAsia="Cambria"/>
          <w:color w:val="auto"/>
        </w:rPr>
        <w:t xml:space="preserve"> </w:t>
      </w:r>
    </w:p>
    <w:p w14:paraId="34F5AF01" w14:textId="77777777" w:rsidR="00CD11E5" w:rsidRPr="00F41C37" w:rsidRDefault="00CD11E5" w:rsidP="00F41C37">
      <w:pPr>
        <w:spacing w:before="0"/>
        <w:ind w:left="-5" w:right="4306"/>
        <w:jc w:val="both"/>
        <w:rPr>
          <w:color w:val="auto"/>
        </w:rPr>
      </w:pPr>
      <w:r w:rsidRPr="00F41C37">
        <w:rPr>
          <w:color w:val="auto"/>
        </w:rPr>
        <w:t>Minimalne wymagania dotyczące okablowania:</w:t>
      </w:r>
      <w:r w:rsidRPr="00F41C37">
        <w:rPr>
          <w:rFonts w:eastAsia="Cambria"/>
          <w:color w:val="auto"/>
        </w:rPr>
        <w:t xml:space="preserve"> </w:t>
      </w:r>
    </w:p>
    <w:p w14:paraId="504792FA" w14:textId="77777777" w:rsidR="00CD11E5" w:rsidRPr="00F41C37" w:rsidRDefault="00CD11E5" w:rsidP="00F41C37">
      <w:pPr>
        <w:pStyle w:val="Akapitzlist"/>
        <w:numPr>
          <w:ilvl w:val="0"/>
          <w:numId w:val="5"/>
        </w:numPr>
        <w:spacing w:after="0" w:line="240" w:lineRule="auto"/>
        <w:ind w:left="567" w:right="43" w:hanging="283"/>
        <w:rPr>
          <w:rFonts w:asciiTheme="minorHAnsi" w:hAnsiTheme="minorHAnsi" w:cstheme="minorHAnsi"/>
          <w:color w:val="auto"/>
          <w:szCs w:val="24"/>
        </w:rPr>
      </w:pPr>
      <w:r w:rsidRPr="00F41C37">
        <w:rPr>
          <w:rFonts w:asciiTheme="minorHAnsi" w:hAnsiTheme="minorHAnsi" w:cstheme="minorHAnsi"/>
          <w:color w:val="auto"/>
          <w:szCs w:val="24"/>
        </w:rPr>
        <w:t xml:space="preserve">II klasa ochrony, </w:t>
      </w:r>
      <w:r w:rsidRPr="00F41C37">
        <w:rPr>
          <w:rFonts w:asciiTheme="minorHAnsi" w:eastAsia="Cambria" w:hAnsiTheme="minorHAnsi" w:cstheme="minorHAnsi"/>
          <w:color w:val="auto"/>
          <w:szCs w:val="24"/>
        </w:rPr>
        <w:t xml:space="preserve"> </w:t>
      </w:r>
    </w:p>
    <w:p w14:paraId="64DE63F3" w14:textId="77777777" w:rsidR="00CD11E5" w:rsidRPr="00F41C37" w:rsidRDefault="00CD11E5" w:rsidP="00F41C37">
      <w:pPr>
        <w:pStyle w:val="Akapitzlist"/>
        <w:numPr>
          <w:ilvl w:val="0"/>
          <w:numId w:val="5"/>
        </w:numPr>
        <w:spacing w:after="0" w:line="240" w:lineRule="auto"/>
        <w:ind w:left="567" w:right="43" w:hanging="283"/>
        <w:rPr>
          <w:rFonts w:asciiTheme="minorHAnsi" w:hAnsiTheme="minorHAnsi" w:cstheme="minorHAnsi"/>
          <w:color w:val="auto"/>
          <w:szCs w:val="24"/>
        </w:rPr>
      </w:pPr>
      <w:r w:rsidRPr="00F41C37">
        <w:rPr>
          <w:rFonts w:asciiTheme="minorHAnsi" w:hAnsiTheme="minorHAnsi" w:cstheme="minorHAnsi"/>
          <w:color w:val="auto"/>
          <w:szCs w:val="24"/>
        </w:rPr>
        <w:t xml:space="preserve">chroniące przed zwarciami, </w:t>
      </w:r>
      <w:r w:rsidRPr="00F41C37">
        <w:rPr>
          <w:rFonts w:asciiTheme="minorHAnsi" w:eastAsia="Cambria" w:hAnsiTheme="minorHAnsi" w:cstheme="minorHAnsi"/>
          <w:color w:val="auto"/>
          <w:szCs w:val="24"/>
        </w:rPr>
        <w:t xml:space="preserve"> </w:t>
      </w:r>
    </w:p>
    <w:p w14:paraId="42AD4708" w14:textId="77777777" w:rsidR="00CD11E5" w:rsidRPr="00F41C37" w:rsidRDefault="00CD11E5" w:rsidP="00F41C37">
      <w:pPr>
        <w:pStyle w:val="Akapitzlist"/>
        <w:numPr>
          <w:ilvl w:val="0"/>
          <w:numId w:val="5"/>
        </w:numPr>
        <w:spacing w:after="0" w:line="240" w:lineRule="auto"/>
        <w:ind w:left="567" w:right="43" w:hanging="283"/>
        <w:rPr>
          <w:rFonts w:asciiTheme="minorHAnsi" w:hAnsiTheme="minorHAnsi" w:cstheme="minorHAnsi"/>
          <w:color w:val="auto"/>
          <w:szCs w:val="24"/>
        </w:rPr>
      </w:pPr>
      <w:r w:rsidRPr="00F41C37">
        <w:rPr>
          <w:rFonts w:asciiTheme="minorHAnsi" w:hAnsiTheme="minorHAnsi" w:cstheme="minorHAnsi"/>
          <w:color w:val="auto"/>
          <w:szCs w:val="24"/>
        </w:rPr>
        <w:t xml:space="preserve">minimalny zakres temperatur pracy: -40°C do +70°C, </w:t>
      </w:r>
      <w:r w:rsidRPr="00F41C37">
        <w:rPr>
          <w:rFonts w:asciiTheme="minorHAnsi" w:eastAsia="Cambria" w:hAnsiTheme="minorHAnsi" w:cstheme="minorHAnsi"/>
          <w:color w:val="auto"/>
          <w:szCs w:val="24"/>
        </w:rPr>
        <w:t xml:space="preserve"> </w:t>
      </w:r>
    </w:p>
    <w:p w14:paraId="0C8ACB03" w14:textId="77777777" w:rsidR="00CD11E5" w:rsidRPr="00F41C37" w:rsidRDefault="00CD11E5" w:rsidP="00F41C37">
      <w:pPr>
        <w:pStyle w:val="Akapitzlist"/>
        <w:numPr>
          <w:ilvl w:val="0"/>
          <w:numId w:val="5"/>
        </w:numPr>
        <w:spacing w:after="0" w:line="240" w:lineRule="auto"/>
        <w:ind w:left="567" w:right="43" w:hanging="283"/>
        <w:rPr>
          <w:rFonts w:asciiTheme="minorHAnsi" w:hAnsiTheme="minorHAnsi" w:cstheme="minorHAnsi"/>
          <w:color w:val="auto"/>
          <w:szCs w:val="24"/>
        </w:rPr>
      </w:pPr>
      <w:r w:rsidRPr="00F41C37">
        <w:rPr>
          <w:rFonts w:asciiTheme="minorHAnsi" w:hAnsiTheme="minorHAnsi" w:cstheme="minorHAnsi"/>
          <w:color w:val="auto"/>
          <w:szCs w:val="24"/>
        </w:rPr>
        <w:t xml:space="preserve">odporne na promieniowanie UV i działanie warunków atmosferycznych </w:t>
      </w:r>
      <w:r w:rsidRPr="00F41C37">
        <w:rPr>
          <w:rFonts w:asciiTheme="minorHAnsi" w:eastAsia="Cambria" w:hAnsiTheme="minorHAnsi" w:cstheme="minorHAnsi"/>
          <w:color w:val="auto"/>
          <w:szCs w:val="24"/>
        </w:rPr>
        <w:t xml:space="preserve"> </w:t>
      </w:r>
    </w:p>
    <w:p w14:paraId="439AE20B" w14:textId="77777777" w:rsidR="00CD11E5" w:rsidRPr="00F41C37" w:rsidRDefault="00CD11E5" w:rsidP="00F41C37">
      <w:pPr>
        <w:pStyle w:val="Akapitzlist"/>
        <w:numPr>
          <w:ilvl w:val="0"/>
          <w:numId w:val="5"/>
        </w:numPr>
        <w:spacing w:after="0" w:line="240" w:lineRule="auto"/>
        <w:ind w:left="567" w:right="43" w:hanging="283"/>
        <w:rPr>
          <w:rFonts w:asciiTheme="minorHAnsi" w:hAnsiTheme="minorHAnsi" w:cstheme="minorHAnsi"/>
          <w:color w:val="auto"/>
          <w:szCs w:val="24"/>
        </w:rPr>
      </w:pPr>
      <w:r w:rsidRPr="00F41C37">
        <w:rPr>
          <w:rFonts w:asciiTheme="minorHAnsi" w:hAnsiTheme="minorHAnsi" w:cstheme="minorHAnsi"/>
          <w:color w:val="auto"/>
          <w:szCs w:val="24"/>
        </w:rPr>
        <w:t xml:space="preserve">przewód wykonany z miedzi, dobrać do obciążenia długotrwałego, spadku napięć, warunków zwarciowych. </w:t>
      </w:r>
      <w:r w:rsidRPr="00F41C37">
        <w:rPr>
          <w:rFonts w:asciiTheme="minorHAnsi" w:eastAsia="Cambria" w:hAnsiTheme="minorHAnsi" w:cstheme="minorHAnsi"/>
          <w:color w:val="auto"/>
          <w:szCs w:val="24"/>
        </w:rPr>
        <w:t xml:space="preserve"> </w:t>
      </w:r>
    </w:p>
    <w:p w14:paraId="27DEA36E" w14:textId="77777777" w:rsidR="00CD11E5" w:rsidRPr="00F41C37" w:rsidRDefault="00CD11E5" w:rsidP="00F41C37">
      <w:pPr>
        <w:pStyle w:val="Akapitzlist"/>
        <w:spacing w:after="0" w:line="240" w:lineRule="auto"/>
        <w:ind w:left="567" w:right="43" w:firstLine="0"/>
        <w:rPr>
          <w:rFonts w:asciiTheme="minorHAnsi" w:hAnsiTheme="minorHAnsi" w:cstheme="minorHAnsi"/>
          <w:color w:val="auto"/>
          <w:szCs w:val="24"/>
        </w:rPr>
      </w:pPr>
    </w:p>
    <w:p w14:paraId="233067DD" w14:textId="77777777" w:rsidR="00CD11E5" w:rsidRPr="00F41C37" w:rsidRDefault="00CD11E5" w:rsidP="00F41C37">
      <w:pPr>
        <w:spacing w:before="0"/>
        <w:jc w:val="both"/>
        <w:rPr>
          <w:b/>
          <w:color w:val="auto"/>
        </w:rPr>
      </w:pPr>
      <w:r w:rsidRPr="00F41C37">
        <w:rPr>
          <w:b/>
          <w:color w:val="auto"/>
        </w:rPr>
        <w:t xml:space="preserve"> Panele fotowoltaiczne:</w:t>
      </w:r>
    </w:p>
    <w:p w14:paraId="130D45E8" w14:textId="77777777" w:rsidR="00CD11E5" w:rsidRPr="00F41C37" w:rsidRDefault="00CD11E5" w:rsidP="00F41C37">
      <w:pPr>
        <w:numPr>
          <w:ilvl w:val="0"/>
          <w:numId w:val="9"/>
        </w:numPr>
        <w:spacing w:before="0"/>
        <w:jc w:val="both"/>
        <w:rPr>
          <w:color w:val="auto"/>
        </w:rPr>
      </w:pPr>
      <w:r w:rsidRPr="00F41C37">
        <w:rPr>
          <w:color w:val="auto"/>
        </w:rPr>
        <w:t>moduły fotowoltaiczne  monokrystaliczne</w:t>
      </w:r>
    </w:p>
    <w:p w14:paraId="7F3F86BB" w14:textId="77777777" w:rsidR="00CD11E5" w:rsidRPr="00F41C37" w:rsidRDefault="00CD11E5" w:rsidP="00F41C37">
      <w:pPr>
        <w:numPr>
          <w:ilvl w:val="0"/>
          <w:numId w:val="9"/>
        </w:numPr>
        <w:spacing w:before="0"/>
        <w:jc w:val="both"/>
        <w:rPr>
          <w:color w:val="auto"/>
        </w:rPr>
      </w:pPr>
      <w:r w:rsidRPr="00F41C37">
        <w:rPr>
          <w:color w:val="auto"/>
        </w:rPr>
        <w:lastRenderedPageBreak/>
        <w:t>minimum 15-letnia gwarancja producenta  na moc wyjściową, spadek linowy do 80 % </w:t>
      </w:r>
    </w:p>
    <w:p w14:paraId="4320AFA4" w14:textId="77777777" w:rsidR="00CD11E5" w:rsidRPr="00F41C37" w:rsidRDefault="00CD11E5" w:rsidP="00F41C37">
      <w:pPr>
        <w:numPr>
          <w:ilvl w:val="0"/>
          <w:numId w:val="9"/>
        </w:numPr>
        <w:spacing w:before="0"/>
        <w:jc w:val="both"/>
        <w:rPr>
          <w:color w:val="auto"/>
        </w:rPr>
      </w:pPr>
      <w:r w:rsidRPr="00F41C37">
        <w:rPr>
          <w:color w:val="auto"/>
        </w:rPr>
        <w:t>15-letnia gwarancja na materiały i jakość wykonania</w:t>
      </w:r>
    </w:p>
    <w:p w14:paraId="57FEFC38" w14:textId="722DCB4C" w:rsidR="00CD11E5" w:rsidRPr="00F41C37" w:rsidRDefault="00CD11E5" w:rsidP="00F41C37">
      <w:pPr>
        <w:numPr>
          <w:ilvl w:val="0"/>
          <w:numId w:val="9"/>
        </w:numPr>
        <w:spacing w:before="0"/>
        <w:jc w:val="both"/>
        <w:rPr>
          <w:color w:val="auto"/>
        </w:rPr>
      </w:pPr>
      <w:r w:rsidRPr="00F41C37">
        <w:rPr>
          <w:color w:val="auto"/>
        </w:rPr>
        <w:t>sprawność od 19% </w:t>
      </w:r>
    </w:p>
    <w:p w14:paraId="6C1EE1C8" w14:textId="77777777" w:rsidR="00CD11E5" w:rsidRPr="00F41C37" w:rsidRDefault="00CD11E5" w:rsidP="00F41C37">
      <w:pPr>
        <w:spacing w:before="0"/>
        <w:ind w:left="720"/>
        <w:jc w:val="both"/>
        <w:rPr>
          <w:color w:val="auto"/>
        </w:rPr>
      </w:pPr>
    </w:p>
    <w:p w14:paraId="77C8B601" w14:textId="77777777" w:rsidR="00CD11E5" w:rsidRPr="00F41C37" w:rsidRDefault="00CD11E5" w:rsidP="00F41C37">
      <w:pPr>
        <w:pStyle w:val="Nagwek4"/>
        <w:spacing w:before="0"/>
        <w:jc w:val="both"/>
        <w:rPr>
          <w:rFonts w:asciiTheme="minorHAnsi" w:eastAsia="Cambria" w:hAnsiTheme="minorHAnsi" w:cstheme="minorHAnsi"/>
        </w:rPr>
      </w:pPr>
      <w:r w:rsidRPr="00F41C37">
        <w:rPr>
          <w:rFonts w:asciiTheme="minorHAnsi" w:hAnsiTheme="minorHAnsi" w:cstheme="minorHAnsi"/>
        </w:rPr>
        <w:t xml:space="preserve">Inwerter </w:t>
      </w:r>
      <w:r w:rsidRPr="00F41C37">
        <w:rPr>
          <w:rFonts w:asciiTheme="minorHAnsi" w:eastAsia="Cambria" w:hAnsiTheme="minorHAnsi" w:cstheme="minorHAnsi"/>
        </w:rPr>
        <w:t xml:space="preserve"> </w:t>
      </w:r>
    </w:p>
    <w:p w14:paraId="69FB4A68" w14:textId="6B3F3053" w:rsidR="00CD11E5" w:rsidRPr="00F41C37" w:rsidRDefault="00CD11E5" w:rsidP="00F41C37">
      <w:pPr>
        <w:numPr>
          <w:ilvl w:val="0"/>
          <w:numId w:val="10"/>
        </w:numPr>
        <w:spacing w:before="0"/>
        <w:jc w:val="both"/>
        <w:rPr>
          <w:color w:val="auto"/>
        </w:rPr>
      </w:pPr>
      <w:r w:rsidRPr="00F41C37">
        <w:rPr>
          <w:color w:val="auto"/>
        </w:rPr>
        <w:t>minimum 10-letnia gwarancja producenta</w:t>
      </w:r>
    </w:p>
    <w:p w14:paraId="68627655" w14:textId="77777777" w:rsidR="00CD11E5" w:rsidRPr="00F41C37" w:rsidRDefault="00CD11E5" w:rsidP="00F41C37">
      <w:pPr>
        <w:numPr>
          <w:ilvl w:val="0"/>
          <w:numId w:val="10"/>
        </w:numPr>
        <w:spacing w:before="0"/>
        <w:jc w:val="both"/>
        <w:rPr>
          <w:color w:val="auto"/>
        </w:rPr>
      </w:pPr>
      <w:r w:rsidRPr="00F41C37">
        <w:rPr>
          <w:color w:val="auto"/>
        </w:rPr>
        <w:t>Rozłączni   DC </w:t>
      </w:r>
    </w:p>
    <w:p w14:paraId="24629311" w14:textId="1F85CE11" w:rsidR="00CD11E5" w:rsidRPr="00F41C37" w:rsidRDefault="00CD11E5" w:rsidP="00F41C37">
      <w:pPr>
        <w:numPr>
          <w:ilvl w:val="0"/>
          <w:numId w:val="10"/>
        </w:numPr>
        <w:spacing w:before="0"/>
        <w:jc w:val="both"/>
        <w:rPr>
          <w:color w:val="auto"/>
        </w:rPr>
      </w:pPr>
      <w:r w:rsidRPr="00F41C37">
        <w:rPr>
          <w:color w:val="auto"/>
        </w:rPr>
        <w:t>monitorowanie mocy czynnej i biernej</w:t>
      </w:r>
    </w:p>
    <w:p w14:paraId="74B0B423" w14:textId="77777777" w:rsidR="00CD11E5" w:rsidRPr="00F41C37" w:rsidRDefault="00CD11E5" w:rsidP="00F41C37">
      <w:pPr>
        <w:numPr>
          <w:ilvl w:val="0"/>
          <w:numId w:val="10"/>
        </w:numPr>
        <w:spacing w:before="0"/>
        <w:jc w:val="both"/>
        <w:rPr>
          <w:color w:val="auto"/>
        </w:rPr>
      </w:pPr>
      <w:r w:rsidRPr="00F41C37">
        <w:rPr>
          <w:color w:val="auto"/>
        </w:rPr>
        <w:t>odczyt danych on-line (Wi-Fi bądź LAN)</w:t>
      </w:r>
    </w:p>
    <w:p w14:paraId="39FB8F10" w14:textId="77777777" w:rsidR="00CD11E5" w:rsidRPr="00F41C37" w:rsidRDefault="00CD11E5" w:rsidP="00F41C37">
      <w:pPr>
        <w:spacing w:before="0"/>
        <w:ind w:left="720"/>
        <w:jc w:val="both"/>
        <w:rPr>
          <w:color w:val="auto"/>
        </w:rPr>
      </w:pPr>
    </w:p>
    <w:p w14:paraId="02AC2578" w14:textId="77777777" w:rsidR="00CD11E5" w:rsidRPr="00F41C37" w:rsidRDefault="00CD11E5" w:rsidP="00F41C37">
      <w:pPr>
        <w:spacing w:before="0"/>
        <w:ind w:left="-5" w:right="33"/>
        <w:jc w:val="both"/>
        <w:rPr>
          <w:color w:val="auto"/>
        </w:rPr>
      </w:pPr>
      <w:r w:rsidRPr="00F41C37">
        <w:rPr>
          <w:color w:val="auto"/>
        </w:rPr>
        <w:t xml:space="preserve">Dobór inwertera do mocy paneli fotowoltaicznych określony i opisany powinien być w projekcie instalacji fotowoltaicznej, trójfazowy, beztransformatorowy. Projektant przy doborze inwertera powinien kierować się odpowiednimi parametrami elektrycznymi urządzeń w optymalnym przedziale mocy. Parametry jakościowe inwertera muszą być zgodne z parametrami Operatora Systemu. </w:t>
      </w:r>
      <w:r w:rsidRPr="00F41C37">
        <w:rPr>
          <w:rFonts w:eastAsia="Cambria"/>
          <w:color w:val="auto"/>
        </w:rPr>
        <w:t xml:space="preserve"> </w:t>
      </w:r>
    </w:p>
    <w:p w14:paraId="2126191A" w14:textId="77777777" w:rsidR="00CD11E5" w:rsidRPr="00F41C37" w:rsidRDefault="00CD11E5" w:rsidP="00F41C37">
      <w:pPr>
        <w:spacing w:before="0"/>
        <w:ind w:left="-5" w:right="33"/>
        <w:jc w:val="both"/>
        <w:rPr>
          <w:rFonts w:eastAsia="Cambria"/>
          <w:color w:val="auto"/>
        </w:rPr>
      </w:pPr>
      <w:r w:rsidRPr="00F41C37">
        <w:rPr>
          <w:color w:val="auto"/>
        </w:rPr>
        <w:t xml:space="preserve">Inwerter powinien posiadać licznik wytworzonej energii elektrycznej umożliwiający gromadzenie i lokalną prezentację danych oraz powinien umożliwiać podłączenie modułu komunikacyjnego do przesyłania danych. Posiadać opcję sterowania mocą oraz funkcję automatycznego wyłączenia części modułów w momencie braku możliwości wykorzystania produkowanych nadwyżek mocy. </w:t>
      </w:r>
      <w:r w:rsidRPr="00F41C37">
        <w:rPr>
          <w:rFonts w:eastAsia="Cambria"/>
          <w:color w:val="auto"/>
        </w:rPr>
        <w:t xml:space="preserve"> </w:t>
      </w:r>
    </w:p>
    <w:p w14:paraId="4D9DD03D" w14:textId="77777777" w:rsidR="00CD11E5" w:rsidRPr="00F41C37" w:rsidRDefault="00CD11E5" w:rsidP="00F41C37">
      <w:pPr>
        <w:spacing w:before="0"/>
        <w:ind w:left="-5" w:right="33"/>
        <w:jc w:val="both"/>
        <w:rPr>
          <w:rFonts w:eastAsia="Cambria"/>
          <w:color w:val="auto"/>
        </w:rPr>
      </w:pPr>
      <w:r w:rsidRPr="00F41C37">
        <w:rPr>
          <w:rFonts w:eastAsia="Cambria"/>
          <w:color w:val="auto"/>
        </w:rPr>
        <w:t xml:space="preserve">Lokalizację inwertera należy uzgodnić z Zamawiającym wewnątrz budynku w pomieszczeniu ograniczonym dostępie osób trzecich. </w:t>
      </w:r>
    </w:p>
    <w:p w14:paraId="3A4AA42E" w14:textId="77777777" w:rsidR="00CD11E5" w:rsidRDefault="00CD11E5" w:rsidP="00F41C37">
      <w:pPr>
        <w:spacing w:before="0"/>
        <w:ind w:left="-5" w:right="33"/>
        <w:rPr>
          <w:rFonts w:eastAsia="Cambria"/>
        </w:rPr>
      </w:pPr>
      <w:r w:rsidRPr="00CD30A3">
        <w:rPr>
          <w:rFonts w:eastAsia="Cambria"/>
        </w:rPr>
        <w:t xml:space="preserve"> </w:t>
      </w:r>
    </w:p>
    <w:p w14:paraId="5C894164" w14:textId="77777777" w:rsidR="00CD11E5" w:rsidRPr="00FB65A6" w:rsidRDefault="00CD11E5" w:rsidP="00F41C37">
      <w:pPr>
        <w:pStyle w:val="Nagwek4"/>
        <w:spacing w:before="0"/>
        <w:ind w:left="11" w:hanging="11"/>
        <w:rPr>
          <w:rFonts w:eastAsia="Cambria"/>
        </w:rPr>
      </w:pPr>
      <w:r w:rsidRPr="002E1B1F">
        <w:t>Komunikacja, sterowanie monitoring.</w:t>
      </w:r>
      <w:r w:rsidRPr="002E1B1F">
        <w:rPr>
          <w:rFonts w:eastAsia="Cambria"/>
        </w:rPr>
        <w:t xml:space="preserve"> </w:t>
      </w:r>
    </w:p>
    <w:p w14:paraId="189E7A83" w14:textId="77777777" w:rsidR="00CD11E5" w:rsidRPr="00F41C37" w:rsidRDefault="00CD11E5" w:rsidP="00F41C37">
      <w:pPr>
        <w:spacing w:before="0"/>
        <w:ind w:left="-5" w:right="5"/>
        <w:jc w:val="both"/>
        <w:rPr>
          <w:color w:val="auto"/>
        </w:rPr>
      </w:pPr>
      <w:r w:rsidRPr="00F41C37">
        <w:rPr>
          <w:color w:val="auto"/>
        </w:rPr>
        <w:t xml:space="preserve">Zamawiający wymaga, aby instalację wyposażyć w system monitorujący i zarządzający </w:t>
      </w:r>
      <w:r w:rsidRPr="00F41C37">
        <w:rPr>
          <w:rFonts w:eastAsia="Cambria"/>
          <w:color w:val="auto"/>
        </w:rPr>
        <w:t xml:space="preserve"> </w:t>
      </w:r>
      <w:r w:rsidRPr="00F41C37">
        <w:rPr>
          <w:color w:val="auto"/>
        </w:rPr>
        <w:t>umożliwiający: sterowanie pracą instalacji fotowoltaicznej, dostęp do pomiarów za pomocą przeglądarki internetowej, oraz lokalnie, podgląd produkcji przy użyciu komputera, oraz telefonu przez aplikację mobilną, możliwość sterowania mocą i współczynnikiem mocy.</w:t>
      </w:r>
    </w:p>
    <w:p w14:paraId="12CEBD9F" w14:textId="77777777" w:rsidR="00CD11E5" w:rsidRPr="00F41C37" w:rsidRDefault="00CD11E5" w:rsidP="00F41C37">
      <w:pPr>
        <w:spacing w:before="0"/>
        <w:ind w:left="-5" w:right="33"/>
        <w:jc w:val="both"/>
        <w:rPr>
          <w:color w:val="auto"/>
        </w:rPr>
      </w:pPr>
      <w:r w:rsidRPr="00F41C37">
        <w:rPr>
          <w:color w:val="auto"/>
        </w:rPr>
        <w:t>Oprogramowanie powinno być w języku polskim.</w:t>
      </w:r>
    </w:p>
    <w:p w14:paraId="204D41EC" w14:textId="77777777" w:rsidR="00CD11E5" w:rsidRPr="000640F1" w:rsidRDefault="00CD11E5" w:rsidP="00F41C37">
      <w:pPr>
        <w:spacing w:before="0"/>
        <w:ind w:left="-5" w:right="33"/>
        <w:rPr>
          <w:rFonts w:eastAsia="Cambria"/>
        </w:rPr>
      </w:pPr>
      <w:r w:rsidRPr="002E1B1F">
        <w:rPr>
          <w:rFonts w:eastAsia="Cambria"/>
        </w:rPr>
        <w:t xml:space="preserve"> </w:t>
      </w:r>
    </w:p>
    <w:p w14:paraId="4EE6C74F" w14:textId="77777777" w:rsidR="00CD11E5" w:rsidRPr="002E1B1F" w:rsidRDefault="00CD11E5" w:rsidP="00F41C37">
      <w:pPr>
        <w:pStyle w:val="Nagwek4"/>
        <w:spacing w:before="0"/>
      </w:pPr>
      <w:r w:rsidRPr="002E1B1F">
        <w:t>Wyłącznik przeciwpożarowy.</w:t>
      </w:r>
      <w:r w:rsidRPr="002E1B1F">
        <w:rPr>
          <w:rFonts w:eastAsia="Cambria"/>
        </w:rPr>
        <w:t xml:space="preserve"> </w:t>
      </w:r>
    </w:p>
    <w:p w14:paraId="067913F8" w14:textId="77777777" w:rsidR="00CD11E5" w:rsidRPr="00F41C37" w:rsidRDefault="00CD11E5" w:rsidP="00F41C37">
      <w:pPr>
        <w:spacing w:before="0"/>
        <w:ind w:left="-6" w:right="34" w:hanging="11"/>
        <w:jc w:val="both"/>
        <w:rPr>
          <w:rFonts w:eastAsia="Cambria"/>
          <w:color w:val="auto"/>
        </w:rPr>
      </w:pPr>
      <w:r w:rsidRPr="00F41C37">
        <w:rPr>
          <w:color w:val="auto"/>
        </w:rPr>
        <w:t xml:space="preserve">Zamawiający wymaga, aby na skutek użycia wyłącznika zasilania, napięcie po stronie DC zostało zredukowane do zera co zapobiegnie pojawieniu się w budynku napięcia wygenerowanego przez moduły fotowoltaiczne. Rozwiązanie uzgodnić z rzeczoznawcą do spraw p.poż. </w:t>
      </w:r>
      <w:r w:rsidRPr="00F41C37">
        <w:rPr>
          <w:rFonts w:eastAsia="Cambria"/>
          <w:color w:val="auto"/>
        </w:rPr>
        <w:t xml:space="preserve"> </w:t>
      </w:r>
    </w:p>
    <w:p w14:paraId="6DFFC4A4" w14:textId="77777777" w:rsidR="00CD11E5" w:rsidRPr="00F41C37" w:rsidRDefault="00CD11E5" w:rsidP="00F41C37">
      <w:pPr>
        <w:spacing w:before="0"/>
        <w:ind w:left="-6" w:right="34" w:hanging="11"/>
        <w:jc w:val="both"/>
        <w:rPr>
          <w:rFonts w:eastAsia="Cambria"/>
          <w:color w:val="auto"/>
        </w:rPr>
      </w:pPr>
      <w:r w:rsidRPr="00F41C37">
        <w:rPr>
          <w:rFonts w:eastAsia="Cambria"/>
          <w:color w:val="auto"/>
        </w:rPr>
        <w:t>Zabezpieczenie przeciwpożarowe powinno zapewnić sygnalizację o pojawieniu się napięcia lub jego braku. Dodatkowo powinno zostać przewidziane zabezpieczenie wygaszające łuki elektryczne.</w:t>
      </w:r>
    </w:p>
    <w:p w14:paraId="7A1D67DC" w14:textId="77777777" w:rsidR="00F41C37" w:rsidRPr="00FA5222" w:rsidRDefault="00F41C37" w:rsidP="00F41C37">
      <w:pPr>
        <w:spacing w:before="0"/>
        <w:ind w:left="-6" w:right="34" w:hanging="11"/>
        <w:rPr>
          <w:rFonts w:eastAsia="Cambria"/>
          <w:color w:val="auto"/>
        </w:rPr>
      </w:pPr>
    </w:p>
    <w:p w14:paraId="0827C696" w14:textId="77777777" w:rsidR="00CD11E5" w:rsidRDefault="00CD11E5" w:rsidP="00F41C37">
      <w:pPr>
        <w:pStyle w:val="Nagwek4"/>
        <w:spacing w:before="0"/>
        <w:ind w:left="11" w:hanging="11"/>
      </w:pPr>
      <w:r>
        <w:t>Ładowarka samochodów elektrycznych</w:t>
      </w:r>
      <w:r>
        <w:tab/>
      </w:r>
    </w:p>
    <w:p w14:paraId="78FA1778" w14:textId="77777777" w:rsidR="00CD11E5" w:rsidRPr="00F41C37" w:rsidRDefault="00CD11E5" w:rsidP="00F41C37">
      <w:pPr>
        <w:spacing w:before="0"/>
        <w:ind w:left="11" w:hanging="11"/>
        <w:jc w:val="both"/>
        <w:rPr>
          <w:color w:val="auto"/>
        </w:rPr>
      </w:pPr>
      <w:r w:rsidRPr="00F41C37">
        <w:rPr>
          <w:color w:val="auto"/>
        </w:rPr>
        <w:t>Zamawiający wymaga, aby instalacja fotowoltaiczna była tak zaprojektowana, aby w przyszłości mogła obsługiwać ładowarkę dla samochodów elektrycznych. Należy dobrać prawidłowe panele fotowoltaiczne oraz pozostawić niezbędne rezerwy i osprzęt niezbędny do prawidłowego podłączenia oraz działania ładowarki dla samochodów elektrycznych.</w:t>
      </w:r>
    </w:p>
    <w:p w14:paraId="2D635287" w14:textId="77777777" w:rsidR="00CD11E5" w:rsidRPr="0022271A" w:rsidRDefault="00CD11E5" w:rsidP="00F41C37">
      <w:pPr>
        <w:spacing w:before="0"/>
        <w:ind w:left="-6" w:right="34" w:hanging="11"/>
        <w:rPr>
          <w:rFonts w:eastAsia="Cambria"/>
          <w:color w:val="FF0000"/>
        </w:rPr>
      </w:pPr>
    </w:p>
    <w:p w14:paraId="5661C94D" w14:textId="77777777" w:rsidR="00CD11E5" w:rsidRDefault="00CD11E5" w:rsidP="00F41C37">
      <w:pPr>
        <w:spacing w:before="0"/>
        <w:ind w:left="-6" w:right="34" w:hanging="11"/>
        <w:rPr>
          <w:rFonts w:eastAsia="Cambria"/>
        </w:rPr>
      </w:pPr>
    </w:p>
    <w:p w14:paraId="00747B06" w14:textId="77777777" w:rsidR="00CD11E5" w:rsidRPr="00FB65A6" w:rsidRDefault="00CD11E5" w:rsidP="00F41C37">
      <w:pPr>
        <w:pStyle w:val="Nagwek4"/>
        <w:spacing w:before="0"/>
      </w:pPr>
      <w:r w:rsidRPr="002E1B1F">
        <w:lastRenderedPageBreak/>
        <w:t xml:space="preserve">Uziemienie i ochrona przeciwprzepięciowa </w:t>
      </w:r>
      <w:r w:rsidRPr="002E1B1F">
        <w:rPr>
          <w:rFonts w:eastAsia="Cambria"/>
        </w:rPr>
        <w:t xml:space="preserve"> </w:t>
      </w:r>
    </w:p>
    <w:p w14:paraId="0FA045D0" w14:textId="77777777" w:rsidR="00CD11E5" w:rsidRPr="00F41C37" w:rsidRDefault="00CD11E5" w:rsidP="00F41C37">
      <w:pPr>
        <w:spacing w:before="0"/>
        <w:ind w:left="-5" w:right="33"/>
        <w:jc w:val="both"/>
        <w:rPr>
          <w:color w:val="auto"/>
        </w:rPr>
      </w:pPr>
      <w:r w:rsidRPr="00F41C37">
        <w:rPr>
          <w:color w:val="auto"/>
        </w:rPr>
        <w:t>Instalację fotowoltaiczną należy objąć ochroną odgromową i przeciwprzepięciowa, wyposażona w ograniczniki przepięć.</w:t>
      </w:r>
    </w:p>
    <w:p w14:paraId="12A2EB9F" w14:textId="77777777" w:rsidR="00CD11E5" w:rsidRDefault="00CD11E5" w:rsidP="00F41C37">
      <w:pPr>
        <w:spacing w:before="0"/>
        <w:ind w:left="-5" w:right="33"/>
        <w:rPr>
          <w:rFonts w:eastAsia="Cambria"/>
        </w:rPr>
      </w:pPr>
    </w:p>
    <w:p w14:paraId="0F35F471" w14:textId="77777777" w:rsidR="00CD11E5" w:rsidRPr="00F41C37" w:rsidRDefault="00CD11E5" w:rsidP="00F41C37">
      <w:pPr>
        <w:spacing w:before="0"/>
        <w:ind w:left="-5" w:right="33"/>
        <w:jc w:val="both"/>
        <w:rPr>
          <w:color w:val="auto"/>
        </w:rPr>
      </w:pPr>
      <w:r w:rsidRPr="00F41C37">
        <w:rPr>
          <w:b/>
          <w:bCs/>
          <w:color w:val="auto"/>
        </w:rPr>
        <w:t xml:space="preserve">Konstrukcje wsporcza </w:t>
      </w:r>
    </w:p>
    <w:p w14:paraId="23EF3B54" w14:textId="77777777" w:rsidR="00CD11E5" w:rsidRPr="00F41C37" w:rsidRDefault="00CD11E5" w:rsidP="00F41C37">
      <w:pPr>
        <w:spacing w:before="0"/>
        <w:ind w:left="-5" w:right="33"/>
        <w:jc w:val="both"/>
        <w:rPr>
          <w:color w:val="auto"/>
        </w:rPr>
      </w:pPr>
      <w:r w:rsidRPr="00F41C37">
        <w:rPr>
          <w:color w:val="auto"/>
        </w:rPr>
        <w:t xml:space="preserve">Konstrukcje wsporcze powinny być wykonane z elementów trwałych, odpornych na korozję zapewniających długą żywotność ich użytkowania. </w:t>
      </w:r>
    </w:p>
    <w:p w14:paraId="2BC3BE0D" w14:textId="3B0D8EF7" w:rsidR="00CD11E5" w:rsidRPr="00F41C37" w:rsidRDefault="00CD11E5" w:rsidP="00F41C37">
      <w:pPr>
        <w:spacing w:before="0"/>
        <w:ind w:left="-5" w:right="33"/>
        <w:jc w:val="both"/>
        <w:rPr>
          <w:color w:val="auto"/>
        </w:rPr>
      </w:pPr>
      <w:r w:rsidRPr="00F41C37">
        <w:rPr>
          <w:color w:val="auto"/>
        </w:rPr>
        <w:t xml:space="preserve">1.  Konstrukcja wsporcza musi spełniać wymagania normy PN-EN 1090-1+A1:2012 </w:t>
      </w:r>
      <w:r w:rsidR="004E246F">
        <w:rPr>
          <w:color w:val="auto"/>
        </w:rPr>
        <w:t>lub równoważnej.</w:t>
      </w:r>
    </w:p>
    <w:p w14:paraId="0F5EC138" w14:textId="77777777" w:rsidR="00CD11E5" w:rsidRPr="00F41C37" w:rsidRDefault="00CD11E5" w:rsidP="00F41C37">
      <w:pPr>
        <w:spacing w:before="0"/>
        <w:ind w:left="-5" w:right="33"/>
        <w:jc w:val="both"/>
        <w:rPr>
          <w:color w:val="auto"/>
        </w:rPr>
      </w:pPr>
      <w:r w:rsidRPr="00F41C37">
        <w:rPr>
          <w:color w:val="auto"/>
        </w:rPr>
        <w:t xml:space="preserve">2. Dopuszcza się stosowanie elementów wykonanych jedynie z: </w:t>
      </w:r>
    </w:p>
    <w:p w14:paraId="41273DEC" w14:textId="77777777" w:rsidR="00CD11E5" w:rsidRPr="00F41C37" w:rsidRDefault="00CD11E5" w:rsidP="00F41C37">
      <w:pPr>
        <w:pStyle w:val="Akapitzlist"/>
        <w:numPr>
          <w:ilvl w:val="0"/>
          <w:numId w:val="11"/>
        </w:numPr>
        <w:spacing w:after="0" w:line="240" w:lineRule="auto"/>
        <w:ind w:right="33"/>
        <w:rPr>
          <w:rFonts w:asciiTheme="minorHAnsi" w:hAnsiTheme="minorHAnsi" w:cstheme="minorHAnsi"/>
          <w:color w:val="auto"/>
          <w:szCs w:val="24"/>
        </w:rPr>
      </w:pPr>
      <w:r w:rsidRPr="00F41C37">
        <w:rPr>
          <w:rFonts w:asciiTheme="minorHAnsi" w:hAnsiTheme="minorHAnsi" w:cstheme="minorHAnsi"/>
          <w:color w:val="auto"/>
          <w:szCs w:val="24"/>
        </w:rPr>
        <w:t xml:space="preserve">aluminium </w:t>
      </w:r>
    </w:p>
    <w:p w14:paraId="197F6E40" w14:textId="0C4944C6" w:rsidR="00CD11E5" w:rsidRPr="00F41C37" w:rsidRDefault="00CD11E5" w:rsidP="00F41C37">
      <w:pPr>
        <w:pStyle w:val="Akapitzlist"/>
        <w:numPr>
          <w:ilvl w:val="0"/>
          <w:numId w:val="11"/>
        </w:numPr>
        <w:spacing w:after="0" w:line="240" w:lineRule="auto"/>
        <w:ind w:right="33"/>
        <w:rPr>
          <w:rFonts w:asciiTheme="minorHAnsi" w:hAnsiTheme="minorHAnsi" w:cstheme="minorHAnsi"/>
          <w:color w:val="auto"/>
          <w:szCs w:val="24"/>
        </w:rPr>
      </w:pPr>
      <w:r w:rsidRPr="00F41C37">
        <w:rPr>
          <w:rFonts w:asciiTheme="minorHAnsi" w:hAnsiTheme="minorHAnsi" w:cstheme="minorHAnsi"/>
          <w:color w:val="auto"/>
          <w:szCs w:val="24"/>
        </w:rPr>
        <w:t xml:space="preserve">stali nierdzewnej materiał zgodny z normą PN-EN 10088-1 gatunek A2 (lub lepszy) </w:t>
      </w:r>
      <w:r w:rsidR="004E246F">
        <w:rPr>
          <w:rFonts w:asciiTheme="minorHAnsi" w:hAnsiTheme="minorHAnsi" w:cstheme="minorHAnsi"/>
          <w:color w:val="auto"/>
          <w:szCs w:val="24"/>
        </w:rPr>
        <w:t>lub równoważną</w:t>
      </w:r>
    </w:p>
    <w:p w14:paraId="48B5516F" w14:textId="77777777" w:rsidR="00CD11E5" w:rsidRPr="00F41C37" w:rsidRDefault="00CD11E5" w:rsidP="00F41C37">
      <w:pPr>
        <w:pStyle w:val="Akapitzlist"/>
        <w:numPr>
          <w:ilvl w:val="0"/>
          <w:numId w:val="11"/>
        </w:numPr>
        <w:spacing w:after="0" w:line="240" w:lineRule="auto"/>
        <w:ind w:right="33"/>
        <w:rPr>
          <w:rFonts w:asciiTheme="minorHAnsi" w:hAnsiTheme="minorHAnsi" w:cstheme="minorHAnsi"/>
          <w:color w:val="auto"/>
          <w:szCs w:val="24"/>
        </w:rPr>
      </w:pPr>
      <w:r w:rsidRPr="00F41C37">
        <w:rPr>
          <w:rFonts w:asciiTheme="minorHAnsi" w:hAnsiTheme="minorHAnsi" w:cstheme="minorHAnsi"/>
          <w:color w:val="auto"/>
          <w:szCs w:val="24"/>
        </w:rPr>
        <w:t xml:space="preserve">stali ocynkowanej ogniowo. </w:t>
      </w:r>
    </w:p>
    <w:p w14:paraId="6F01F466" w14:textId="6BA92E79" w:rsidR="00CD11E5" w:rsidRPr="00F41C37" w:rsidRDefault="00CD11E5" w:rsidP="00F41C37">
      <w:pPr>
        <w:spacing w:before="0"/>
        <w:ind w:left="-5" w:right="33"/>
        <w:jc w:val="both"/>
        <w:rPr>
          <w:color w:val="auto"/>
        </w:rPr>
      </w:pPr>
      <w:r w:rsidRPr="00F41C37">
        <w:rPr>
          <w:color w:val="auto"/>
        </w:rPr>
        <w:t xml:space="preserve">Dla elementów ze stali ocynkowanej stawia się wymagania zgodnie z normą PN-EN ISO 1461 </w:t>
      </w:r>
      <w:r w:rsidR="004E246F">
        <w:rPr>
          <w:color w:val="auto"/>
        </w:rPr>
        <w:t xml:space="preserve">lub równoważną </w:t>
      </w:r>
      <w:r w:rsidRPr="00F41C37">
        <w:rPr>
          <w:color w:val="auto"/>
        </w:rPr>
        <w:t>i odpowiednią klasą korozyjności nie mniejszą niż C3. Zabezpieczenie cynkowe konstrukcji musi posiadać klasę korozyjności gwarantującą minimum 20-letnią odporność na korozję.</w:t>
      </w:r>
    </w:p>
    <w:p w14:paraId="3909EE88" w14:textId="77777777" w:rsidR="00CD11E5" w:rsidRPr="00CF178D" w:rsidRDefault="00CD11E5" w:rsidP="00F41C37">
      <w:pPr>
        <w:spacing w:before="0"/>
        <w:ind w:left="-5" w:right="33"/>
        <w:rPr>
          <w:color w:val="auto"/>
        </w:rPr>
      </w:pPr>
    </w:p>
    <w:p w14:paraId="4D10AC73" w14:textId="77777777" w:rsidR="00CD11E5" w:rsidRDefault="00CD11E5" w:rsidP="00F41C37">
      <w:pPr>
        <w:pStyle w:val="Nagwek2"/>
        <w:numPr>
          <w:ilvl w:val="1"/>
          <w:numId w:val="15"/>
        </w:numPr>
        <w:tabs>
          <w:tab w:val="num" w:pos="360"/>
        </w:tabs>
        <w:spacing w:before="0" w:after="0"/>
        <w:ind w:left="0" w:firstLine="0"/>
        <w:rPr>
          <w:rFonts w:eastAsia="Cambria"/>
        </w:rPr>
      </w:pPr>
      <w:bookmarkStart w:id="11" w:name="_Toc194391695"/>
      <w:r w:rsidRPr="009666B7">
        <w:t>Ogólne warunki wykonania robót</w:t>
      </w:r>
      <w:bookmarkEnd w:id="11"/>
      <w:r w:rsidRPr="009666B7">
        <w:rPr>
          <w:rFonts w:eastAsia="Cambria"/>
        </w:rPr>
        <w:t xml:space="preserve"> </w:t>
      </w:r>
    </w:p>
    <w:p w14:paraId="13B497D7" w14:textId="77777777" w:rsidR="00CD11E5" w:rsidRPr="00631616" w:rsidRDefault="00CD11E5" w:rsidP="00F41C37">
      <w:pPr>
        <w:pStyle w:val="Akapitzlist"/>
        <w:spacing w:after="0" w:line="240" w:lineRule="auto"/>
        <w:ind w:left="405" w:firstLine="0"/>
      </w:pPr>
    </w:p>
    <w:p w14:paraId="1231C157" w14:textId="77777777" w:rsidR="00CD11E5" w:rsidRPr="00F41C37" w:rsidRDefault="00CD11E5" w:rsidP="00F41C37">
      <w:pPr>
        <w:spacing w:before="0"/>
        <w:ind w:left="-5" w:right="33"/>
        <w:jc w:val="both"/>
        <w:rPr>
          <w:color w:val="auto"/>
        </w:rPr>
      </w:pPr>
      <w:r w:rsidRPr="00F41C37">
        <w:rPr>
          <w:color w:val="auto"/>
        </w:rPr>
        <w:t>Technologia wykonania instalacji powinna wykorzystywać możliwie w jak największym stopniu elementy gotowe i prefabrykowane. Łączenie poszczególnych elementów powinno odbywać się w sposób zapewniający jak największą trwałość instalacji. Wykonawca zorganizuje wykonanie robót w taki sposób, aby prowadzenie ich odbywało się w sposób jak najmniej uciążliwy dla użytkowników.</w:t>
      </w:r>
      <w:r w:rsidRPr="00F41C37">
        <w:rPr>
          <w:rFonts w:eastAsia="Cambria"/>
          <w:color w:val="auto"/>
        </w:rPr>
        <w:t xml:space="preserve"> </w:t>
      </w:r>
    </w:p>
    <w:p w14:paraId="19D2DCDB" w14:textId="40A1242A" w:rsidR="00CD11E5" w:rsidRPr="00F41C37" w:rsidRDefault="00CD11E5" w:rsidP="00F41C37">
      <w:pPr>
        <w:spacing w:before="0"/>
        <w:ind w:left="-5" w:right="1038"/>
        <w:jc w:val="both"/>
        <w:rPr>
          <w:rFonts w:eastAsia="Cambria"/>
          <w:color w:val="auto"/>
        </w:rPr>
      </w:pPr>
      <w:r w:rsidRPr="00F41C37">
        <w:rPr>
          <w:color w:val="auto"/>
        </w:rPr>
        <w:t xml:space="preserve">W okresie prowadzenia robót budowlanych wykonawca jest odpowiedzialny za: </w:t>
      </w:r>
      <w:r w:rsidRPr="00F41C37">
        <w:rPr>
          <w:rFonts w:eastAsia="Cambria"/>
          <w:color w:val="auto"/>
        </w:rPr>
        <w:t xml:space="preserve"> </w:t>
      </w:r>
    </w:p>
    <w:p w14:paraId="496F8484" w14:textId="77777777" w:rsidR="00CD11E5" w:rsidRPr="00F41C37" w:rsidRDefault="00CD11E5" w:rsidP="00F41C37">
      <w:pPr>
        <w:pStyle w:val="Akapitzlist"/>
        <w:numPr>
          <w:ilvl w:val="0"/>
          <w:numId w:val="6"/>
        </w:numPr>
        <w:spacing w:after="0" w:line="240" w:lineRule="auto"/>
        <w:ind w:left="567" w:right="1038" w:hanging="567"/>
        <w:rPr>
          <w:rFonts w:asciiTheme="minorHAnsi" w:hAnsiTheme="minorHAnsi" w:cstheme="minorHAnsi"/>
          <w:color w:val="auto"/>
          <w:szCs w:val="24"/>
        </w:rPr>
      </w:pPr>
      <w:r w:rsidRPr="00F41C37">
        <w:rPr>
          <w:rFonts w:asciiTheme="minorHAnsi" w:hAnsiTheme="minorHAnsi" w:cstheme="minorHAnsi"/>
          <w:color w:val="auto"/>
          <w:szCs w:val="24"/>
        </w:rPr>
        <w:t>organizację robót,</w:t>
      </w:r>
      <w:r w:rsidRPr="00F41C37">
        <w:rPr>
          <w:rFonts w:asciiTheme="minorHAnsi" w:eastAsia="Cambria" w:hAnsiTheme="minorHAnsi" w:cstheme="minorHAnsi"/>
          <w:color w:val="auto"/>
          <w:szCs w:val="24"/>
        </w:rPr>
        <w:t xml:space="preserve"> </w:t>
      </w:r>
    </w:p>
    <w:p w14:paraId="563B9651" w14:textId="77777777" w:rsidR="00CD11E5" w:rsidRPr="00F41C37" w:rsidRDefault="00CD11E5" w:rsidP="00F41C37">
      <w:pPr>
        <w:pStyle w:val="Akapitzlist"/>
        <w:numPr>
          <w:ilvl w:val="0"/>
          <w:numId w:val="6"/>
        </w:numPr>
        <w:spacing w:after="0" w:line="240" w:lineRule="auto"/>
        <w:ind w:left="567" w:right="1038" w:hanging="567"/>
        <w:rPr>
          <w:rFonts w:asciiTheme="minorHAnsi" w:hAnsiTheme="minorHAnsi" w:cstheme="minorHAnsi"/>
          <w:color w:val="auto"/>
          <w:szCs w:val="24"/>
        </w:rPr>
      </w:pPr>
      <w:r w:rsidRPr="00F41C37">
        <w:rPr>
          <w:rFonts w:asciiTheme="minorHAnsi" w:hAnsiTheme="minorHAnsi" w:cstheme="minorHAnsi"/>
          <w:color w:val="auto"/>
          <w:szCs w:val="24"/>
        </w:rPr>
        <w:t>zabezpieczenie osób trzecich oraz ich mienia,</w:t>
      </w:r>
      <w:r w:rsidRPr="00F41C37">
        <w:rPr>
          <w:rFonts w:asciiTheme="minorHAnsi" w:eastAsia="Cambria" w:hAnsiTheme="minorHAnsi" w:cstheme="minorHAnsi"/>
          <w:color w:val="auto"/>
          <w:szCs w:val="24"/>
        </w:rPr>
        <w:t xml:space="preserve"> </w:t>
      </w:r>
    </w:p>
    <w:p w14:paraId="47027D83" w14:textId="77777777" w:rsidR="00CD11E5" w:rsidRPr="00F41C37" w:rsidRDefault="00CD11E5" w:rsidP="00F41C37">
      <w:pPr>
        <w:pStyle w:val="Akapitzlist"/>
        <w:numPr>
          <w:ilvl w:val="0"/>
          <w:numId w:val="6"/>
        </w:numPr>
        <w:spacing w:after="0" w:line="240" w:lineRule="auto"/>
        <w:ind w:left="567" w:right="1038" w:hanging="567"/>
        <w:rPr>
          <w:rFonts w:asciiTheme="minorHAnsi" w:hAnsiTheme="minorHAnsi" w:cstheme="minorHAnsi"/>
          <w:color w:val="auto"/>
          <w:szCs w:val="24"/>
        </w:rPr>
      </w:pPr>
      <w:r w:rsidRPr="00F41C37">
        <w:rPr>
          <w:rFonts w:asciiTheme="minorHAnsi" w:hAnsiTheme="minorHAnsi" w:cstheme="minorHAnsi"/>
          <w:color w:val="auto"/>
          <w:szCs w:val="24"/>
        </w:rPr>
        <w:t>ochronę środowiska,</w:t>
      </w:r>
      <w:r w:rsidRPr="00F41C37">
        <w:rPr>
          <w:rFonts w:asciiTheme="minorHAnsi" w:eastAsia="Cambria" w:hAnsiTheme="minorHAnsi" w:cstheme="minorHAnsi"/>
          <w:color w:val="auto"/>
          <w:szCs w:val="24"/>
        </w:rPr>
        <w:t xml:space="preserve"> </w:t>
      </w:r>
    </w:p>
    <w:p w14:paraId="4595ED7F" w14:textId="77777777" w:rsidR="00CD11E5" w:rsidRPr="00F41C37" w:rsidRDefault="00CD11E5" w:rsidP="00F41C37">
      <w:pPr>
        <w:pStyle w:val="Akapitzlist"/>
        <w:numPr>
          <w:ilvl w:val="0"/>
          <w:numId w:val="6"/>
        </w:numPr>
        <w:spacing w:after="0" w:line="240" w:lineRule="auto"/>
        <w:ind w:left="567" w:right="1038" w:hanging="567"/>
        <w:rPr>
          <w:rFonts w:asciiTheme="minorHAnsi" w:hAnsiTheme="minorHAnsi" w:cstheme="minorHAnsi"/>
          <w:color w:val="auto"/>
          <w:szCs w:val="24"/>
        </w:rPr>
      </w:pPr>
      <w:r w:rsidRPr="00F41C37">
        <w:rPr>
          <w:rFonts w:asciiTheme="minorHAnsi" w:hAnsiTheme="minorHAnsi" w:cstheme="minorHAnsi"/>
          <w:color w:val="auto"/>
          <w:szCs w:val="24"/>
        </w:rPr>
        <w:t>warunki BHP warunki bezpieczeństwa ruchu drogowego związanego z wykonaniem zadania,</w:t>
      </w:r>
      <w:r w:rsidRPr="00F41C37">
        <w:rPr>
          <w:rFonts w:asciiTheme="minorHAnsi" w:eastAsia="Cambria" w:hAnsiTheme="minorHAnsi" w:cstheme="minorHAnsi"/>
          <w:color w:val="auto"/>
          <w:szCs w:val="24"/>
        </w:rPr>
        <w:t xml:space="preserve"> </w:t>
      </w:r>
    </w:p>
    <w:p w14:paraId="23C4F1FD" w14:textId="77777777" w:rsidR="00CD11E5" w:rsidRPr="00F41C37" w:rsidRDefault="00CD11E5" w:rsidP="00F41C37">
      <w:pPr>
        <w:pStyle w:val="Akapitzlist"/>
        <w:numPr>
          <w:ilvl w:val="0"/>
          <w:numId w:val="6"/>
        </w:numPr>
        <w:spacing w:after="0" w:line="240" w:lineRule="auto"/>
        <w:ind w:left="567" w:right="1038" w:hanging="567"/>
        <w:rPr>
          <w:rFonts w:asciiTheme="minorHAnsi" w:hAnsiTheme="minorHAnsi" w:cstheme="minorHAnsi"/>
          <w:color w:val="auto"/>
          <w:szCs w:val="24"/>
        </w:rPr>
      </w:pPr>
      <w:r w:rsidRPr="00F41C37">
        <w:rPr>
          <w:rFonts w:asciiTheme="minorHAnsi" w:hAnsiTheme="minorHAnsi" w:cstheme="minorHAnsi"/>
          <w:color w:val="auto"/>
          <w:szCs w:val="24"/>
        </w:rPr>
        <w:t>zabezpieczenie terenu robót.</w:t>
      </w:r>
      <w:r w:rsidRPr="00F41C37">
        <w:rPr>
          <w:rFonts w:asciiTheme="minorHAnsi" w:eastAsia="Cambria" w:hAnsiTheme="minorHAnsi" w:cstheme="minorHAnsi"/>
          <w:color w:val="auto"/>
          <w:szCs w:val="24"/>
        </w:rPr>
        <w:t xml:space="preserve"> </w:t>
      </w:r>
    </w:p>
    <w:p w14:paraId="55842A03" w14:textId="77777777" w:rsidR="00CD11E5" w:rsidRPr="00F41C37" w:rsidRDefault="00CD11E5" w:rsidP="00F41C37">
      <w:pPr>
        <w:spacing w:before="0"/>
        <w:ind w:left="-5" w:right="30"/>
        <w:jc w:val="both"/>
        <w:rPr>
          <w:color w:val="auto"/>
        </w:rPr>
      </w:pPr>
      <w:r w:rsidRPr="00F41C37">
        <w:rPr>
          <w:color w:val="auto"/>
        </w:rPr>
        <w:t>W przypadku uszkodzenia w trakcie realizacji robót budynków, instalacji lub innych składników majątkowych Zamawiającego lub osób trzecich, Wykonawca odpowiada za wyrządzone szkody na podstawie kodeksu cywilnego.</w:t>
      </w:r>
      <w:r w:rsidRPr="00F41C37">
        <w:rPr>
          <w:rFonts w:eastAsia="Cambria"/>
          <w:color w:val="auto"/>
        </w:rPr>
        <w:t xml:space="preserve"> </w:t>
      </w:r>
    </w:p>
    <w:p w14:paraId="4A4C8A48" w14:textId="77777777" w:rsidR="00CD11E5" w:rsidRPr="00F41C37" w:rsidRDefault="00CD11E5" w:rsidP="00F41C37">
      <w:pPr>
        <w:spacing w:before="0"/>
        <w:ind w:left="-5" w:right="33"/>
        <w:jc w:val="both"/>
        <w:rPr>
          <w:color w:val="auto"/>
        </w:rPr>
      </w:pPr>
      <w:r w:rsidRPr="00F41C37">
        <w:rPr>
          <w:color w:val="auto"/>
        </w:rPr>
        <w:t>Zamawiający ustala następujące rodzaje odbiorów:</w:t>
      </w:r>
      <w:r w:rsidRPr="00F41C37">
        <w:rPr>
          <w:rFonts w:eastAsia="Cambria"/>
          <w:color w:val="auto"/>
        </w:rPr>
        <w:t xml:space="preserve"> </w:t>
      </w:r>
    </w:p>
    <w:p w14:paraId="7561DA26" w14:textId="77777777" w:rsidR="00CD11E5" w:rsidRPr="00F41C37" w:rsidRDefault="00CD11E5" w:rsidP="00F41C37">
      <w:pPr>
        <w:pStyle w:val="Akapitzlist"/>
        <w:numPr>
          <w:ilvl w:val="0"/>
          <w:numId w:val="7"/>
        </w:numPr>
        <w:spacing w:after="0" w:line="240" w:lineRule="auto"/>
        <w:ind w:left="567" w:right="32" w:hanging="567"/>
        <w:rPr>
          <w:rFonts w:asciiTheme="minorHAnsi" w:hAnsiTheme="minorHAnsi" w:cstheme="minorHAnsi"/>
          <w:color w:val="auto"/>
          <w:szCs w:val="24"/>
        </w:rPr>
      </w:pPr>
      <w:r w:rsidRPr="00F41C37">
        <w:rPr>
          <w:rFonts w:asciiTheme="minorHAnsi" w:hAnsiTheme="minorHAnsi" w:cstheme="minorHAnsi"/>
          <w:color w:val="auto"/>
          <w:szCs w:val="24"/>
        </w:rPr>
        <w:t>odbiór wykonanej dokumentacji projektowej (uzgodnionej z Zamawiającym),</w:t>
      </w:r>
      <w:r w:rsidRPr="00F41C37">
        <w:rPr>
          <w:rFonts w:asciiTheme="minorHAnsi" w:eastAsia="Cambria" w:hAnsiTheme="minorHAnsi" w:cstheme="minorHAnsi"/>
          <w:color w:val="auto"/>
          <w:szCs w:val="24"/>
        </w:rPr>
        <w:t xml:space="preserve"> </w:t>
      </w:r>
    </w:p>
    <w:p w14:paraId="45FAD685" w14:textId="77777777" w:rsidR="00CD11E5" w:rsidRPr="00F41C37" w:rsidRDefault="00CD11E5" w:rsidP="00F41C37">
      <w:pPr>
        <w:pStyle w:val="Akapitzlist"/>
        <w:numPr>
          <w:ilvl w:val="0"/>
          <w:numId w:val="7"/>
        </w:numPr>
        <w:spacing w:after="0" w:line="240" w:lineRule="auto"/>
        <w:ind w:left="567" w:right="32" w:hanging="567"/>
        <w:rPr>
          <w:rFonts w:asciiTheme="minorHAnsi" w:hAnsiTheme="minorHAnsi" w:cstheme="minorHAnsi"/>
          <w:color w:val="auto"/>
          <w:szCs w:val="24"/>
        </w:rPr>
      </w:pPr>
      <w:r w:rsidRPr="00F41C37">
        <w:rPr>
          <w:rFonts w:asciiTheme="minorHAnsi" w:eastAsia="Cambria" w:hAnsiTheme="minorHAnsi" w:cstheme="minorHAnsi"/>
          <w:color w:val="auto"/>
          <w:szCs w:val="24"/>
        </w:rPr>
        <w:t>odbiór robót zanikowych i ulegających zakryciu</w:t>
      </w:r>
    </w:p>
    <w:p w14:paraId="430489C1" w14:textId="77777777" w:rsidR="00CD11E5" w:rsidRPr="00F41C37" w:rsidRDefault="00CD11E5" w:rsidP="00F41C37">
      <w:pPr>
        <w:pStyle w:val="Akapitzlist"/>
        <w:numPr>
          <w:ilvl w:val="0"/>
          <w:numId w:val="7"/>
        </w:numPr>
        <w:spacing w:after="0" w:line="240" w:lineRule="auto"/>
        <w:ind w:left="567" w:right="32" w:hanging="567"/>
        <w:rPr>
          <w:rFonts w:asciiTheme="minorHAnsi" w:hAnsiTheme="minorHAnsi" w:cstheme="minorHAnsi"/>
          <w:color w:val="auto"/>
          <w:szCs w:val="24"/>
        </w:rPr>
      </w:pPr>
      <w:r w:rsidRPr="00F41C37">
        <w:rPr>
          <w:rFonts w:asciiTheme="minorHAnsi" w:hAnsiTheme="minorHAnsi" w:cstheme="minorHAnsi"/>
          <w:color w:val="auto"/>
          <w:szCs w:val="24"/>
        </w:rPr>
        <w:t>odbiór końcowy poprzedzony rozruchem instalacji, w którym Wykonawca wydaje Zamawiającemu przedmiot umowy.</w:t>
      </w:r>
      <w:r w:rsidRPr="00F41C37">
        <w:rPr>
          <w:rFonts w:asciiTheme="minorHAnsi" w:eastAsia="Cambria" w:hAnsiTheme="minorHAnsi" w:cstheme="minorHAnsi"/>
          <w:color w:val="auto"/>
          <w:szCs w:val="24"/>
        </w:rPr>
        <w:t xml:space="preserve"> </w:t>
      </w:r>
    </w:p>
    <w:p w14:paraId="202577FF" w14:textId="77777777" w:rsidR="00CD11E5" w:rsidRDefault="00CD11E5" w:rsidP="00F41C37">
      <w:pPr>
        <w:spacing w:before="0"/>
        <w:ind w:left="-5" w:right="33"/>
        <w:jc w:val="both"/>
        <w:rPr>
          <w:rFonts w:eastAsia="Cambria"/>
          <w:bCs/>
          <w:color w:val="auto"/>
        </w:rPr>
      </w:pPr>
      <w:r w:rsidRPr="00F41C37">
        <w:rPr>
          <w:color w:val="auto"/>
        </w:rPr>
        <w:t>Montażu instalacji powinni dokonywać wykwalifikowani montażyści posiadający aktualne uprawnienia w zakresie instalacji OZE fotowoltaicznych.</w:t>
      </w:r>
      <w:r w:rsidRPr="00F41C37">
        <w:rPr>
          <w:rFonts w:eastAsia="Cambria"/>
          <w:color w:val="auto"/>
        </w:rPr>
        <w:t xml:space="preserve"> Na czas prowadzenia robót budowlanych Wykonawca ma obowiązek ustanowić kierownika robót </w:t>
      </w:r>
      <w:r w:rsidRPr="00F41C37">
        <w:rPr>
          <w:rFonts w:eastAsia="Cambria"/>
          <w:bCs/>
          <w:color w:val="auto"/>
        </w:rPr>
        <w:t>posiadającego uprawnienia do kierowania robotami budowlanymi w specjalności instalacyjnej w zakresie sieci, instalacji, urządzeń elektrycznych i elektroenergetycznych bez ograniczeń.</w:t>
      </w:r>
    </w:p>
    <w:p w14:paraId="259A8BAD" w14:textId="77777777" w:rsidR="00AF27E8" w:rsidRDefault="00AF27E8" w:rsidP="00F41C37">
      <w:pPr>
        <w:spacing w:before="0"/>
        <w:ind w:left="-5" w:right="33"/>
        <w:jc w:val="both"/>
        <w:rPr>
          <w:rFonts w:eastAsia="Cambria"/>
          <w:bCs/>
          <w:color w:val="auto"/>
        </w:rPr>
      </w:pPr>
    </w:p>
    <w:p w14:paraId="46AB4836" w14:textId="77777777" w:rsidR="00AF27E8" w:rsidRDefault="00AF27E8" w:rsidP="00F41C37">
      <w:pPr>
        <w:spacing w:before="0"/>
        <w:ind w:left="-5" w:right="33"/>
        <w:jc w:val="both"/>
        <w:rPr>
          <w:rFonts w:eastAsia="Cambria"/>
          <w:bCs/>
          <w:color w:val="auto"/>
        </w:rPr>
      </w:pPr>
    </w:p>
    <w:p w14:paraId="35FE27DC" w14:textId="77777777" w:rsidR="00AF27E8" w:rsidRDefault="00AF27E8" w:rsidP="00F41C37">
      <w:pPr>
        <w:spacing w:before="0"/>
        <w:ind w:left="-5" w:right="33"/>
        <w:jc w:val="both"/>
        <w:rPr>
          <w:rFonts w:eastAsia="Cambria"/>
          <w:bCs/>
          <w:color w:val="auto"/>
        </w:rPr>
      </w:pPr>
    </w:p>
    <w:p w14:paraId="69070CAE" w14:textId="77777777" w:rsidR="00AF27E8" w:rsidRDefault="00AF27E8" w:rsidP="00F41C37">
      <w:pPr>
        <w:spacing w:before="0"/>
        <w:ind w:left="-5" w:right="33"/>
        <w:jc w:val="both"/>
        <w:rPr>
          <w:rFonts w:eastAsia="Cambria"/>
          <w:bCs/>
          <w:color w:val="auto"/>
        </w:rPr>
      </w:pPr>
    </w:p>
    <w:p w14:paraId="16D577DD" w14:textId="77777777" w:rsidR="00AF27E8" w:rsidRPr="00AF27E8" w:rsidRDefault="00AF27E8" w:rsidP="00AF27E8">
      <w:pPr>
        <w:pStyle w:val="Nagwek2"/>
        <w:numPr>
          <w:ilvl w:val="1"/>
          <w:numId w:val="15"/>
        </w:numPr>
        <w:tabs>
          <w:tab w:val="num" w:pos="360"/>
        </w:tabs>
        <w:spacing w:before="0" w:after="0"/>
        <w:ind w:left="0" w:firstLine="0"/>
        <w:rPr>
          <w:rFonts w:asciiTheme="minorHAnsi" w:hAnsiTheme="minorHAnsi" w:cstheme="minorHAnsi"/>
          <w:b w:val="0"/>
          <w:bCs w:val="0"/>
        </w:rPr>
      </w:pPr>
      <w:bookmarkStart w:id="12" w:name="_Toc194391696"/>
      <w:r w:rsidRPr="00AF27E8">
        <w:t>Odbiór</w:t>
      </w:r>
      <w:r w:rsidRPr="00AF27E8">
        <w:rPr>
          <w:rFonts w:asciiTheme="minorHAnsi" w:hAnsiTheme="minorHAnsi" w:cstheme="minorHAnsi"/>
        </w:rPr>
        <w:t xml:space="preserve"> </w:t>
      </w:r>
      <w:r w:rsidRPr="00AF27E8">
        <w:t>końcowy</w:t>
      </w:r>
      <w:bookmarkEnd w:id="12"/>
      <w:r w:rsidRPr="00AF27E8">
        <w:rPr>
          <w:rFonts w:asciiTheme="minorHAnsi" w:eastAsia="Cambria" w:hAnsiTheme="minorHAnsi" w:cstheme="minorHAnsi"/>
        </w:rPr>
        <w:t xml:space="preserve"> </w:t>
      </w:r>
    </w:p>
    <w:p w14:paraId="16640BA4" w14:textId="77777777" w:rsidR="00AF27E8" w:rsidRPr="00AF27E8" w:rsidRDefault="00AF27E8" w:rsidP="00AF27E8">
      <w:pPr>
        <w:pStyle w:val="Akapitzlist"/>
        <w:spacing w:after="0" w:line="240" w:lineRule="auto"/>
        <w:ind w:left="345" w:firstLine="0"/>
        <w:rPr>
          <w:rFonts w:asciiTheme="minorHAnsi" w:hAnsiTheme="minorHAnsi" w:cstheme="minorHAnsi"/>
          <w:b/>
          <w:bCs/>
        </w:rPr>
      </w:pPr>
    </w:p>
    <w:p w14:paraId="4E1B9B5E" w14:textId="4FD2A6D4" w:rsidR="00A41AD1" w:rsidRPr="00AF27E8" w:rsidRDefault="00AF27E8" w:rsidP="00AF27E8">
      <w:pPr>
        <w:spacing w:before="0"/>
        <w:jc w:val="both"/>
        <w:rPr>
          <w:color w:val="auto"/>
        </w:rPr>
      </w:pPr>
      <w:r w:rsidRPr="00AF27E8">
        <w:rPr>
          <w:color w:val="auto"/>
        </w:rPr>
        <w:t>Odbiór końcowy polega na finalnej ocenie rzeczywistego wykonania robót w odniesieniu do ich ilości, jakości i wartości. Całkowite zakończenie robót oraz gotowość do odbioru ostatecznego będzie stwierdzona przez Wykonawcę pisemnym powiadomieniem o tym fakcie Zamawiającego. Komisja odbierająca roboty dokona ich oceny jakościowej na podstawie przedłożonych dokumentów, wyników badań, pomiarów, ocenie wizualnej oraz zgodności wykonania robót z dokumentacją projektową. Podstawowym dokumentem do dokonania odbioru ostatecznego robót jest protokół ostatecznego odbioru.</w:t>
      </w:r>
    </w:p>
    <w:sectPr w:rsidR="00A41AD1" w:rsidRPr="00AF27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8168" w14:textId="77777777" w:rsidR="00B01DED" w:rsidRDefault="00B01DED" w:rsidP="00144FB7">
      <w:r>
        <w:separator/>
      </w:r>
    </w:p>
  </w:endnote>
  <w:endnote w:type="continuationSeparator" w:id="0">
    <w:p w14:paraId="09AB9452" w14:textId="77777777" w:rsidR="00B01DED" w:rsidRDefault="00B01DED" w:rsidP="00144FB7">
      <w:r>
        <w:continuationSeparator/>
      </w:r>
    </w:p>
  </w:endnote>
  <w:endnote w:type="continuationNotice" w:id="1">
    <w:p w14:paraId="56D1351A" w14:textId="77777777" w:rsidR="00B01DED" w:rsidRDefault="00B01DED" w:rsidP="0014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D75B" w14:textId="77777777" w:rsidR="00F2767E" w:rsidRDefault="00F2767E" w:rsidP="00144F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9A8" w14:textId="77777777" w:rsidR="00F2767E" w:rsidRDefault="00F2767E" w:rsidP="00144F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82DE" w14:textId="77777777" w:rsidR="00F2767E" w:rsidRDefault="00F2767E" w:rsidP="00144F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3DB06" w14:textId="77777777" w:rsidR="00B01DED" w:rsidRDefault="00B01DED" w:rsidP="00144FB7">
      <w:r>
        <w:separator/>
      </w:r>
    </w:p>
  </w:footnote>
  <w:footnote w:type="continuationSeparator" w:id="0">
    <w:p w14:paraId="01E94ECF" w14:textId="77777777" w:rsidR="00B01DED" w:rsidRDefault="00B01DED" w:rsidP="00144FB7">
      <w:r>
        <w:continuationSeparator/>
      </w:r>
    </w:p>
  </w:footnote>
  <w:footnote w:type="continuationNotice" w:id="1">
    <w:p w14:paraId="6A1DED6F" w14:textId="77777777" w:rsidR="00B01DED" w:rsidRDefault="00B01DED" w:rsidP="00144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BD54" w14:textId="1749B806" w:rsidR="00F2767E" w:rsidRDefault="004E246F" w:rsidP="00144FB7">
    <w:pPr>
      <w:pStyle w:val="Nagwek"/>
    </w:pPr>
    <w:r>
      <w:rPr>
        <w:noProof/>
      </w:rPr>
      <w:pict w14:anchorId="02257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8" o:spid="_x0000_s1029" type="#_x0000_t75" alt=""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0954" w14:textId="0DF6784B" w:rsidR="00F2767E" w:rsidRDefault="004E246F" w:rsidP="00144FB7">
    <w:pPr>
      <w:pStyle w:val="Nagwek"/>
    </w:pPr>
    <w:r>
      <w:rPr>
        <w:noProof/>
      </w:rPr>
      <w:pict w14:anchorId="43718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9" o:spid="_x0000_s1030" type="#_x0000_t75" alt="" style="position:absolute;margin-left:0;margin-top:0;width:595.5pt;height:842pt;z-index:-251650048;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A95" w14:textId="1BB871FB" w:rsidR="00F2767E" w:rsidRDefault="004E246F" w:rsidP="00144FB7">
    <w:pPr>
      <w:pStyle w:val="Nagwek"/>
    </w:pPr>
    <w:r>
      <w:rPr>
        <w:noProof/>
      </w:rPr>
      <w:pict w14:anchorId="0DF9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7" o:spid="_x0000_s1028"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EE6"/>
    <w:multiLevelType w:val="hybridMultilevel"/>
    <w:tmpl w:val="8B12B75E"/>
    <w:lvl w:ilvl="0" w:tplc="3378E0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82D68"/>
    <w:multiLevelType w:val="multilevel"/>
    <w:tmpl w:val="F7181F5A"/>
    <w:lvl w:ilvl="0">
      <w:start w:val="1"/>
      <w:numFmt w:val="decimal"/>
      <w:lvlText w:val="%1."/>
      <w:lvlJc w:val="left"/>
      <w:pPr>
        <w:ind w:left="360" w:hanging="360"/>
      </w:pPr>
      <w:rPr>
        <w:rFonts w:eastAsia="Times New Roman" w:hint="default"/>
      </w:rPr>
    </w:lvl>
    <w:lvl w:ilvl="1">
      <w:start w:val="6"/>
      <w:numFmt w:val="decimal"/>
      <w:lvlText w:val="%1.%2."/>
      <w:lvlJc w:val="left"/>
      <w:pPr>
        <w:ind w:left="345" w:hanging="360"/>
      </w:pPr>
      <w:rPr>
        <w:rFonts w:ascii="Open Sans" w:eastAsia="Times New Roman" w:hAnsi="Open Sans" w:cs="Open Sans" w:hint="default"/>
        <w:b/>
        <w:bCs/>
      </w:rPr>
    </w:lvl>
    <w:lvl w:ilvl="2">
      <w:start w:val="1"/>
      <w:numFmt w:val="decimal"/>
      <w:lvlText w:val="%1.%2.%3."/>
      <w:lvlJc w:val="left"/>
      <w:pPr>
        <w:ind w:left="690" w:hanging="720"/>
      </w:pPr>
      <w:rPr>
        <w:rFonts w:eastAsia="Times New Roman" w:hint="default"/>
      </w:rPr>
    </w:lvl>
    <w:lvl w:ilvl="3">
      <w:start w:val="1"/>
      <w:numFmt w:val="decimal"/>
      <w:lvlText w:val="%1.%2.%3.%4."/>
      <w:lvlJc w:val="left"/>
      <w:pPr>
        <w:ind w:left="675" w:hanging="720"/>
      </w:pPr>
      <w:rPr>
        <w:rFonts w:eastAsia="Times New Roman" w:hint="default"/>
      </w:rPr>
    </w:lvl>
    <w:lvl w:ilvl="4">
      <w:start w:val="1"/>
      <w:numFmt w:val="decimal"/>
      <w:lvlText w:val="%1.%2.%3.%4.%5."/>
      <w:lvlJc w:val="left"/>
      <w:pPr>
        <w:ind w:left="1020" w:hanging="1080"/>
      </w:pPr>
      <w:rPr>
        <w:rFonts w:eastAsia="Times New Roman" w:hint="default"/>
      </w:rPr>
    </w:lvl>
    <w:lvl w:ilvl="5">
      <w:start w:val="1"/>
      <w:numFmt w:val="decimal"/>
      <w:lvlText w:val="%1.%2.%3.%4.%5.%6."/>
      <w:lvlJc w:val="left"/>
      <w:pPr>
        <w:ind w:left="1005" w:hanging="1080"/>
      </w:pPr>
      <w:rPr>
        <w:rFonts w:eastAsia="Times New Roman" w:hint="default"/>
      </w:rPr>
    </w:lvl>
    <w:lvl w:ilvl="6">
      <w:start w:val="1"/>
      <w:numFmt w:val="decimal"/>
      <w:lvlText w:val="%1.%2.%3.%4.%5.%6.%7."/>
      <w:lvlJc w:val="left"/>
      <w:pPr>
        <w:ind w:left="1350" w:hanging="1440"/>
      </w:pPr>
      <w:rPr>
        <w:rFonts w:eastAsia="Times New Roman" w:hint="default"/>
      </w:rPr>
    </w:lvl>
    <w:lvl w:ilvl="7">
      <w:start w:val="1"/>
      <w:numFmt w:val="decimal"/>
      <w:lvlText w:val="%1.%2.%3.%4.%5.%6.%7.%8."/>
      <w:lvlJc w:val="left"/>
      <w:pPr>
        <w:ind w:left="1335" w:hanging="1440"/>
      </w:pPr>
      <w:rPr>
        <w:rFonts w:eastAsia="Times New Roman" w:hint="default"/>
      </w:rPr>
    </w:lvl>
    <w:lvl w:ilvl="8">
      <w:start w:val="1"/>
      <w:numFmt w:val="decimal"/>
      <w:lvlText w:val="%1.%2.%3.%4.%5.%6.%7.%8.%9."/>
      <w:lvlJc w:val="left"/>
      <w:pPr>
        <w:ind w:left="1680" w:hanging="1800"/>
      </w:pPr>
      <w:rPr>
        <w:rFonts w:eastAsia="Times New Roman" w:hint="default"/>
      </w:rPr>
    </w:lvl>
  </w:abstractNum>
  <w:abstractNum w:abstractNumId="2" w15:restartNumberingAfterBreak="0">
    <w:nsid w:val="092456C3"/>
    <w:multiLevelType w:val="hybridMultilevel"/>
    <w:tmpl w:val="A98031A0"/>
    <w:lvl w:ilvl="0" w:tplc="501001F8">
      <w:start w:val="1"/>
      <w:numFmt w:val="decimal"/>
      <w:lvlText w:val="%1)"/>
      <w:lvlJc w:val="left"/>
      <w:pPr>
        <w:ind w:left="965" w:hanging="360"/>
      </w:pPr>
      <w:rPr>
        <w:color w:val="auto"/>
      </w:rPr>
    </w:lvl>
    <w:lvl w:ilvl="1" w:tplc="04150019" w:tentative="1">
      <w:start w:val="1"/>
      <w:numFmt w:val="lowerLetter"/>
      <w:lvlText w:val="%2."/>
      <w:lvlJc w:val="left"/>
      <w:pPr>
        <w:ind w:left="1685" w:hanging="360"/>
      </w:pPr>
    </w:lvl>
    <w:lvl w:ilvl="2" w:tplc="0415001B" w:tentative="1">
      <w:start w:val="1"/>
      <w:numFmt w:val="lowerRoman"/>
      <w:lvlText w:val="%3."/>
      <w:lvlJc w:val="right"/>
      <w:pPr>
        <w:ind w:left="2405" w:hanging="180"/>
      </w:pPr>
    </w:lvl>
    <w:lvl w:ilvl="3" w:tplc="0415000F" w:tentative="1">
      <w:start w:val="1"/>
      <w:numFmt w:val="decimal"/>
      <w:lvlText w:val="%4."/>
      <w:lvlJc w:val="left"/>
      <w:pPr>
        <w:ind w:left="3125" w:hanging="360"/>
      </w:pPr>
    </w:lvl>
    <w:lvl w:ilvl="4" w:tplc="04150019" w:tentative="1">
      <w:start w:val="1"/>
      <w:numFmt w:val="lowerLetter"/>
      <w:lvlText w:val="%5."/>
      <w:lvlJc w:val="left"/>
      <w:pPr>
        <w:ind w:left="3845" w:hanging="360"/>
      </w:pPr>
    </w:lvl>
    <w:lvl w:ilvl="5" w:tplc="0415001B" w:tentative="1">
      <w:start w:val="1"/>
      <w:numFmt w:val="lowerRoman"/>
      <w:lvlText w:val="%6."/>
      <w:lvlJc w:val="right"/>
      <w:pPr>
        <w:ind w:left="4565" w:hanging="180"/>
      </w:pPr>
    </w:lvl>
    <w:lvl w:ilvl="6" w:tplc="0415000F" w:tentative="1">
      <w:start w:val="1"/>
      <w:numFmt w:val="decimal"/>
      <w:lvlText w:val="%7."/>
      <w:lvlJc w:val="left"/>
      <w:pPr>
        <w:ind w:left="5285" w:hanging="360"/>
      </w:pPr>
    </w:lvl>
    <w:lvl w:ilvl="7" w:tplc="04150019" w:tentative="1">
      <w:start w:val="1"/>
      <w:numFmt w:val="lowerLetter"/>
      <w:lvlText w:val="%8."/>
      <w:lvlJc w:val="left"/>
      <w:pPr>
        <w:ind w:left="6005" w:hanging="360"/>
      </w:pPr>
    </w:lvl>
    <w:lvl w:ilvl="8" w:tplc="0415001B" w:tentative="1">
      <w:start w:val="1"/>
      <w:numFmt w:val="lowerRoman"/>
      <w:lvlText w:val="%9."/>
      <w:lvlJc w:val="right"/>
      <w:pPr>
        <w:ind w:left="6725" w:hanging="180"/>
      </w:pPr>
    </w:lvl>
  </w:abstractNum>
  <w:abstractNum w:abstractNumId="3" w15:restartNumberingAfterBreak="0">
    <w:nsid w:val="0E6C70A2"/>
    <w:multiLevelType w:val="multilevel"/>
    <w:tmpl w:val="A7946924"/>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E5E4B"/>
    <w:multiLevelType w:val="hybridMultilevel"/>
    <w:tmpl w:val="5B28A7BE"/>
    <w:lvl w:ilvl="0" w:tplc="04150011">
      <w:start w:val="1"/>
      <w:numFmt w:val="decimal"/>
      <w:lvlText w:val="%1)"/>
      <w:lvlJc w:val="left"/>
      <w:pPr>
        <w:ind w:left="705"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 w15:restartNumberingAfterBreak="0">
    <w:nsid w:val="10095078"/>
    <w:multiLevelType w:val="hybridMultilevel"/>
    <w:tmpl w:val="809C4A0A"/>
    <w:lvl w:ilvl="0" w:tplc="04150011">
      <w:start w:val="1"/>
      <w:numFmt w:val="decimal"/>
      <w:lvlText w:val="%1)"/>
      <w:lvlJc w:val="left"/>
      <w:pPr>
        <w:ind w:left="259"/>
      </w:pPr>
      <w:rPr>
        <w:b w:val="0"/>
        <w:i w:val="0"/>
        <w:strike w:val="0"/>
        <w:dstrike w:val="0"/>
        <w:color w:val="000000"/>
        <w:sz w:val="24"/>
        <w:szCs w:val="24"/>
        <w:u w:val="none" w:color="000000"/>
        <w:bdr w:val="none" w:sz="0" w:space="0" w:color="auto"/>
        <w:shd w:val="clear" w:color="auto" w:fill="auto"/>
        <w:vertAlign w:val="baseline"/>
      </w:rPr>
    </w:lvl>
    <w:lvl w:ilvl="1" w:tplc="E806EA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E3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241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A40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28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22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6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2A6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800EB7"/>
    <w:multiLevelType w:val="hybridMultilevel"/>
    <w:tmpl w:val="85D4A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91423F"/>
    <w:multiLevelType w:val="hybridMultilevel"/>
    <w:tmpl w:val="05947968"/>
    <w:lvl w:ilvl="0" w:tplc="FF121642">
      <w:start w:val="1"/>
      <w:numFmt w:val="decimal"/>
      <w:lvlText w:val="%1)"/>
      <w:lvlJc w:val="left"/>
      <w:pPr>
        <w:ind w:left="705" w:hanging="360"/>
      </w:pPr>
      <w:rPr>
        <w:rFonts w:hint="default"/>
        <w:b w:val="0"/>
        <w:i w:val="0"/>
        <w:strike w:val="0"/>
        <w:dstrike w:val="0"/>
        <w:color w:val="auto"/>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470B3CB5"/>
    <w:multiLevelType w:val="multilevel"/>
    <w:tmpl w:val="06E04386"/>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6097D"/>
    <w:multiLevelType w:val="hybridMultilevel"/>
    <w:tmpl w:val="3E5C9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AF1A1C"/>
    <w:multiLevelType w:val="hybridMultilevel"/>
    <w:tmpl w:val="CCE64774"/>
    <w:lvl w:ilvl="0" w:tplc="04150011">
      <w:start w:val="1"/>
      <w:numFmt w:val="decimal"/>
      <w:lvlText w:val="%1)"/>
      <w:lvlJc w:val="left"/>
      <w:pPr>
        <w:ind w:left="259"/>
      </w:pPr>
      <w:rPr>
        <w:b w:val="0"/>
        <w:i w:val="0"/>
        <w:strike w:val="0"/>
        <w:dstrike w:val="0"/>
        <w:color w:val="000000"/>
        <w:sz w:val="24"/>
        <w:szCs w:val="24"/>
        <w:u w:val="none" w:color="000000"/>
        <w:bdr w:val="none" w:sz="0" w:space="0" w:color="auto"/>
        <w:shd w:val="clear" w:color="auto" w:fill="auto"/>
        <w:vertAlign w:val="baseline"/>
      </w:rPr>
    </w:lvl>
    <w:lvl w:ilvl="1" w:tplc="82206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0F2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696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0CE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6EF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4C8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07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81A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BF4E16"/>
    <w:multiLevelType w:val="hybridMultilevel"/>
    <w:tmpl w:val="B9AECC54"/>
    <w:lvl w:ilvl="0" w:tplc="40BE4C6C">
      <w:start w:val="1"/>
      <w:numFmt w:val="decimal"/>
      <w:lvlText w:val="%1)"/>
      <w:lvlJc w:val="left"/>
      <w:pPr>
        <w:ind w:left="705" w:hanging="360"/>
      </w:pPr>
      <w:rPr>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7A06107F"/>
    <w:multiLevelType w:val="hybridMultilevel"/>
    <w:tmpl w:val="9042A8A4"/>
    <w:lvl w:ilvl="0" w:tplc="27FA1D0C">
      <w:start w:val="1"/>
      <w:numFmt w:val="decimal"/>
      <w:lvlText w:val="%1."/>
      <w:lvlJc w:val="left"/>
      <w:pPr>
        <w:ind w:left="540"/>
      </w:pPr>
      <w:rPr>
        <w:rFonts w:asciiTheme="minorHAnsi" w:eastAsia="Cambria"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rFonts w:hint="default"/>
        <w:b w:val="0"/>
        <w:i w:val="0"/>
        <w:strike w:val="0"/>
        <w:dstrike w:val="0"/>
        <w:color w:val="000000"/>
        <w:sz w:val="24"/>
        <w:szCs w:val="24"/>
        <w:u w:val="none" w:color="000000"/>
        <w:bdr w:val="none" w:sz="0" w:space="0" w:color="auto"/>
        <w:shd w:val="clear" w:color="auto" w:fill="auto"/>
        <w:vertAlign w:val="baseline"/>
      </w:rPr>
    </w:lvl>
    <w:lvl w:ilvl="2" w:tplc="ACCA65D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CA41EF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3A06B6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80299C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21CDB7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D0C8F0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1D818B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851806"/>
    <w:multiLevelType w:val="multilevel"/>
    <w:tmpl w:val="BE3EDB2A"/>
    <w:lvl w:ilvl="0">
      <w:start w:val="1"/>
      <w:numFmt w:val="decimal"/>
      <w:lvlText w:val="%1."/>
      <w:lvlJc w:val="left"/>
      <w:pPr>
        <w:ind w:left="345" w:hanging="360"/>
      </w:pPr>
      <w:rPr>
        <w:rFonts w:asciiTheme="minorHAnsi" w:eastAsia="Times New Roman" w:hAnsiTheme="minorHAnsi" w:cstheme="minorHAnsi" w:hint="default"/>
        <w:b/>
      </w:rPr>
    </w:lvl>
    <w:lvl w:ilvl="1">
      <w:start w:val="1"/>
      <w:numFmt w:val="decimal"/>
      <w:isLgl/>
      <w:lvlText w:val="%1.%2."/>
      <w:lvlJc w:val="left"/>
      <w:pPr>
        <w:ind w:left="405" w:hanging="420"/>
      </w:pPr>
      <w:rPr>
        <w:rFonts w:eastAsia="Times New Roman" w:hint="default"/>
        <w:b/>
      </w:rPr>
    </w:lvl>
    <w:lvl w:ilvl="2">
      <w:start w:val="1"/>
      <w:numFmt w:val="decimal"/>
      <w:isLgl/>
      <w:lvlText w:val="%1.%2.%3."/>
      <w:lvlJc w:val="left"/>
      <w:pPr>
        <w:ind w:left="705" w:hanging="720"/>
      </w:pPr>
      <w:rPr>
        <w:rFonts w:eastAsia="Times New Roman" w:hint="default"/>
        <w:b/>
      </w:rPr>
    </w:lvl>
    <w:lvl w:ilvl="3">
      <w:start w:val="1"/>
      <w:numFmt w:val="decimal"/>
      <w:isLgl/>
      <w:lvlText w:val="%1.%2.%3.%4."/>
      <w:lvlJc w:val="left"/>
      <w:pPr>
        <w:ind w:left="705" w:hanging="720"/>
      </w:pPr>
      <w:rPr>
        <w:rFonts w:eastAsia="Times New Roman" w:hint="default"/>
        <w:b/>
      </w:rPr>
    </w:lvl>
    <w:lvl w:ilvl="4">
      <w:start w:val="1"/>
      <w:numFmt w:val="decimal"/>
      <w:isLgl/>
      <w:lvlText w:val="%1.%2.%3.%4.%5."/>
      <w:lvlJc w:val="left"/>
      <w:pPr>
        <w:ind w:left="1065" w:hanging="1080"/>
      </w:pPr>
      <w:rPr>
        <w:rFonts w:eastAsia="Times New Roman" w:hint="default"/>
        <w:b/>
      </w:rPr>
    </w:lvl>
    <w:lvl w:ilvl="5">
      <w:start w:val="1"/>
      <w:numFmt w:val="decimal"/>
      <w:isLgl/>
      <w:lvlText w:val="%1.%2.%3.%4.%5.%6."/>
      <w:lvlJc w:val="left"/>
      <w:pPr>
        <w:ind w:left="1065" w:hanging="1080"/>
      </w:pPr>
      <w:rPr>
        <w:rFonts w:eastAsia="Times New Roman" w:hint="default"/>
        <w:b/>
      </w:rPr>
    </w:lvl>
    <w:lvl w:ilvl="6">
      <w:start w:val="1"/>
      <w:numFmt w:val="decimal"/>
      <w:isLgl/>
      <w:lvlText w:val="%1.%2.%3.%4.%5.%6.%7."/>
      <w:lvlJc w:val="left"/>
      <w:pPr>
        <w:ind w:left="1425" w:hanging="1440"/>
      </w:pPr>
      <w:rPr>
        <w:rFonts w:eastAsia="Times New Roman" w:hint="default"/>
        <w:b/>
      </w:rPr>
    </w:lvl>
    <w:lvl w:ilvl="7">
      <w:start w:val="1"/>
      <w:numFmt w:val="decimal"/>
      <w:isLgl/>
      <w:lvlText w:val="%1.%2.%3.%4.%5.%6.%7.%8."/>
      <w:lvlJc w:val="left"/>
      <w:pPr>
        <w:ind w:left="1425" w:hanging="1440"/>
      </w:pPr>
      <w:rPr>
        <w:rFonts w:eastAsia="Times New Roman" w:hint="default"/>
        <w:b/>
      </w:rPr>
    </w:lvl>
    <w:lvl w:ilvl="8">
      <w:start w:val="1"/>
      <w:numFmt w:val="decimal"/>
      <w:isLgl/>
      <w:lvlText w:val="%1.%2.%3.%4.%5.%6.%7.%8.%9."/>
      <w:lvlJc w:val="left"/>
      <w:pPr>
        <w:ind w:left="1785" w:hanging="1800"/>
      </w:pPr>
      <w:rPr>
        <w:rFonts w:eastAsia="Times New Roman" w:hint="default"/>
        <w:b/>
      </w:rPr>
    </w:lvl>
  </w:abstractNum>
  <w:abstractNum w:abstractNumId="14" w15:restartNumberingAfterBreak="0">
    <w:nsid w:val="7F3E4988"/>
    <w:multiLevelType w:val="hybridMultilevel"/>
    <w:tmpl w:val="44FC0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0554050">
    <w:abstractNumId w:val="12"/>
  </w:num>
  <w:num w:numId="2" w16cid:durableId="606812018">
    <w:abstractNumId w:val="5"/>
  </w:num>
  <w:num w:numId="3" w16cid:durableId="1445887011">
    <w:abstractNumId w:val="10"/>
  </w:num>
  <w:num w:numId="4" w16cid:durableId="1519731628">
    <w:abstractNumId w:val="2"/>
  </w:num>
  <w:num w:numId="5" w16cid:durableId="1702630439">
    <w:abstractNumId w:val="7"/>
  </w:num>
  <w:num w:numId="6" w16cid:durableId="870802164">
    <w:abstractNumId w:val="11"/>
  </w:num>
  <w:num w:numId="7" w16cid:durableId="191191494">
    <w:abstractNumId w:val="0"/>
  </w:num>
  <w:num w:numId="8" w16cid:durableId="229387702">
    <w:abstractNumId w:val="14"/>
  </w:num>
  <w:num w:numId="9" w16cid:durableId="1970353874">
    <w:abstractNumId w:val="3"/>
  </w:num>
  <w:num w:numId="10" w16cid:durableId="647243960">
    <w:abstractNumId w:val="8"/>
  </w:num>
  <w:num w:numId="11" w16cid:durableId="461509088">
    <w:abstractNumId w:val="4"/>
  </w:num>
  <w:num w:numId="12" w16cid:durableId="1932155268">
    <w:abstractNumId w:val="9"/>
  </w:num>
  <w:num w:numId="13" w16cid:durableId="1894189867">
    <w:abstractNumId w:val="6"/>
  </w:num>
  <w:num w:numId="14" w16cid:durableId="2099013228">
    <w:abstractNumId w:val="13"/>
  </w:num>
  <w:num w:numId="15" w16cid:durableId="73770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E"/>
    <w:rsid w:val="000714F1"/>
    <w:rsid w:val="000B2897"/>
    <w:rsid w:val="000B4006"/>
    <w:rsid w:val="0012121A"/>
    <w:rsid w:val="00144FB7"/>
    <w:rsid w:val="001E346F"/>
    <w:rsid w:val="001F40F4"/>
    <w:rsid w:val="0026517F"/>
    <w:rsid w:val="002830A3"/>
    <w:rsid w:val="003428BB"/>
    <w:rsid w:val="00361731"/>
    <w:rsid w:val="003939AC"/>
    <w:rsid w:val="003F215C"/>
    <w:rsid w:val="003F5B51"/>
    <w:rsid w:val="004044A7"/>
    <w:rsid w:val="00450664"/>
    <w:rsid w:val="004B0551"/>
    <w:rsid w:val="004D2050"/>
    <w:rsid w:val="004D2B7A"/>
    <w:rsid w:val="004E246F"/>
    <w:rsid w:val="00623CF9"/>
    <w:rsid w:val="00692D01"/>
    <w:rsid w:val="006A1A65"/>
    <w:rsid w:val="00712C36"/>
    <w:rsid w:val="007A4A36"/>
    <w:rsid w:val="007C7557"/>
    <w:rsid w:val="008506BE"/>
    <w:rsid w:val="00850C90"/>
    <w:rsid w:val="008514AB"/>
    <w:rsid w:val="008748F6"/>
    <w:rsid w:val="008D3310"/>
    <w:rsid w:val="008E36D9"/>
    <w:rsid w:val="009116D7"/>
    <w:rsid w:val="009B418D"/>
    <w:rsid w:val="009C12E0"/>
    <w:rsid w:val="009C670C"/>
    <w:rsid w:val="009F50F7"/>
    <w:rsid w:val="00A12764"/>
    <w:rsid w:val="00A41AD1"/>
    <w:rsid w:val="00A8777B"/>
    <w:rsid w:val="00A93141"/>
    <w:rsid w:val="00AC7EB2"/>
    <w:rsid w:val="00AD48C1"/>
    <w:rsid w:val="00AF27E8"/>
    <w:rsid w:val="00B01DED"/>
    <w:rsid w:val="00B11A13"/>
    <w:rsid w:val="00B30509"/>
    <w:rsid w:val="00BD296F"/>
    <w:rsid w:val="00CD11E5"/>
    <w:rsid w:val="00CF4EA6"/>
    <w:rsid w:val="00D12087"/>
    <w:rsid w:val="00DA439C"/>
    <w:rsid w:val="00E36642"/>
    <w:rsid w:val="00F2767E"/>
    <w:rsid w:val="00F358D7"/>
    <w:rsid w:val="00F41C37"/>
    <w:rsid w:val="00F43E01"/>
    <w:rsid w:val="00FA3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A371"/>
  <w15:chartTrackingRefBased/>
  <w15:docId w15:val="{8FFD918F-9063-4225-A5B6-72C5DC3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FB7"/>
    <w:pPr>
      <w:spacing w:before="120"/>
    </w:pPr>
    <w:rPr>
      <w:rFonts w:cstheme="minorHAnsi"/>
      <w:color w:val="595959" w:themeColor="text1" w:themeTint="A6"/>
    </w:rPr>
  </w:style>
  <w:style w:type="paragraph" w:styleId="Nagwek1">
    <w:name w:val="heading 1"/>
    <w:basedOn w:val="Normalny"/>
    <w:next w:val="Normalny"/>
    <w:link w:val="Nagwek1Znak"/>
    <w:uiPriority w:val="9"/>
    <w:rsid w:val="003939AC"/>
    <w:pPr>
      <w:keepNext/>
      <w:keepLines/>
      <w:spacing w:before="240"/>
      <w:outlineLvl w:val="0"/>
    </w:pPr>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paragraph" w:styleId="Nagwek2">
    <w:name w:val="heading 2"/>
    <w:basedOn w:val="Nagowek1BBI"/>
    <w:next w:val="Normalny"/>
    <w:link w:val="Nagwek2Znak"/>
    <w:uiPriority w:val="9"/>
    <w:unhideWhenUsed/>
    <w:qFormat/>
    <w:rsid w:val="008D3310"/>
    <w:pPr>
      <w:outlineLvl w:val="1"/>
    </w:pPr>
    <w:rPr>
      <w:rFonts w:eastAsia="Open Sans"/>
      <w:color w:val="000000" w:themeColor="text1"/>
      <w:sz w:val="24"/>
    </w:rPr>
  </w:style>
  <w:style w:type="paragraph" w:styleId="Nagwek3">
    <w:name w:val="heading 3"/>
    <w:basedOn w:val="Normalny"/>
    <w:next w:val="Normalny"/>
    <w:link w:val="Nagwek3Znak"/>
    <w:uiPriority w:val="9"/>
    <w:unhideWhenUsed/>
    <w:qFormat/>
    <w:rsid w:val="00A8777B"/>
    <w:pPr>
      <w:keepNext/>
      <w:keepLines/>
      <w:spacing w:before="40" w:after="240"/>
      <w:jc w:val="both"/>
      <w:outlineLvl w:val="2"/>
    </w:pPr>
    <w:rPr>
      <w:rFonts w:asciiTheme="majorHAnsi" w:eastAsiaTheme="majorEastAsia" w:hAnsiTheme="majorHAnsi" w:cstheme="majorBidi"/>
      <w:b/>
      <w:bCs/>
      <w:kern w:val="0"/>
      <w:lang w:eastAsia="pl-PL"/>
      <w14:ligatures w14:val="none"/>
    </w:rPr>
  </w:style>
  <w:style w:type="paragraph" w:styleId="Nagwek4">
    <w:name w:val="heading 4"/>
    <w:basedOn w:val="Normalny"/>
    <w:next w:val="Normalny"/>
    <w:link w:val="Nagwek4Znak"/>
    <w:uiPriority w:val="9"/>
    <w:semiHidden/>
    <w:unhideWhenUsed/>
    <w:rsid w:val="003939AC"/>
    <w:pPr>
      <w:keepNext/>
      <w:keepLines/>
      <w:spacing w:before="40"/>
      <w:outlineLvl w:val="3"/>
    </w:pPr>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paragraph" w:styleId="Nagwek5">
    <w:name w:val="heading 5"/>
    <w:basedOn w:val="Normalny"/>
    <w:next w:val="Normalny"/>
    <w:link w:val="Nagwek5Znak"/>
    <w:uiPriority w:val="9"/>
    <w:semiHidden/>
    <w:unhideWhenUsed/>
    <w:qFormat/>
    <w:rsid w:val="003939AC"/>
    <w:pPr>
      <w:keepNext/>
      <w:keepLines/>
      <w:spacing w:before="40"/>
      <w:outlineLvl w:val="4"/>
    </w:pPr>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rsid w:val="008D3310"/>
    <w:rPr>
      <w:rFonts w:ascii="Open Sans" w:eastAsia="Open Sans" w:hAnsi="Open Sans" w:cs="Open Sans"/>
      <w:b/>
      <w:bCs/>
      <w:color w:val="000000" w:themeColor="text1"/>
      <w:kern w:val="0"/>
      <w:szCs w:val="28"/>
      <w:lang w:eastAsia="pl-PL"/>
      <w14:ligatures w14:val="none"/>
    </w:rPr>
  </w:style>
  <w:style w:type="character" w:customStyle="1" w:styleId="Nagwek3Znak">
    <w:name w:val="Nagłówek 3 Znak"/>
    <w:basedOn w:val="Domylnaczcionkaakapitu"/>
    <w:link w:val="Nagwek3"/>
    <w:uiPriority w:val="9"/>
    <w:rsid w:val="00A8777B"/>
    <w:rPr>
      <w:rFonts w:asciiTheme="majorHAnsi" w:eastAsiaTheme="majorEastAsia" w:hAnsiTheme="majorHAnsi" w:cstheme="majorBidi"/>
      <w:b/>
      <w:bCs/>
      <w:color w:val="595959" w:themeColor="text1" w:themeTint="A6"/>
      <w:kern w:val="0"/>
      <w:lang w:eastAsia="pl-PL"/>
      <w14:ligatures w14:val="none"/>
    </w:rPr>
  </w:style>
  <w:style w:type="paragraph" w:customStyle="1" w:styleId="Nagowek1BBI">
    <w:name w:val="Nagłowek 1 BBI"/>
    <w:basedOn w:val="NormalnyWeb"/>
    <w:link w:val="Nagowek1BBIZnak"/>
    <w:autoRedefine/>
    <w:qFormat/>
    <w:rsid w:val="008D3310"/>
    <w:pPr>
      <w:pBdr>
        <w:bottom w:val="single" w:sz="4" w:space="1" w:color="auto"/>
      </w:pBdr>
      <w:spacing w:before="240" w:after="225"/>
      <w:jc w:val="both"/>
    </w:pPr>
    <w:rPr>
      <w:rFonts w:ascii="Open Sans" w:eastAsia="Times New Roman" w:hAnsi="Open Sans" w:cs="Open Sans"/>
      <w:b/>
      <w:bCs/>
      <w:color w:val="C00000"/>
      <w:kern w:val="0"/>
      <w:sz w:val="32"/>
      <w:szCs w:val="28"/>
      <w:lang w:eastAsia="pl-PL"/>
      <w14:ligatures w14:val="none"/>
    </w:rPr>
  </w:style>
  <w:style w:type="character" w:customStyle="1" w:styleId="Nagowek1BBIZnak">
    <w:name w:val="Nagłowek 1 BBI Znak"/>
    <w:basedOn w:val="Domylnaczcionkaakapitu"/>
    <w:link w:val="Nagowek1BBI"/>
    <w:rsid w:val="008D3310"/>
    <w:rPr>
      <w:rFonts w:ascii="Open Sans" w:eastAsia="Times New Roman" w:hAnsi="Open Sans" w:cs="Open Sans"/>
      <w:b/>
      <w:bCs/>
      <w:color w:val="C00000"/>
      <w:kern w:val="0"/>
      <w:sz w:val="32"/>
      <w:szCs w:val="28"/>
      <w:lang w:eastAsia="pl-PL"/>
      <w14:ligatures w14:val="none"/>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3939AC"/>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character" w:customStyle="1" w:styleId="Nagwek4Znak">
    <w:name w:val="Nagłówek 4 Znak"/>
    <w:basedOn w:val="Domylnaczcionkaakapitu"/>
    <w:link w:val="Nagwek4"/>
    <w:uiPriority w:val="9"/>
    <w:semiHidden/>
    <w:rsid w:val="003939AC"/>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character" w:customStyle="1" w:styleId="Nagwek5Znak">
    <w:name w:val="Nagłówek 5 Znak"/>
    <w:basedOn w:val="Domylnaczcionkaakapitu"/>
    <w:link w:val="Nagwek5"/>
    <w:uiPriority w:val="9"/>
    <w:semiHidden/>
    <w:rsid w:val="003939AC"/>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paragraph" w:styleId="Akapitzlist">
    <w:name w:val="List Paragraph"/>
    <w:basedOn w:val="Normalny"/>
    <w:uiPriority w:val="34"/>
    <w:qFormat/>
    <w:rsid w:val="00CD11E5"/>
    <w:pPr>
      <w:spacing w:before="0" w:after="4" w:line="259" w:lineRule="auto"/>
      <w:ind w:left="720" w:hanging="10"/>
      <w:contextualSpacing/>
      <w:jc w:val="both"/>
    </w:pPr>
    <w:rPr>
      <w:rFonts w:ascii="Times New Roman" w:eastAsia="Times New Roman" w:hAnsi="Times New Roman" w:cs="Times New Roman"/>
      <w:color w:val="000000"/>
      <w:kern w:val="0"/>
      <w:szCs w:val="22"/>
      <w:lang w:eastAsia="pl-PL"/>
      <w14:ligatures w14:val="none"/>
    </w:rPr>
  </w:style>
  <w:style w:type="paragraph" w:styleId="Nagwekspisutreci">
    <w:name w:val="TOC Heading"/>
    <w:basedOn w:val="Nagwek1"/>
    <w:next w:val="Normalny"/>
    <w:uiPriority w:val="39"/>
    <w:unhideWhenUsed/>
    <w:qFormat/>
    <w:rsid w:val="00CD11E5"/>
    <w:pPr>
      <w:spacing w:line="259" w:lineRule="auto"/>
      <w:outlineLvl w:val="9"/>
    </w:pPr>
    <w:rPr>
      <w:rFonts w:ascii="Calibri Light" w:eastAsia="Times New Roman" w:hAnsi="Calibri Light" w:cs="Times New Roman"/>
      <w:color w:val="2F5496"/>
      <w:kern w:val="0"/>
      <w:lang w:eastAsia="pl-PL"/>
      <w14:textFill>
        <w14:solidFill>
          <w14:srgbClr w14:val="2F5496">
            <w14:lumMod w14:val="75000"/>
            <w14:lumMod w14:val="65000"/>
            <w14:lumOff w14:val="35000"/>
          </w14:srgbClr>
        </w14:solidFill>
      </w14:textFill>
      <w14:ligatures w14:val="none"/>
    </w:rPr>
  </w:style>
  <w:style w:type="paragraph" w:styleId="Spistreci1">
    <w:name w:val="toc 1"/>
    <w:basedOn w:val="Normalny"/>
    <w:next w:val="Normalny"/>
    <w:autoRedefine/>
    <w:uiPriority w:val="39"/>
    <w:unhideWhenUsed/>
    <w:rsid w:val="00CD11E5"/>
    <w:pPr>
      <w:spacing w:before="0" w:after="100" w:line="259" w:lineRule="auto"/>
      <w:ind w:hanging="10"/>
      <w:jc w:val="both"/>
    </w:pPr>
    <w:rPr>
      <w:rFonts w:ascii="Times New Roman" w:eastAsia="Times New Roman" w:hAnsi="Times New Roman" w:cs="Times New Roman"/>
      <w:color w:val="000000"/>
      <w:kern w:val="0"/>
      <w:szCs w:val="22"/>
      <w:lang w:eastAsia="pl-PL"/>
      <w14:ligatures w14:val="none"/>
    </w:rPr>
  </w:style>
  <w:style w:type="paragraph" w:styleId="Spistreci2">
    <w:name w:val="toc 2"/>
    <w:basedOn w:val="Normalny"/>
    <w:next w:val="Normalny"/>
    <w:autoRedefine/>
    <w:uiPriority w:val="39"/>
    <w:unhideWhenUsed/>
    <w:rsid w:val="00CD11E5"/>
    <w:pPr>
      <w:spacing w:before="0" w:after="100" w:line="259" w:lineRule="auto"/>
      <w:ind w:left="240" w:hanging="10"/>
      <w:jc w:val="both"/>
    </w:pPr>
    <w:rPr>
      <w:rFonts w:ascii="Times New Roman" w:eastAsia="Times New Roman" w:hAnsi="Times New Roman" w:cs="Times New Roman"/>
      <w:color w:val="000000"/>
      <w:kern w:val="0"/>
      <w:szCs w:val="22"/>
      <w:lang w:eastAsia="pl-PL"/>
      <w14:ligatures w14:val="none"/>
    </w:rPr>
  </w:style>
  <w:style w:type="paragraph" w:styleId="Spistreci3">
    <w:name w:val="toc 3"/>
    <w:basedOn w:val="Normalny"/>
    <w:next w:val="Normalny"/>
    <w:autoRedefine/>
    <w:uiPriority w:val="39"/>
    <w:unhideWhenUsed/>
    <w:rsid w:val="00CD11E5"/>
    <w:pPr>
      <w:tabs>
        <w:tab w:val="right" w:leader="dot" w:pos="9105"/>
      </w:tabs>
      <w:spacing w:before="0" w:after="100" w:line="360" w:lineRule="auto"/>
      <w:ind w:left="482" w:hanging="11"/>
      <w:jc w:val="both"/>
    </w:pPr>
    <w:rPr>
      <w:rFonts w:ascii="Times New Roman" w:eastAsia="Times New Roman" w:hAnsi="Times New Roman" w:cs="Times New Roman"/>
      <w:color w:val="000000"/>
      <w:kern w:val="0"/>
      <w:szCs w:val="22"/>
      <w:lang w:eastAsia="pl-PL"/>
      <w14:ligatures w14:val="none"/>
    </w:rPr>
  </w:style>
  <w:style w:type="character" w:styleId="Hipercze">
    <w:name w:val="Hyperlink"/>
    <w:uiPriority w:val="99"/>
    <w:unhideWhenUsed/>
    <w:rsid w:val="00CD11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3491</Words>
  <Characters>20952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dc:description/>
  <cp:lastModifiedBy>Sebastian Malinowski (KW PSP WROCŁAW)</cp:lastModifiedBy>
  <cp:revision>5</cp:revision>
  <cp:lastPrinted>2024-03-29T12:43:00Z</cp:lastPrinted>
  <dcterms:created xsi:type="dcterms:W3CDTF">2025-03-31T14:05:00Z</dcterms:created>
  <dcterms:modified xsi:type="dcterms:W3CDTF">2025-04-01T07:35:00Z</dcterms:modified>
</cp:coreProperties>
</file>