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FC362" w14:textId="2496E716" w:rsidR="00C020F9" w:rsidRPr="00336945" w:rsidRDefault="00C556B7" w:rsidP="001E60D3">
      <w:pPr>
        <w:jc w:val="center"/>
        <w:rPr>
          <w:rFonts w:ascii="Open Sans" w:hAnsi="Open Sans" w:cs="Open Sans"/>
          <w:b/>
          <w:bCs/>
        </w:rPr>
      </w:pPr>
      <w:r w:rsidRPr="00336945">
        <w:rPr>
          <w:rFonts w:ascii="Open Sans" w:hAnsi="Open Sans" w:cs="Open Sans"/>
          <w:b/>
          <w:bCs/>
        </w:rPr>
        <w:t>Kryteria oceny ofert:</w:t>
      </w:r>
    </w:p>
    <w:p w14:paraId="4CC04467" w14:textId="77777777" w:rsidR="00C556B7" w:rsidRPr="00336945" w:rsidRDefault="00C556B7">
      <w:pPr>
        <w:rPr>
          <w:rFonts w:ascii="Open Sans" w:hAnsi="Open Sans" w:cs="Open Sans"/>
        </w:rPr>
      </w:pPr>
    </w:p>
    <w:p w14:paraId="51E603EE" w14:textId="77777777" w:rsidR="00CE124E" w:rsidRPr="00336945" w:rsidRDefault="00CE124E" w:rsidP="00CE124E">
      <w:pPr>
        <w:pStyle w:val="Style9"/>
        <w:widowControl/>
        <w:tabs>
          <w:tab w:val="left" w:pos="586"/>
        </w:tabs>
        <w:spacing w:line="360" w:lineRule="auto"/>
        <w:jc w:val="both"/>
        <w:rPr>
          <w:rStyle w:val="FontStyle26"/>
          <w:rFonts w:ascii="Open Sans" w:eastAsiaTheme="majorEastAsia" w:hAnsi="Open Sans" w:cs="Open Sans"/>
        </w:rPr>
      </w:pPr>
      <w:r w:rsidRPr="00336945">
        <w:rPr>
          <w:rStyle w:val="FontStyle26"/>
          <w:rFonts w:ascii="Open Sans" w:eastAsiaTheme="majorEastAsia" w:hAnsi="Open Sans" w:cs="Open Sans"/>
        </w:rPr>
        <w:t>Opis kryteriów oceny oferty.</w:t>
      </w:r>
    </w:p>
    <w:p w14:paraId="00319682" w14:textId="77777777" w:rsidR="00CE124E" w:rsidRPr="00336945" w:rsidRDefault="00CE124E" w:rsidP="00CE124E">
      <w:p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lang w:eastAsia="pl-PL"/>
        </w:rPr>
      </w:pPr>
      <w:r w:rsidRPr="00336945">
        <w:rPr>
          <w:rFonts w:ascii="Open Sans" w:hAnsi="Open Sans" w:cs="Open Sans"/>
          <w:lang w:eastAsia="pl-PL"/>
        </w:rPr>
        <w:t>Przy dokonywaniu wyboru najkorzystniejszej oferty, Zamawiający stosować będzie następujące kryteria:</w:t>
      </w:r>
    </w:p>
    <w:p w14:paraId="7B32A17E" w14:textId="77777777" w:rsidR="00336945" w:rsidRPr="00336945" w:rsidRDefault="00336945" w:rsidP="00336945">
      <w:pPr>
        <w:autoSpaceDE w:val="0"/>
        <w:autoSpaceDN w:val="0"/>
        <w:adjustRightInd w:val="0"/>
        <w:spacing w:line="360" w:lineRule="auto"/>
        <w:rPr>
          <w:rFonts w:ascii="Open Sans" w:hAnsi="Open Sans" w:cs="Open Sans"/>
          <w:bCs/>
          <w:lang w:eastAsia="pl-PL"/>
        </w:rPr>
      </w:pPr>
      <w:r w:rsidRPr="00336945">
        <w:rPr>
          <w:rFonts w:ascii="Open Sans" w:hAnsi="Open Sans" w:cs="Open Sans"/>
          <w:b/>
          <w:bCs/>
          <w:lang w:eastAsia="pl-PL"/>
        </w:rPr>
        <w:t>1. Cena ofertowa brutto - 90%.</w:t>
      </w:r>
    </w:p>
    <w:p w14:paraId="6867C585" w14:textId="2EC88A45" w:rsidR="00336945" w:rsidRDefault="00336945" w:rsidP="00730144">
      <w:pPr>
        <w:spacing w:after="80" w:line="360" w:lineRule="exact"/>
        <w:jc w:val="both"/>
        <w:rPr>
          <w:rFonts w:ascii="Open Sans" w:hAnsi="Open Sans" w:cs="Open Sans"/>
          <w:b/>
          <w:spacing w:val="5"/>
          <w:lang w:eastAsia="pl-PL"/>
        </w:rPr>
      </w:pPr>
      <w:r w:rsidRPr="00336945">
        <w:rPr>
          <w:rFonts w:ascii="Open Sans" w:hAnsi="Open Sans" w:cs="Open Sans"/>
          <w:b/>
          <w:bCs/>
        </w:rPr>
        <w:t xml:space="preserve">2. Czas reakcji </w:t>
      </w:r>
      <w:r w:rsidRPr="00336945">
        <w:rPr>
          <w:rFonts w:ascii="Open Sans" w:hAnsi="Open Sans" w:cs="Open Sans"/>
          <w:b/>
          <w:spacing w:val="5"/>
          <w:lang w:eastAsia="pl-PL"/>
        </w:rPr>
        <w:t xml:space="preserve">od momentu zgłoszenia przez Zamawiającego usterki powodującej zatrzymanie pracy systemu łączności wewnątrzzakładowej do czasu usunięcia awarii. Dotyczy modułu głównego wewnętrznej centrali telefonicznej BRPO </w:t>
      </w:r>
      <w:r w:rsidR="00DA47E4">
        <w:rPr>
          <w:rFonts w:ascii="Open Sans" w:hAnsi="Open Sans" w:cs="Open Sans"/>
          <w:b/>
          <w:spacing w:val="5"/>
          <w:lang w:eastAsia="pl-PL"/>
        </w:rPr>
        <w:t xml:space="preserve">i </w:t>
      </w:r>
      <w:r w:rsidR="00DA47E4" w:rsidRPr="00687AA4">
        <w:rPr>
          <w:rFonts w:ascii="Open Sans" w:hAnsi="Open Sans" w:cs="Open Sans"/>
          <w:b/>
        </w:rPr>
        <w:t xml:space="preserve">serwera telekomunikacyjnego IP </w:t>
      </w:r>
      <w:proofErr w:type="spellStart"/>
      <w:r w:rsidR="00DA47E4" w:rsidRPr="00687AA4">
        <w:rPr>
          <w:rFonts w:ascii="Open Sans" w:hAnsi="Open Sans" w:cs="Open Sans"/>
          <w:b/>
        </w:rPr>
        <w:t>Grandstream</w:t>
      </w:r>
      <w:proofErr w:type="spellEnd"/>
      <w:r w:rsidR="00DA47E4" w:rsidRPr="00687AA4">
        <w:rPr>
          <w:rFonts w:ascii="Open Sans" w:hAnsi="Open Sans" w:cs="Open Sans"/>
          <w:b/>
        </w:rPr>
        <w:t xml:space="preserve"> UCM 6304</w:t>
      </w:r>
      <w:r w:rsidR="00DA47E4">
        <w:rPr>
          <w:rFonts w:ascii="Open Sans" w:hAnsi="Open Sans" w:cs="Open Sans"/>
          <w:b/>
        </w:rPr>
        <w:t xml:space="preserve"> pełniącego funkcję infolinii obywatelskiej RPO i infolinii „sygnalistów”</w:t>
      </w:r>
      <w:r w:rsidRPr="00336945">
        <w:rPr>
          <w:rFonts w:ascii="Open Sans" w:hAnsi="Open Sans" w:cs="Open Sans"/>
          <w:b/>
          <w:spacing w:val="5"/>
          <w:lang w:eastAsia="pl-PL"/>
        </w:rPr>
        <w:t xml:space="preserve"> – </w:t>
      </w:r>
      <w:r w:rsidR="00680E83">
        <w:rPr>
          <w:rFonts w:ascii="Open Sans" w:hAnsi="Open Sans" w:cs="Open Sans"/>
          <w:b/>
          <w:spacing w:val="5"/>
          <w:lang w:eastAsia="pl-PL"/>
        </w:rPr>
        <w:t>2</w:t>
      </w:r>
      <w:r w:rsidRPr="00336945">
        <w:rPr>
          <w:rFonts w:ascii="Open Sans" w:hAnsi="Open Sans" w:cs="Open Sans"/>
          <w:b/>
          <w:spacing w:val="5"/>
          <w:lang w:eastAsia="pl-PL"/>
        </w:rPr>
        <w:t>0%.</w:t>
      </w:r>
    </w:p>
    <w:p w14:paraId="23E16225" w14:textId="77777777" w:rsidR="00730144" w:rsidRPr="00730144" w:rsidRDefault="00730144" w:rsidP="00730144">
      <w:pPr>
        <w:spacing w:after="80" w:line="360" w:lineRule="exact"/>
        <w:jc w:val="both"/>
        <w:rPr>
          <w:rFonts w:ascii="Open Sans" w:hAnsi="Open Sans" w:cs="Open Sans"/>
          <w:b/>
          <w:spacing w:val="5"/>
          <w:lang w:eastAsia="pl-PL"/>
        </w:rPr>
      </w:pPr>
    </w:p>
    <w:p w14:paraId="70116B10" w14:textId="77777777" w:rsidR="00336945" w:rsidRPr="00336945" w:rsidRDefault="00336945" w:rsidP="00336945">
      <w:pPr>
        <w:widowControl w:val="0"/>
        <w:spacing w:line="360" w:lineRule="auto"/>
        <w:jc w:val="both"/>
        <w:rPr>
          <w:rFonts w:ascii="Open Sans" w:eastAsia="Courier New" w:hAnsi="Open Sans" w:cs="Open Sans"/>
        </w:rPr>
      </w:pPr>
      <w:r w:rsidRPr="00336945">
        <w:rPr>
          <w:rFonts w:ascii="Open Sans" w:eastAsia="Courier New" w:hAnsi="Open Sans" w:cs="Open Sans"/>
          <w:bCs/>
        </w:rPr>
        <w:t>Przy ocenie ofert punktacja w poszczególnych kryteriach zostanie przyznana w sposób następujący:</w:t>
      </w:r>
    </w:p>
    <w:p w14:paraId="6745264B" w14:textId="77777777" w:rsidR="00336945" w:rsidRPr="00336945" w:rsidRDefault="00336945" w:rsidP="00336945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Open Sans" w:eastAsia="Courier New" w:hAnsi="Open Sans" w:cs="Open Sans"/>
          <w:bCs/>
        </w:rPr>
      </w:pPr>
      <w:r w:rsidRPr="00336945">
        <w:rPr>
          <w:rFonts w:ascii="Open Sans" w:eastAsia="Courier New" w:hAnsi="Open Sans" w:cs="Open Sans"/>
          <w:bCs/>
        </w:rPr>
        <w:t xml:space="preserve"> Punkty w kryterium „Cena” zostaną obliczone w oparciu o wzór arytmetyczny:</w:t>
      </w:r>
    </w:p>
    <w:p w14:paraId="62DAF139" w14:textId="77777777" w:rsidR="00336945" w:rsidRPr="00336945" w:rsidRDefault="00336945" w:rsidP="00336945">
      <w:pPr>
        <w:widowControl w:val="0"/>
        <w:ind w:left="4248"/>
        <w:rPr>
          <w:rFonts w:ascii="Open Sans" w:eastAsia="Courier New" w:hAnsi="Open Sans" w:cs="Open Sans"/>
        </w:rPr>
      </w:pPr>
      <w:r w:rsidRPr="00336945">
        <w:rPr>
          <w:rFonts w:ascii="Open Sans" w:eastAsia="Courier New" w:hAnsi="Open Sans" w:cs="Open Sans"/>
        </w:rPr>
        <w:t xml:space="preserve">C </w:t>
      </w:r>
      <w:r w:rsidRPr="00336945">
        <w:rPr>
          <w:rFonts w:ascii="Open Sans" w:eastAsia="Courier New" w:hAnsi="Open Sans" w:cs="Open Sans"/>
          <w:vertAlign w:val="subscript"/>
        </w:rPr>
        <w:t>min</w:t>
      </w:r>
      <w:r w:rsidRPr="00336945">
        <w:rPr>
          <w:rFonts w:ascii="Open Sans" w:eastAsia="Courier New" w:hAnsi="Open Sans" w:cs="Open Sans"/>
        </w:rPr>
        <w:t xml:space="preserve"> </w:t>
      </w:r>
    </w:p>
    <w:p w14:paraId="0464F9B8" w14:textId="30D61FA9" w:rsidR="00336945" w:rsidRPr="00336945" w:rsidRDefault="00336945" w:rsidP="00336945">
      <w:pPr>
        <w:widowControl w:val="0"/>
        <w:tabs>
          <w:tab w:val="left" w:pos="3606"/>
        </w:tabs>
        <w:ind w:firstLine="1985"/>
        <w:rPr>
          <w:rFonts w:ascii="Open Sans" w:eastAsia="Courier New" w:hAnsi="Open Sans" w:cs="Open Sans"/>
        </w:rPr>
      </w:pPr>
      <w:r w:rsidRPr="00336945">
        <w:rPr>
          <w:rFonts w:ascii="Open Sans" w:eastAsia="Courier New" w:hAnsi="Open Sans" w:cs="Open Sans"/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693CB67A" wp14:editId="593160E7">
                <wp:simplePos x="0" y="0"/>
                <wp:positionH relativeFrom="column">
                  <wp:posOffset>1796513</wp:posOffset>
                </wp:positionH>
                <wp:positionV relativeFrom="paragraph">
                  <wp:posOffset>93492</wp:posOffset>
                </wp:positionV>
                <wp:extent cx="2039815" cy="0"/>
                <wp:effectExtent l="0" t="0" r="17780" b="19050"/>
                <wp:wrapNone/>
                <wp:docPr id="1822426223" name="Łącznik prosty ze strzałką 1822426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9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16AF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822426223" o:spid="_x0000_s1026" type="#_x0000_t32" style="position:absolute;margin-left:141.45pt;margin-top:7.35pt;width:160.6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"/>
            </w:pict>
          </mc:Fallback>
        </mc:AlternateContent>
      </w:r>
      <w:r w:rsidRPr="00336945">
        <w:rPr>
          <w:rFonts w:ascii="Open Sans" w:eastAsia="Courier New" w:hAnsi="Open Sans" w:cs="Open Sans"/>
        </w:rPr>
        <w:t>Cena =</w:t>
      </w:r>
      <w:r w:rsidRPr="00336945">
        <w:rPr>
          <w:rFonts w:ascii="Open Sans" w:eastAsia="Courier New" w:hAnsi="Open Sans" w:cs="Open Sans"/>
        </w:rPr>
        <w:tab/>
      </w:r>
      <w:r w:rsidRPr="00336945">
        <w:rPr>
          <w:rFonts w:ascii="Open Sans" w:eastAsia="Courier New" w:hAnsi="Open Sans" w:cs="Open Sans"/>
        </w:rPr>
        <w:tab/>
      </w:r>
      <w:r w:rsidRPr="00336945">
        <w:rPr>
          <w:rFonts w:ascii="Open Sans" w:eastAsia="Courier New" w:hAnsi="Open Sans" w:cs="Open Sans"/>
        </w:rPr>
        <w:tab/>
      </w:r>
      <w:r w:rsidRPr="00336945">
        <w:rPr>
          <w:rFonts w:ascii="Open Sans" w:eastAsia="Courier New" w:hAnsi="Open Sans" w:cs="Open Sans"/>
        </w:rPr>
        <w:tab/>
      </w:r>
      <w:r w:rsidRPr="00336945">
        <w:rPr>
          <w:rFonts w:ascii="Open Sans" w:eastAsia="Courier New" w:hAnsi="Open Sans" w:cs="Open Sans"/>
        </w:rPr>
        <w:tab/>
        <w:t xml:space="preserve">   x </w:t>
      </w:r>
      <w:r w:rsidR="00DA47E4">
        <w:rPr>
          <w:rFonts w:ascii="Open Sans" w:eastAsia="Courier New" w:hAnsi="Open Sans" w:cs="Open Sans"/>
        </w:rPr>
        <w:t>8</w:t>
      </w:r>
      <w:r w:rsidRPr="00336945">
        <w:rPr>
          <w:rFonts w:ascii="Open Sans" w:eastAsia="Courier New" w:hAnsi="Open Sans" w:cs="Open Sans"/>
        </w:rPr>
        <w:t>0 = liczba pkt</w:t>
      </w:r>
    </w:p>
    <w:p w14:paraId="30CCAB70" w14:textId="77777777" w:rsidR="00336945" w:rsidRPr="00336945" w:rsidRDefault="00336945" w:rsidP="00336945">
      <w:pPr>
        <w:widowControl w:val="0"/>
        <w:spacing w:after="120"/>
        <w:ind w:left="3540" w:firstLine="708"/>
        <w:rPr>
          <w:rFonts w:ascii="Open Sans" w:eastAsia="Courier New" w:hAnsi="Open Sans" w:cs="Open Sans"/>
        </w:rPr>
      </w:pPr>
      <w:r w:rsidRPr="00336945">
        <w:rPr>
          <w:rFonts w:ascii="Open Sans" w:eastAsia="Courier New" w:hAnsi="Open Sans" w:cs="Open Sans"/>
        </w:rPr>
        <w:t xml:space="preserve">C </w:t>
      </w:r>
      <w:r w:rsidRPr="00336945">
        <w:rPr>
          <w:rFonts w:ascii="Open Sans" w:eastAsia="Courier New" w:hAnsi="Open Sans" w:cs="Open Sans"/>
          <w:vertAlign w:val="subscript"/>
        </w:rPr>
        <w:t>oferty</w:t>
      </w:r>
    </w:p>
    <w:p w14:paraId="36D9A5E1" w14:textId="77777777" w:rsidR="00336945" w:rsidRPr="00336945" w:rsidRDefault="00336945" w:rsidP="00336945">
      <w:pPr>
        <w:widowControl w:val="0"/>
        <w:ind w:left="1418"/>
        <w:rPr>
          <w:rFonts w:ascii="Open Sans" w:eastAsia="Courier New" w:hAnsi="Open Sans" w:cs="Open Sans"/>
          <w:u w:val="single"/>
        </w:rPr>
      </w:pPr>
      <w:r w:rsidRPr="00336945">
        <w:rPr>
          <w:rFonts w:ascii="Open Sans" w:eastAsia="Courier New" w:hAnsi="Open Sans" w:cs="Open Sans"/>
          <w:u w:val="single"/>
        </w:rPr>
        <w:t>gdzie:</w:t>
      </w:r>
    </w:p>
    <w:p w14:paraId="56BD796F" w14:textId="77777777" w:rsidR="00336945" w:rsidRPr="00336945" w:rsidRDefault="00336945" w:rsidP="00336945">
      <w:pPr>
        <w:widowControl w:val="0"/>
        <w:ind w:left="2124"/>
        <w:rPr>
          <w:rFonts w:ascii="Open Sans" w:eastAsia="Courier New" w:hAnsi="Open Sans" w:cs="Open Sans"/>
        </w:rPr>
      </w:pPr>
      <w:r w:rsidRPr="00336945">
        <w:rPr>
          <w:rFonts w:ascii="Open Sans" w:eastAsia="Courier New" w:hAnsi="Open Sans" w:cs="Open Sans"/>
        </w:rPr>
        <w:t xml:space="preserve">C </w:t>
      </w:r>
      <w:r w:rsidRPr="00336945">
        <w:rPr>
          <w:rFonts w:ascii="Open Sans" w:eastAsia="Courier New" w:hAnsi="Open Sans" w:cs="Open Sans"/>
          <w:vertAlign w:val="subscript"/>
        </w:rPr>
        <w:t>min</w:t>
      </w:r>
      <w:r w:rsidRPr="00336945">
        <w:rPr>
          <w:rFonts w:ascii="Open Sans" w:eastAsia="Courier New" w:hAnsi="Open Sans" w:cs="Open Sans"/>
        </w:rPr>
        <w:t xml:space="preserve"> – najniższa cena brutto spośród badanych ofert</w:t>
      </w:r>
    </w:p>
    <w:p w14:paraId="1CE4E06B" w14:textId="21895E8D" w:rsidR="00336945" w:rsidRPr="00336945" w:rsidRDefault="00336945" w:rsidP="00DA47E4">
      <w:pPr>
        <w:widowControl w:val="0"/>
        <w:spacing w:after="360" w:line="276" w:lineRule="auto"/>
        <w:ind w:left="2121"/>
        <w:rPr>
          <w:rFonts w:ascii="Open Sans" w:eastAsia="Courier New" w:hAnsi="Open Sans" w:cs="Open Sans"/>
        </w:rPr>
      </w:pPr>
      <w:r w:rsidRPr="00336945">
        <w:rPr>
          <w:rFonts w:ascii="Open Sans" w:eastAsia="Courier New" w:hAnsi="Open Sans" w:cs="Open Sans"/>
        </w:rPr>
        <w:t xml:space="preserve">C </w:t>
      </w:r>
      <w:r w:rsidRPr="00336945">
        <w:rPr>
          <w:rFonts w:ascii="Open Sans" w:eastAsia="Courier New" w:hAnsi="Open Sans" w:cs="Open Sans"/>
          <w:vertAlign w:val="subscript"/>
        </w:rPr>
        <w:t>oferty</w:t>
      </w:r>
      <w:r w:rsidRPr="00336945">
        <w:rPr>
          <w:rFonts w:ascii="Open Sans" w:eastAsia="Courier New" w:hAnsi="Open Sans" w:cs="Open Sans"/>
        </w:rPr>
        <w:t xml:space="preserve"> – cena brutto badanej oferty.</w:t>
      </w:r>
    </w:p>
    <w:p w14:paraId="046ED283" w14:textId="187EF146" w:rsidR="00336945" w:rsidRPr="00336945" w:rsidRDefault="00336945" w:rsidP="00730144">
      <w:pPr>
        <w:tabs>
          <w:tab w:val="left" w:pos="426"/>
          <w:tab w:val="num" w:pos="1211"/>
        </w:tabs>
        <w:ind w:left="426" w:right="-2"/>
        <w:jc w:val="both"/>
        <w:rPr>
          <w:rFonts w:ascii="Open Sans" w:hAnsi="Open Sans" w:cs="Open Sans"/>
        </w:rPr>
      </w:pPr>
      <w:r w:rsidRPr="00336945">
        <w:rPr>
          <w:rFonts w:ascii="Open Sans" w:hAnsi="Open Sans" w:cs="Open Sans"/>
        </w:rPr>
        <w:t>Punkty za kryterium „Czas reakcji na zgłoszenie awarii” zostaną przyznane w skali punktowej 0-</w:t>
      </w:r>
      <w:r w:rsidR="00DA47E4">
        <w:rPr>
          <w:rFonts w:ascii="Open Sans" w:hAnsi="Open Sans" w:cs="Open Sans"/>
        </w:rPr>
        <w:t>2</w:t>
      </w:r>
      <w:r w:rsidRPr="00336945">
        <w:rPr>
          <w:rFonts w:ascii="Open Sans" w:hAnsi="Open Sans" w:cs="Open Sans"/>
        </w:rPr>
        <w:t>0 pkt. w następujący sposób:</w:t>
      </w:r>
    </w:p>
    <w:tbl>
      <w:tblPr>
        <w:tblW w:w="9029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7485"/>
        <w:gridCol w:w="1544"/>
      </w:tblGrid>
      <w:tr w:rsidR="00336945" w:rsidRPr="00336945" w14:paraId="2B4F26EE" w14:textId="77777777" w:rsidTr="00EE6379">
        <w:trPr>
          <w:trHeight w:val="541"/>
        </w:trPr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8EA570" w14:textId="77777777" w:rsidR="00336945" w:rsidRPr="00336945" w:rsidRDefault="00336945" w:rsidP="00EE6379">
            <w:pPr>
              <w:snapToGrid w:val="0"/>
              <w:rPr>
                <w:rFonts w:ascii="Open Sans" w:hAnsi="Open Sans" w:cs="Open Sans"/>
              </w:rPr>
            </w:pPr>
            <w:r w:rsidRPr="00336945">
              <w:rPr>
                <w:rFonts w:ascii="Open Sans" w:hAnsi="Open Sans" w:cs="Open Sans"/>
              </w:rPr>
              <w:t>12 godzin od momentu zgłoszenia awarii przez Zamawiającego.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D75DB" w14:textId="77777777" w:rsidR="00336945" w:rsidRPr="00336945" w:rsidRDefault="00336945" w:rsidP="00EE6379">
            <w:pPr>
              <w:snapToGrid w:val="0"/>
              <w:jc w:val="center"/>
              <w:rPr>
                <w:rFonts w:ascii="Open Sans" w:hAnsi="Open Sans" w:cs="Open Sans"/>
              </w:rPr>
            </w:pPr>
            <w:r w:rsidRPr="00336945">
              <w:rPr>
                <w:rFonts w:ascii="Open Sans" w:hAnsi="Open Sans" w:cs="Open Sans"/>
              </w:rPr>
              <w:t>0 pkt.</w:t>
            </w:r>
          </w:p>
        </w:tc>
      </w:tr>
      <w:tr w:rsidR="00336945" w:rsidRPr="00336945" w14:paraId="78B7EACA" w14:textId="77777777" w:rsidTr="00EE6379">
        <w:trPr>
          <w:trHeight w:val="587"/>
        </w:trPr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95402C" w14:textId="1DC8DF4B" w:rsidR="00336945" w:rsidRPr="00336945" w:rsidRDefault="00336945" w:rsidP="00EE6379">
            <w:pPr>
              <w:snapToGrid w:val="0"/>
              <w:rPr>
                <w:rFonts w:ascii="Open Sans" w:hAnsi="Open Sans" w:cs="Open Sans"/>
              </w:rPr>
            </w:pPr>
            <w:r w:rsidRPr="00336945">
              <w:rPr>
                <w:rFonts w:ascii="Open Sans" w:hAnsi="Open Sans" w:cs="Open Sans"/>
              </w:rPr>
              <w:t xml:space="preserve">Poniżej 12 godzin do </w:t>
            </w:r>
            <w:r>
              <w:rPr>
                <w:rFonts w:ascii="Open Sans" w:hAnsi="Open Sans" w:cs="Open Sans"/>
              </w:rPr>
              <w:t>9</w:t>
            </w:r>
            <w:r w:rsidRPr="00336945">
              <w:rPr>
                <w:rFonts w:ascii="Open Sans" w:hAnsi="Open Sans" w:cs="Open Sans"/>
              </w:rPr>
              <w:t xml:space="preserve"> godzin od momentu zgłoszenia awarii przez Zamawiającego.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B84F0" w14:textId="77777777" w:rsidR="00336945" w:rsidRPr="00336945" w:rsidRDefault="00336945" w:rsidP="00EE6379">
            <w:pPr>
              <w:snapToGrid w:val="0"/>
              <w:jc w:val="center"/>
              <w:rPr>
                <w:rFonts w:ascii="Open Sans" w:hAnsi="Open Sans" w:cs="Open Sans"/>
              </w:rPr>
            </w:pPr>
            <w:r w:rsidRPr="00336945">
              <w:rPr>
                <w:rFonts w:ascii="Open Sans" w:hAnsi="Open Sans" w:cs="Open Sans"/>
              </w:rPr>
              <w:t>5 pkt.</w:t>
            </w:r>
          </w:p>
        </w:tc>
      </w:tr>
      <w:tr w:rsidR="00336945" w:rsidRPr="00336945" w14:paraId="68FDBCB1" w14:textId="77777777" w:rsidTr="00EE6379">
        <w:trPr>
          <w:trHeight w:val="587"/>
        </w:trPr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B72E1C" w14:textId="09A76CF8" w:rsidR="00336945" w:rsidRPr="00336945" w:rsidRDefault="00336945" w:rsidP="00EE6379">
            <w:pPr>
              <w:snapToGrid w:val="0"/>
              <w:rPr>
                <w:rFonts w:ascii="Open Sans" w:hAnsi="Open Sans" w:cs="Open Sans"/>
              </w:rPr>
            </w:pPr>
            <w:r w:rsidRPr="00336945">
              <w:rPr>
                <w:rFonts w:ascii="Open Sans" w:hAnsi="Open Sans" w:cs="Open Sans"/>
              </w:rPr>
              <w:t xml:space="preserve">Poniżej </w:t>
            </w:r>
            <w:r>
              <w:rPr>
                <w:rFonts w:ascii="Open Sans" w:hAnsi="Open Sans" w:cs="Open Sans"/>
              </w:rPr>
              <w:t>9</w:t>
            </w:r>
            <w:r w:rsidRPr="00336945">
              <w:rPr>
                <w:rFonts w:ascii="Open Sans" w:hAnsi="Open Sans" w:cs="Open Sans"/>
              </w:rPr>
              <w:t xml:space="preserve"> godzin</w:t>
            </w:r>
            <w:r>
              <w:rPr>
                <w:rFonts w:ascii="Open Sans" w:hAnsi="Open Sans" w:cs="Open Sans"/>
              </w:rPr>
              <w:t xml:space="preserve"> do 6 godzin</w:t>
            </w:r>
            <w:r w:rsidRPr="00336945">
              <w:rPr>
                <w:rFonts w:ascii="Open Sans" w:hAnsi="Open Sans" w:cs="Open Sans"/>
              </w:rPr>
              <w:t xml:space="preserve"> od momentu zgłoszenia awarii przez Zamawiającego.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0C337" w14:textId="77777777" w:rsidR="00336945" w:rsidRPr="00336945" w:rsidRDefault="00336945" w:rsidP="00EE6379">
            <w:pPr>
              <w:snapToGrid w:val="0"/>
              <w:rPr>
                <w:rFonts w:ascii="Open Sans" w:hAnsi="Open Sans" w:cs="Open Sans"/>
              </w:rPr>
            </w:pPr>
            <w:r w:rsidRPr="00336945">
              <w:rPr>
                <w:rFonts w:ascii="Open Sans" w:hAnsi="Open Sans" w:cs="Open Sans"/>
              </w:rPr>
              <w:t xml:space="preserve">     10 pkt.</w:t>
            </w:r>
          </w:p>
        </w:tc>
      </w:tr>
      <w:tr w:rsidR="00336945" w:rsidRPr="00336945" w14:paraId="621BCE02" w14:textId="77777777" w:rsidTr="00EE6379">
        <w:trPr>
          <w:trHeight w:val="587"/>
        </w:trPr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022C17" w14:textId="2E239A15" w:rsidR="00336945" w:rsidRPr="00336945" w:rsidRDefault="00336945" w:rsidP="00EE6379">
            <w:pPr>
              <w:snapToGrid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Poniżej 6 godzin od momentu zgłoszenia awarii przez Zamawiającego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6079" w14:textId="58089280" w:rsidR="00336945" w:rsidRPr="00336945" w:rsidRDefault="00336945" w:rsidP="00EE6379">
            <w:pPr>
              <w:snapToGrid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    20 pkt</w:t>
            </w:r>
            <w:r w:rsidR="00680E83">
              <w:rPr>
                <w:rFonts w:ascii="Open Sans" w:hAnsi="Open Sans" w:cs="Open Sans"/>
              </w:rPr>
              <w:t>.</w:t>
            </w:r>
          </w:p>
        </w:tc>
      </w:tr>
    </w:tbl>
    <w:p w14:paraId="3FFAFE4C" w14:textId="77777777" w:rsidR="00CE124E" w:rsidRPr="00336945" w:rsidRDefault="00CE124E" w:rsidP="00CE124E">
      <w:pPr>
        <w:widowControl w:val="0"/>
        <w:autoSpaceDE w:val="0"/>
        <w:autoSpaceDN w:val="0"/>
        <w:adjustRightInd w:val="0"/>
        <w:spacing w:line="360" w:lineRule="auto"/>
        <w:rPr>
          <w:rFonts w:ascii="Open Sans" w:eastAsia="Times New Roman" w:hAnsi="Open Sans" w:cs="Open Sans"/>
          <w:b/>
          <w:bCs/>
          <w:lang w:eastAsia="pl-PL"/>
        </w:rPr>
      </w:pPr>
    </w:p>
    <w:p w14:paraId="1AFA858D" w14:textId="77777777" w:rsidR="00CE124E" w:rsidRPr="00730144" w:rsidRDefault="00CE124E" w:rsidP="00CE124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b/>
          <w:lang w:eastAsia="pl-PL"/>
        </w:rPr>
      </w:pPr>
      <w:r w:rsidRPr="00730144">
        <w:rPr>
          <w:rFonts w:ascii="Open Sans" w:hAnsi="Open Sans" w:cs="Open Sans"/>
          <w:b/>
          <w:lang w:eastAsia="pl-PL"/>
        </w:rPr>
        <w:lastRenderedPageBreak/>
        <w:t>Zamawiający jednocześnie wskazuje, iż zaoferowanie czasu reakcji na zgłoszenie awarii dłuższego niż 12 godzin, będzie skutkowało odrzuceniem oferty jako niezgodnej z zapytaniem ofertowym.</w:t>
      </w:r>
    </w:p>
    <w:p w14:paraId="17E220D5" w14:textId="77777777" w:rsidR="00CE124E" w:rsidRPr="00336945" w:rsidRDefault="00CE124E" w:rsidP="00CE124E">
      <w:pPr>
        <w:widowControl w:val="0"/>
        <w:tabs>
          <w:tab w:val="left" w:pos="451"/>
        </w:tabs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bCs/>
          <w:lang w:eastAsia="pl-PL"/>
        </w:rPr>
      </w:pPr>
      <w:r w:rsidRPr="00336945">
        <w:rPr>
          <w:rFonts w:ascii="Open Sans" w:hAnsi="Open Sans" w:cs="Open Sans"/>
          <w:bCs/>
          <w:lang w:eastAsia="pl-PL"/>
        </w:rPr>
        <w:t>Za najkorzystniejszą ofertę, uznana zostanie oferta Wykonawcy, która otrzyma największa ilość punktów, uzyskaną poprzez zsumowanie kryteriów:  „Cena ofertowa brutto” oraz „ Czas reakcji na zgłoszenie awarii.”</w:t>
      </w:r>
    </w:p>
    <w:sectPr w:rsidR="00CE124E" w:rsidRPr="00336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6360B"/>
    <w:multiLevelType w:val="hybridMultilevel"/>
    <w:tmpl w:val="5024D772"/>
    <w:lvl w:ilvl="0" w:tplc="B1C8F30E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4A3E62A6"/>
    <w:multiLevelType w:val="hybridMultilevel"/>
    <w:tmpl w:val="86D4F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263810">
    <w:abstractNumId w:val="1"/>
  </w:num>
  <w:num w:numId="2" w16cid:durableId="297297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5-02-10"/>
    <w:docVar w:name="LE_Links" w:val="{C86663AD-FB00-4024-B7DC-CBD7C5FBEFC4}"/>
  </w:docVars>
  <w:rsids>
    <w:rsidRoot w:val="00C556B7"/>
    <w:rsid w:val="00031BC7"/>
    <w:rsid w:val="000842D3"/>
    <w:rsid w:val="000B3F5C"/>
    <w:rsid w:val="000E5B05"/>
    <w:rsid w:val="000F4ED8"/>
    <w:rsid w:val="00103722"/>
    <w:rsid w:val="00130BA8"/>
    <w:rsid w:val="0015672E"/>
    <w:rsid w:val="001734D4"/>
    <w:rsid w:val="001A2D7C"/>
    <w:rsid w:val="001B36D8"/>
    <w:rsid w:val="001C4E62"/>
    <w:rsid w:val="001E60D3"/>
    <w:rsid w:val="00262CD7"/>
    <w:rsid w:val="0032394D"/>
    <w:rsid w:val="00336945"/>
    <w:rsid w:val="00351AA3"/>
    <w:rsid w:val="00401DF4"/>
    <w:rsid w:val="004E61A3"/>
    <w:rsid w:val="00511C15"/>
    <w:rsid w:val="00522282"/>
    <w:rsid w:val="005259CA"/>
    <w:rsid w:val="00526279"/>
    <w:rsid w:val="005A5F8F"/>
    <w:rsid w:val="005E27F8"/>
    <w:rsid w:val="0064059F"/>
    <w:rsid w:val="006666C1"/>
    <w:rsid w:val="006675FB"/>
    <w:rsid w:val="00680E83"/>
    <w:rsid w:val="006A05B7"/>
    <w:rsid w:val="006A3AF2"/>
    <w:rsid w:val="006A3B02"/>
    <w:rsid w:val="006C7396"/>
    <w:rsid w:val="006D1966"/>
    <w:rsid w:val="0072012A"/>
    <w:rsid w:val="00730144"/>
    <w:rsid w:val="00796EBE"/>
    <w:rsid w:val="007F02B7"/>
    <w:rsid w:val="007F7C90"/>
    <w:rsid w:val="00886B3B"/>
    <w:rsid w:val="00893B5D"/>
    <w:rsid w:val="008A32CE"/>
    <w:rsid w:val="008C28E5"/>
    <w:rsid w:val="00934965"/>
    <w:rsid w:val="00981616"/>
    <w:rsid w:val="009D68E7"/>
    <w:rsid w:val="00A21ADB"/>
    <w:rsid w:val="00A60A6D"/>
    <w:rsid w:val="00A75576"/>
    <w:rsid w:val="00A760A1"/>
    <w:rsid w:val="00AB11AA"/>
    <w:rsid w:val="00AB396E"/>
    <w:rsid w:val="00AC7362"/>
    <w:rsid w:val="00B1376D"/>
    <w:rsid w:val="00B853FE"/>
    <w:rsid w:val="00B914CA"/>
    <w:rsid w:val="00C020F9"/>
    <w:rsid w:val="00C556B7"/>
    <w:rsid w:val="00CA50FE"/>
    <w:rsid w:val="00CD565D"/>
    <w:rsid w:val="00CE124E"/>
    <w:rsid w:val="00D071AE"/>
    <w:rsid w:val="00DA47E4"/>
    <w:rsid w:val="00DF000F"/>
    <w:rsid w:val="00E64E58"/>
    <w:rsid w:val="00E952F9"/>
    <w:rsid w:val="00F028E4"/>
    <w:rsid w:val="00F12B15"/>
    <w:rsid w:val="00F24386"/>
    <w:rsid w:val="00F260F4"/>
    <w:rsid w:val="00F42667"/>
    <w:rsid w:val="00F8627B"/>
    <w:rsid w:val="00F90457"/>
    <w:rsid w:val="063DFA19"/>
    <w:rsid w:val="0D38EE9E"/>
    <w:rsid w:val="194FE85C"/>
    <w:rsid w:val="25545CF7"/>
    <w:rsid w:val="2A80E491"/>
    <w:rsid w:val="2C1FD526"/>
    <w:rsid w:val="3AD8A599"/>
    <w:rsid w:val="410B9BD7"/>
    <w:rsid w:val="553BC562"/>
    <w:rsid w:val="584C2133"/>
    <w:rsid w:val="5B8C4979"/>
    <w:rsid w:val="64FC0AFD"/>
    <w:rsid w:val="6641C092"/>
    <w:rsid w:val="6BF0F162"/>
    <w:rsid w:val="7162E86E"/>
    <w:rsid w:val="74DF115C"/>
    <w:rsid w:val="771EA7C6"/>
    <w:rsid w:val="7828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8BB2"/>
  <w15:chartTrackingRefBased/>
  <w15:docId w15:val="{75FDD13E-32F7-4430-8FF3-7B741482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5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5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56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5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56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5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5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5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5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56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56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56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56B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56B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56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56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56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56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5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5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56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5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5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56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56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56B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56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56B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56B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0F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Normalny"/>
    <w:uiPriority w:val="99"/>
    <w:rsid w:val="00CE12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11">
    <w:name w:val="Style11"/>
    <w:basedOn w:val="Normalny"/>
    <w:uiPriority w:val="99"/>
    <w:rsid w:val="00CE12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FontStyle26">
    <w:name w:val="Font Style26"/>
    <w:uiPriority w:val="99"/>
    <w:rsid w:val="00CE124E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4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86663AD-FB00-4024-B7DC-CBD7C5FBEFC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Celebański</dc:creator>
  <cp:keywords/>
  <dc:description/>
  <cp:lastModifiedBy>Ryszard Saporek</cp:lastModifiedBy>
  <cp:revision>10</cp:revision>
  <dcterms:created xsi:type="dcterms:W3CDTF">2025-03-21T07:09:00Z</dcterms:created>
  <dcterms:modified xsi:type="dcterms:W3CDTF">2025-03-28T09:38:00Z</dcterms:modified>
</cp:coreProperties>
</file>