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6DDF7" w:themeColor="accent2" w:themeTint="66"/>
  <w:body>
    <w:p w14:paraId="678793A7" w14:textId="14DF4B5B" w:rsidR="00B56051" w:rsidRPr="00B56051" w:rsidRDefault="00A004DD" w:rsidP="00A004DD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</w:r>
      <w:r>
        <w:rPr>
          <w:rFonts w:ascii="Verdana" w:hAnsi="Verdana" w:cs="Verdana,Bold"/>
          <w:b/>
          <w:bCs/>
          <w:sz w:val="18"/>
          <w:szCs w:val="18"/>
        </w:rPr>
        <w:tab/>
        <w:t>ZAŁĄCZNIK NR 9A</w:t>
      </w:r>
    </w:p>
    <w:p w14:paraId="43458313" w14:textId="204988BF" w:rsidR="00A93F72" w:rsidRPr="007F7479" w:rsidRDefault="006508AF" w:rsidP="007F7479">
      <w:pPr>
        <w:autoSpaceDE w:val="0"/>
        <w:autoSpaceDN w:val="0"/>
        <w:adjustRightInd w:val="0"/>
        <w:spacing w:after="12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OŚWIADCZENIE GWARANCYJNE </w:t>
      </w:r>
    </w:p>
    <w:tbl>
      <w:tblPr>
        <w:tblW w:w="941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A93F72" w:rsidRPr="00A93F72" w14:paraId="563CFD88" w14:textId="77777777" w:rsidTr="00A93F72">
        <w:trPr>
          <w:trHeight w:val="317"/>
        </w:trPr>
        <w:tc>
          <w:tcPr>
            <w:tcW w:w="9412" w:type="dxa"/>
          </w:tcPr>
          <w:p w14:paraId="5CC2550E" w14:textId="77777777" w:rsidR="00833CB4" w:rsidRPr="00833CB4" w:rsidRDefault="00833CB4" w:rsidP="00833CB4">
            <w:pPr>
              <w:suppressAutoHyphens/>
              <w:autoSpaceDE w:val="0"/>
              <w:spacing w:line="220" w:lineRule="exact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</w:pPr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ROBOTY BUDOWLANE </w:t>
            </w:r>
          </w:p>
          <w:p w14:paraId="2645DC2B" w14:textId="77777777" w:rsidR="00833CB4" w:rsidRPr="00833CB4" w:rsidRDefault="00833CB4" w:rsidP="00833CB4">
            <w:pPr>
              <w:suppressAutoHyphens/>
              <w:autoSpaceDE w:val="0"/>
              <w:spacing w:line="220" w:lineRule="exact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</w:pPr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dla zadania</w:t>
            </w:r>
            <w:bookmarkStart w:id="0" w:name="_Hlk5612429"/>
            <w:r w:rsidRPr="00833CB4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 xml:space="preserve"> pn.: </w:t>
            </w:r>
          </w:p>
          <w:p w14:paraId="611C2E8B" w14:textId="145B93C3" w:rsidR="001F3E11" w:rsidRPr="001F3E11" w:rsidRDefault="001F3E11" w:rsidP="001F3E11">
            <w:pPr>
              <w:suppressAutoHyphens/>
              <w:autoSpaceDE w:val="0"/>
              <w:spacing w:line="220" w:lineRule="exact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</w:pPr>
            <w:r w:rsidRPr="001F3E11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„Rozbudowa drogi wojewódzkiej polegająca na budowie chodnika w ciągu DW 931 w</w:t>
            </w:r>
            <w:r w:rsidR="007F7479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 </w:t>
            </w:r>
            <w:r w:rsidRPr="001F3E11">
              <w:rPr>
                <w:rFonts w:ascii="Verdana" w:eastAsia="Calibri" w:hAnsi="Verdana" w:cs="Verdana"/>
                <w:b/>
                <w:sz w:val="18"/>
                <w:szCs w:val="18"/>
                <w:lang w:eastAsia="ar-SA"/>
              </w:rPr>
              <w:t>miejscowości Jankowice”</w:t>
            </w:r>
          </w:p>
          <w:bookmarkEnd w:id="0"/>
          <w:p w14:paraId="11326AEF" w14:textId="77777777" w:rsidR="00A93F72" w:rsidRPr="00A93F72" w:rsidRDefault="00A93F72" w:rsidP="00A93F72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14:paraId="67A9F31F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GWARANTEM </w:t>
      </w:r>
      <w:r w:rsidRPr="00B56051">
        <w:rPr>
          <w:rFonts w:ascii="Verdana" w:hAnsi="Verdana" w:cs="Verdana"/>
          <w:sz w:val="18"/>
          <w:szCs w:val="18"/>
        </w:rPr>
        <w:t>jest:</w:t>
      </w:r>
    </w:p>
    <w:p w14:paraId="7DE0DB60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364D0064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…………………………………………………………………………….</w:t>
      </w:r>
    </w:p>
    <w:p w14:paraId="4314C263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[nazwa, adres, dane z KRS]</w:t>
      </w:r>
    </w:p>
    <w:p w14:paraId="0E722370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będący Wykonawcą Kontraktu </w:t>
      </w:r>
    </w:p>
    <w:p w14:paraId="0FA54CEA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53845B63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Uprawnionym z tytułu Gwarancji Jakości </w:t>
      </w:r>
      <w:r w:rsidRPr="00B56051">
        <w:rPr>
          <w:rFonts w:ascii="Verdana" w:hAnsi="Verdana" w:cs="Verdana"/>
          <w:sz w:val="18"/>
          <w:szCs w:val="18"/>
        </w:rPr>
        <w:t>jest:</w:t>
      </w:r>
    </w:p>
    <w:p w14:paraId="17B2CF84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41CFB9AB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Zarząd Dróg Wojewódzkich w Katowicach, ul. Lechicka 24, 40-609 Katowice,</w:t>
      </w:r>
    </w:p>
    <w:p w14:paraId="5912B03C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reprezentowany przez Pana ………………………</w:t>
      </w:r>
    </w:p>
    <w:p w14:paraId="3CFFC2D7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3AE2922A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zwany dalej „</w:t>
      </w:r>
      <w:r w:rsidRPr="00B56051">
        <w:rPr>
          <w:rFonts w:ascii="Verdana" w:hAnsi="Verdana" w:cs="Verdana,Bold"/>
          <w:b/>
          <w:bCs/>
          <w:sz w:val="18"/>
          <w:szCs w:val="18"/>
        </w:rPr>
        <w:t>Zamawiającym”,</w:t>
      </w:r>
    </w:p>
    <w:p w14:paraId="210E29DB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37686CCF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zwane dalej </w:t>
      </w:r>
      <w:r w:rsidRPr="00B56051">
        <w:rPr>
          <w:rFonts w:ascii="Verdana" w:hAnsi="Verdana" w:cs="Verdana,Bold"/>
          <w:b/>
          <w:bCs/>
          <w:sz w:val="18"/>
          <w:szCs w:val="18"/>
        </w:rPr>
        <w:t>„Stronami”</w:t>
      </w:r>
      <w:r w:rsidRPr="00B56051">
        <w:rPr>
          <w:rFonts w:ascii="Verdana" w:hAnsi="Verdana" w:cs="Verdana"/>
          <w:sz w:val="18"/>
          <w:szCs w:val="18"/>
        </w:rPr>
        <w:t>.</w:t>
      </w:r>
    </w:p>
    <w:p w14:paraId="3C230828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</w:p>
    <w:p w14:paraId="26FCC0E6" w14:textId="77777777" w:rsidR="006508AF" w:rsidRPr="00B56051" w:rsidRDefault="006508AF">
      <w:pPr>
        <w:autoSpaceDE w:val="0"/>
        <w:autoSpaceDN w:val="0"/>
        <w:adjustRightInd w:val="0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CZĘŚĆ OGÓLNA</w:t>
      </w:r>
    </w:p>
    <w:p w14:paraId="4980ED47" w14:textId="77777777" w:rsidR="006508AF" w:rsidRPr="00B56051" w:rsidRDefault="006508AF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8"/>
          <w:szCs w:val="18"/>
        </w:rPr>
      </w:pPr>
    </w:p>
    <w:p w14:paraId="721B9FB2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Przedmiot i O</w:t>
      </w:r>
      <w:r w:rsidR="00B51588">
        <w:rPr>
          <w:rFonts w:ascii="Verdana" w:hAnsi="Verdana" w:cs="Verdana,Bold"/>
          <w:b/>
          <w:bCs/>
          <w:sz w:val="18"/>
          <w:szCs w:val="18"/>
        </w:rPr>
        <w:t>kres Gwarancji</w:t>
      </w:r>
      <w:r w:rsidRPr="00B56051">
        <w:rPr>
          <w:rFonts w:ascii="Verdana" w:hAnsi="Verdana" w:cs="Verdana,Bold"/>
          <w:b/>
          <w:bCs/>
          <w:sz w:val="18"/>
          <w:szCs w:val="18"/>
        </w:rPr>
        <w:t>.</w:t>
      </w:r>
    </w:p>
    <w:p w14:paraId="28CA66E0" w14:textId="5CE07C4F" w:rsidR="006508AF" w:rsidRPr="001F3E11" w:rsidRDefault="006508AF" w:rsidP="007F1F4D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1F3E11">
        <w:rPr>
          <w:rFonts w:ascii="Verdana" w:hAnsi="Verdana" w:cs="Verdana"/>
          <w:sz w:val="18"/>
          <w:szCs w:val="18"/>
        </w:rPr>
        <w:t>Niniejsza Gwarancja (dalej zwana również „Gw</w:t>
      </w:r>
      <w:r w:rsidR="00E91098" w:rsidRPr="001F3E11">
        <w:rPr>
          <w:rFonts w:ascii="Verdana" w:hAnsi="Verdana" w:cs="Verdana"/>
          <w:sz w:val="18"/>
          <w:szCs w:val="18"/>
        </w:rPr>
        <w:t xml:space="preserve">arancją”) obejmuje całość Robót </w:t>
      </w:r>
      <w:r w:rsidRPr="001F3E11">
        <w:rPr>
          <w:rFonts w:ascii="Verdana" w:hAnsi="Verdana" w:cs="Verdana"/>
          <w:sz w:val="18"/>
          <w:szCs w:val="18"/>
        </w:rPr>
        <w:t>i Dokumentów Wykonawcy objętych przedmiotem zamówienia (dalej: Przedmiotem Umowy) pn.:</w:t>
      </w:r>
      <w:r w:rsidR="00C77410" w:rsidRPr="001F3E11">
        <w:rPr>
          <w:rFonts w:ascii="Verdana" w:hAnsi="Verdana" w:cs="Verdana"/>
          <w:sz w:val="18"/>
          <w:szCs w:val="18"/>
        </w:rPr>
        <w:t xml:space="preserve"> </w:t>
      </w:r>
      <w:r w:rsidR="001F3E11" w:rsidRPr="001F3E11">
        <w:rPr>
          <w:rFonts w:ascii="Verdana" w:hAnsi="Verdana" w:cs="Verdana"/>
          <w:sz w:val="18"/>
          <w:szCs w:val="18"/>
        </w:rPr>
        <w:t>„Rozbudowa drogi wojewódzkiej polegająca na budowie chodnika w ciągu DW 931 w miejscowości Jankowice”</w:t>
      </w:r>
      <w:r w:rsidR="00A93F72" w:rsidRPr="001F3E11">
        <w:rPr>
          <w:rFonts w:ascii="Verdana" w:hAnsi="Verdana" w:cs="Verdana"/>
          <w:sz w:val="18"/>
          <w:szCs w:val="18"/>
        </w:rPr>
        <w:t xml:space="preserve"> </w:t>
      </w:r>
      <w:r w:rsidRPr="001F3E11">
        <w:rPr>
          <w:rFonts w:ascii="Verdana" w:hAnsi="Verdana" w:cs="Verdana"/>
          <w:sz w:val="18"/>
          <w:szCs w:val="18"/>
        </w:rPr>
        <w:t>określonych w Umowie oraz w innych dokumentach będących integralną częścią Umowy.</w:t>
      </w:r>
    </w:p>
    <w:p w14:paraId="77D978E9" w14:textId="77777777" w:rsidR="006508AF" w:rsidRPr="00B56051" w:rsidRDefault="006508AF" w:rsidP="006508AF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oświadcza i zapewnia Zamawiającego, że wykonan</w:t>
      </w:r>
      <w:r w:rsidR="00B56051" w:rsidRPr="00B56051">
        <w:rPr>
          <w:rFonts w:ascii="Verdana" w:hAnsi="Verdana" w:cs="Verdana"/>
          <w:sz w:val="18"/>
          <w:szCs w:val="18"/>
        </w:rPr>
        <w:t>y</w:t>
      </w:r>
      <w:r w:rsidRPr="00B56051">
        <w:rPr>
          <w:rFonts w:ascii="Verdana" w:hAnsi="Verdana" w:cs="Verdana"/>
          <w:sz w:val="18"/>
          <w:szCs w:val="18"/>
        </w:rPr>
        <w:t xml:space="preserve"> przez niego Przedmiot Umowy, o którym mowa w punkcie 1.1. został wykonany prawidłowo, zgodnie ze zobowiązaniami Wykonawcy, o których mowa w Warunkach Kontraktu, a także zgodnie z najlepszą wiedzą Gwaranta.</w:t>
      </w:r>
    </w:p>
    <w:p w14:paraId="6D00852B" w14:textId="77777777" w:rsidR="006508AF" w:rsidRPr="00B56051" w:rsidRDefault="006508AF" w:rsidP="006508AF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Poprzez niniejszą Gwarancję, Gwarant przyjmuje na siebie odpowiedzialność za Przedmiot Umowy, w tym za Dokumenty Wykonawcy i odpowiedni zakres Przedmiotu Umowy zrealizowany przez podwykonawców. Gwarant jest odpowiedzialny wobec Zmawiającego za realizację wszystkich zobowiązań, o których mowa w punkcie 2.2.</w:t>
      </w:r>
    </w:p>
    <w:p w14:paraId="4801ACA5" w14:textId="77777777" w:rsidR="006508AF" w:rsidRPr="00B56051" w:rsidRDefault="006508AF" w:rsidP="006508AF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Zadeklarowany p</w:t>
      </w:r>
      <w:r w:rsidR="00802BB6">
        <w:rPr>
          <w:rFonts w:ascii="Verdana" w:hAnsi="Verdana" w:cs="Verdana"/>
          <w:sz w:val="18"/>
          <w:szCs w:val="18"/>
        </w:rPr>
        <w:t>rzez Wykonawcę okres gwarancji</w:t>
      </w:r>
      <w:r w:rsidRPr="00B56051">
        <w:rPr>
          <w:rFonts w:ascii="Verdana" w:hAnsi="Verdana" w:cs="Verdana"/>
          <w:sz w:val="18"/>
          <w:szCs w:val="18"/>
        </w:rPr>
        <w:t xml:space="preserve"> wynosi ………. miesięcy.</w:t>
      </w:r>
    </w:p>
    <w:p w14:paraId="034910AF" w14:textId="77777777" w:rsidR="006508AF" w:rsidRPr="00B56051" w:rsidRDefault="006508AF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ab/>
        <w:t>W/w okres gwarancji nie dotyczy oznakowania grubowarstwowego chemoutwardzalnego strukturalnego – okres gwarancji 36 miesięcy</w:t>
      </w:r>
    </w:p>
    <w:p w14:paraId="345D8F99" w14:textId="119431BC" w:rsidR="00C20185" w:rsidRPr="00B56051" w:rsidRDefault="006508AF" w:rsidP="0025240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b/>
          <w:sz w:val="18"/>
          <w:szCs w:val="18"/>
        </w:rPr>
      </w:pPr>
      <w:r w:rsidRPr="00B56051">
        <w:rPr>
          <w:rFonts w:ascii="Verdana" w:hAnsi="Verdana" w:cs="Verdana"/>
          <w:b/>
          <w:sz w:val="18"/>
          <w:szCs w:val="18"/>
        </w:rPr>
        <w:tab/>
        <w:t>liczone od daty Odbioru Końcowego potwierdzonego Protokołem Odbioru Końcowego, a w przypadku wystawienia Protokołu Odbioru Końcowego</w:t>
      </w:r>
      <w:r w:rsidR="00462DCA">
        <w:rPr>
          <w:rFonts w:ascii="Verdana" w:hAnsi="Verdana" w:cs="Verdana"/>
          <w:b/>
          <w:sz w:val="18"/>
          <w:szCs w:val="18"/>
        </w:rPr>
        <w:t xml:space="preserve"> </w:t>
      </w:r>
      <w:r w:rsidRPr="00B56051">
        <w:rPr>
          <w:rFonts w:ascii="Verdana" w:hAnsi="Verdana" w:cs="Verdana"/>
          <w:b/>
          <w:sz w:val="18"/>
          <w:szCs w:val="18"/>
        </w:rPr>
        <w:t xml:space="preserve">z zastrzeżeniem, że istnieją roboty zaległe do wykonania w zakresie objętym Gwarancją, od daty wskazanej w protokole z przeglądu potwierdzającym wykonanie roboty zaległej. W przypadku wystawienia Protokołu Odbioru Końcowego z zastrzeżeniami rozliczenie robót zostanie pomniejszone o prace niezbędne do wykonania. W przypadku stwierdzenia podczas czynności odbiorowych wad </w:t>
      </w:r>
      <w:r w:rsidR="00B56051" w:rsidRPr="00B56051">
        <w:rPr>
          <w:rFonts w:ascii="Verdana" w:hAnsi="Verdana" w:cs="Verdana"/>
          <w:b/>
          <w:sz w:val="18"/>
          <w:szCs w:val="18"/>
        </w:rPr>
        <w:t>P</w:t>
      </w:r>
      <w:r w:rsidRPr="00B56051">
        <w:rPr>
          <w:rFonts w:ascii="Verdana" w:hAnsi="Verdana" w:cs="Verdana"/>
          <w:b/>
          <w:sz w:val="18"/>
          <w:szCs w:val="18"/>
        </w:rPr>
        <w:t xml:space="preserve">rzedmiotu </w:t>
      </w:r>
      <w:r w:rsidR="00B56051" w:rsidRPr="00B56051">
        <w:rPr>
          <w:rFonts w:ascii="Verdana" w:hAnsi="Verdana" w:cs="Verdana"/>
          <w:b/>
          <w:sz w:val="18"/>
          <w:szCs w:val="18"/>
        </w:rPr>
        <w:t>U</w:t>
      </w:r>
      <w:r w:rsidRPr="00B56051">
        <w:rPr>
          <w:rFonts w:ascii="Verdana" w:hAnsi="Verdana" w:cs="Verdana"/>
          <w:b/>
          <w:sz w:val="18"/>
          <w:szCs w:val="18"/>
        </w:rPr>
        <w:t>mowy, termin Gwarancji ulega przedłużeniu o czas usuwania wad, licząc od daty odbior</w:t>
      </w:r>
      <w:r w:rsidR="00B56051" w:rsidRPr="00B56051">
        <w:rPr>
          <w:rFonts w:ascii="Verdana" w:hAnsi="Verdana" w:cs="Verdana"/>
          <w:b/>
          <w:sz w:val="18"/>
          <w:szCs w:val="18"/>
        </w:rPr>
        <w:t>u poprawionego Przedmiotu Umowy</w:t>
      </w:r>
      <w:r w:rsidRPr="00B56051">
        <w:rPr>
          <w:rFonts w:ascii="Verdana" w:hAnsi="Verdana" w:cs="Verdana"/>
          <w:b/>
          <w:sz w:val="18"/>
          <w:szCs w:val="18"/>
        </w:rPr>
        <w:t>.</w:t>
      </w:r>
    </w:p>
    <w:p w14:paraId="50349EA1" w14:textId="141B4F30" w:rsidR="00252401" w:rsidRPr="007F7479" w:rsidRDefault="006508AF" w:rsidP="007F7479">
      <w:pPr>
        <w:numPr>
          <w:ilvl w:val="1"/>
          <w:numId w:val="2"/>
        </w:numPr>
        <w:tabs>
          <w:tab w:val="clear" w:pos="792"/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Przed wydaniem Protokołu Odbioru Końcowego, przedstawiciele Gwaranta</w:t>
      </w:r>
      <w:r w:rsidR="00462DCA">
        <w:rPr>
          <w:rFonts w:ascii="Verdana" w:hAnsi="Verdana" w:cs="Verdana"/>
          <w:sz w:val="18"/>
          <w:szCs w:val="18"/>
        </w:rPr>
        <w:t xml:space="preserve"> </w:t>
      </w:r>
      <w:r w:rsidRPr="00B56051">
        <w:rPr>
          <w:rFonts w:ascii="Verdana" w:hAnsi="Verdana" w:cs="Verdana"/>
          <w:sz w:val="18"/>
          <w:szCs w:val="18"/>
        </w:rPr>
        <w:t>i Zamawiającego zgodnie z Umową, ustalą wpływ stwierdzonych odstępstw od zapisów Specyfikacji Technicznych Wykonania i Obioru Robót Budowlanych na zobowiązania Gwaranta.</w:t>
      </w:r>
    </w:p>
    <w:p w14:paraId="34C29079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Obowiązki i uprawnienia Stron.</w:t>
      </w:r>
    </w:p>
    <w:p w14:paraId="272D42E2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przypadku ujawnienia jakiejkolwiek wady w Przedmiocie Umowy, Zamawiający jest uprawniony, do:</w:t>
      </w:r>
    </w:p>
    <w:p w14:paraId="0E6B922D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żądania nieodpłatnego usunięcia wady, a w przypadku, gdy dana rzecz wchodząca w zakres Przedmiotu Umowy była już dwukrotnie naprawiana – do żądania wymiany tej rzeczy na nową, wolną od wad;</w:t>
      </w:r>
    </w:p>
    <w:p w14:paraId="4FD3730E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wskazania trybu oraz terminu usunięcia wady lub wymiany rzeczy na wolną od wad;</w:t>
      </w:r>
    </w:p>
    <w:p w14:paraId="7DF1CE74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lastRenderedPageBreak/>
        <w:t>żądania od Gwaranta odszkodowania obejmującego zarówno poniesione szkody, jak i utracone korzyści, jakich doznał Zamawiający na skutek wystąpienia wady;</w:t>
      </w:r>
    </w:p>
    <w:p w14:paraId="408A2756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żądania od Gwaranta kary umownej za nieterminowe usunięcie wad lub wymianę rzeczy na wolną od wad, w wysokości </w:t>
      </w:r>
      <w:r w:rsidR="00CE35F9">
        <w:rPr>
          <w:rFonts w:ascii="Verdana" w:hAnsi="Verdana" w:cs="Verdana"/>
          <w:sz w:val="18"/>
          <w:szCs w:val="18"/>
        </w:rPr>
        <w:t>1 000,00</w:t>
      </w:r>
      <w:r w:rsidRPr="00B56051">
        <w:rPr>
          <w:rFonts w:ascii="Verdana" w:hAnsi="Verdana" w:cs="Verdana"/>
          <w:sz w:val="18"/>
          <w:szCs w:val="18"/>
        </w:rPr>
        <w:t xml:space="preserve"> zł za każdy dzień zwłoki;</w:t>
      </w:r>
    </w:p>
    <w:p w14:paraId="0F13D700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żądania od Gwaranta odszkodowania uzupełniającego, za nieterminowe usunięcie wad lub wymianę rzeczy na wolne od wad, w wysokości przewyższającej kwotę kary umownej, o której mowa w lit. </w:t>
      </w:r>
      <w:r w:rsidR="00B56051" w:rsidRPr="00B56051">
        <w:rPr>
          <w:rFonts w:ascii="Verdana" w:hAnsi="Verdana" w:cs="Verdana"/>
          <w:sz w:val="18"/>
          <w:szCs w:val="18"/>
        </w:rPr>
        <w:t>d</w:t>
      </w:r>
      <w:r w:rsidRPr="00B56051">
        <w:rPr>
          <w:rFonts w:ascii="Verdana" w:hAnsi="Verdana" w:cs="Verdana"/>
          <w:sz w:val="18"/>
          <w:szCs w:val="18"/>
        </w:rPr>
        <w:t>);</w:t>
      </w:r>
    </w:p>
    <w:p w14:paraId="072BDCCA" w14:textId="77777777" w:rsidR="006508AF" w:rsidRPr="00B56051" w:rsidRDefault="006508AF" w:rsidP="006508AF">
      <w:pPr>
        <w:numPr>
          <w:ilvl w:val="0"/>
          <w:numId w:val="4"/>
        </w:numPr>
        <w:tabs>
          <w:tab w:val="clear" w:pos="720"/>
          <w:tab w:val="num" w:pos="1276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jeżeli kara umowna nie pokryje szkody w całości, Zamawiający będzie uprawniony do dochodzenia odszkodowania w pełnej wysokości, na warunkach ogólnych.</w:t>
      </w:r>
    </w:p>
    <w:p w14:paraId="38C1F74B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przypadku ujawnienia jakiejkolwiek wady w Przedmiocie Umowy Gwarant jest zobowiązany do:</w:t>
      </w:r>
    </w:p>
    <w:p w14:paraId="0438BDC9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terminowego spełnienia żądania Zamawiającego dotyczącego nieodpłatnego usunięcia wady, przy czym usunięcie wady może nastąpić również poprzez wymianę rzeczy wchodzącej w zakres Przedmiotu Umowy na nową, wolną od wad;</w:t>
      </w:r>
    </w:p>
    <w:p w14:paraId="0FD56AB7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terminowego spełnienia żądania Zamawiającego dotyczącego nieodpłatnej wymiany rzeczy na wolną od wad;</w:t>
      </w:r>
    </w:p>
    <w:p w14:paraId="096BA5C8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zapłaty kary umownej, o której mowa w punkcie 2.1.d);</w:t>
      </w:r>
    </w:p>
    <w:p w14:paraId="01C39F16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zapłaty </w:t>
      </w:r>
      <w:r w:rsidR="00B56051" w:rsidRPr="00B56051">
        <w:rPr>
          <w:rFonts w:ascii="Verdana" w:hAnsi="Verdana" w:cs="Verdana"/>
          <w:sz w:val="18"/>
          <w:szCs w:val="18"/>
        </w:rPr>
        <w:t>odszkodowania uzupełniającego</w:t>
      </w:r>
      <w:r w:rsidRPr="00B56051">
        <w:rPr>
          <w:rFonts w:ascii="Verdana" w:hAnsi="Verdana" w:cs="Verdana"/>
          <w:sz w:val="18"/>
          <w:szCs w:val="18"/>
        </w:rPr>
        <w:t>, o któr</w:t>
      </w:r>
      <w:r w:rsidR="00B56051" w:rsidRPr="00B56051">
        <w:rPr>
          <w:rFonts w:ascii="Verdana" w:hAnsi="Verdana" w:cs="Verdana"/>
          <w:sz w:val="18"/>
          <w:szCs w:val="18"/>
        </w:rPr>
        <w:t>ym</w:t>
      </w:r>
      <w:r w:rsidRPr="00B56051">
        <w:rPr>
          <w:rFonts w:ascii="Verdana" w:hAnsi="Verdana" w:cs="Verdana"/>
          <w:sz w:val="18"/>
          <w:szCs w:val="18"/>
        </w:rPr>
        <w:t xml:space="preserve"> mowa w punkcie 2.1.e);</w:t>
      </w:r>
    </w:p>
    <w:p w14:paraId="48BAAFA9" w14:textId="77777777" w:rsidR="006508AF" w:rsidRPr="00B56051" w:rsidRDefault="006508AF" w:rsidP="006508AF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1276" w:hanging="432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zapłaty odszkodowania, o którym w punkcie 2.1.f).</w:t>
      </w:r>
    </w:p>
    <w:p w14:paraId="3CF1C7BB" w14:textId="77777777" w:rsidR="006508AF" w:rsidRPr="00B56051" w:rsidRDefault="006508AF" w:rsidP="006508AF">
      <w:pPr>
        <w:numPr>
          <w:ilvl w:val="1"/>
          <w:numId w:val="3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Ilekroć w postanowieniach jest mowa o „usunięciu wady" należy przez to rozumieć również wymianę rzeczy wchodzącej w zakres Przedmiotu Umowy na nową wolną od wad.</w:t>
      </w:r>
    </w:p>
    <w:p w14:paraId="2288198B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Upoważnienie Gwaranta (pełnomocnictwo). </w:t>
      </w:r>
    </w:p>
    <w:p w14:paraId="5A489D58" w14:textId="77777777" w:rsidR="006508AF" w:rsidRPr="00B56051" w:rsidRDefault="006508AF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Gwarant, na pisemne żądanie Zamawiającego, upoważni Zamawiającego do wykonywania uprawnień z gwarancji przysługującej Gwarantowi wobec podmiotów odpowiedzialnych za powstanie wady lub wad, w tym w szczególności Podwykonawców, Producentów Urządzeń, Dostawców lub Usługodawców. Nie zwalnia to jednak Gwaranta od odpowiedzialności za ujawnioną wadę jak również od podejmowania działań wynikających z niniejszego oświadczenia lub współpracy Gwaranta z Zamawiającym przy ustalaniu zakresu i przyczyn powstałych wad, a także przy realizacji działań zmierzających do ich usunięcia.  </w:t>
      </w:r>
    </w:p>
    <w:p w14:paraId="2EC92D7C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Przeglądy gwarancyjne.</w:t>
      </w:r>
    </w:p>
    <w:p w14:paraId="76E2B2D4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Komisyjne przeglądy gwarancyjne odbywać się będą, według uznania Zamawiającego, nie rzadziej niż raz w roku i zawsze</w:t>
      </w:r>
      <w:r w:rsidR="002F52BD">
        <w:rPr>
          <w:rFonts w:ascii="Verdana" w:hAnsi="Verdana" w:cs="Verdana"/>
          <w:sz w:val="18"/>
          <w:szCs w:val="18"/>
        </w:rPr>
        <w:t>,</w:t>
      </w:r>
      <w:r w:rsidRPr="00B56051">
        <w:rPr>
          <w:rFonts w:ascii="Verdana" w:hAnsi="Verdana" w:cs="Verdana"/>
          <w:sz w:val="18"/>
          <w:szCs w:val="18"/>
        </w:rPr>
        <w:t xml:space="preserve"> kiedy Zamawiający uzna to za uzasadnione w okresie obowiązywania Gwarancji.</w:t>
      </w:r>
    </w:p>
    <w:p w14:paraId="71F36579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W przypadku przeglądów gwarancyjnych z dużym zakresem robót, dla każdej grupy robót (mostowa, drogowa, ochrona środowiska, instalacje itp.) Zamawiający może przeprowadzić odrębne przeglądy gwarancyjne nie koniecznie w tym samym czasie (porze roku). </w:t>
      </w:r>
    </w:p>
    <w:p w14:paraId="2188D9E8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Datę, godzinę i miejsce dokonania przeglądu gwarancyjnego dla każdej komisji wyznacza Zamawiający, zawiadamiając o nim Gwaranta na piśmie, z co najmniej 14 dniowym wyprzedzeniem. Gwarant jest obowiązany uczestniczyć w przeglądach gwarancyjnych. Nieobecność Gwaranta bądź jego przedstawiciela nie stanowi przeszkody dla prac komisji.</w:t>
      </w:r>
    </w:p>
    <w:p w14:paraId="1A1C5201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skład każdej komisji przeglądowej będą wchodziły, co najmniej 2 osoby wyznaczone przez Zamawiającego oraz co najmniej 2 osoby wyznaczone przez Gwaranta. Gwarant jest zobowiązany wyznaczyć</w:t>
      </w:r>
      <w:r w:rsidR="002F52BD">
        <w:rPr>
          <w:rFonts w:ascii="Verdana" w:hAnsi="Verdana" w:cs="Verdana"/>
          <w:sz w:val="18"/>
          <w:szCs w:val="18"/>
        </w:rPr>
        <w:t>,</w:t>
      </w:r>
      <w:r w:rsidRPr="00B56051">
        <w:rPr>
          <w:rFonts w:ascii="Verdana" w:hAnsi="Verdana" w:cs="Verdana"/>
          <w:sz w:val="18"/>
          <w:szCs w:val="18"/>
        </w:rPr>
        <w:t xml:space="preserve"> co najmniej dwie osoby do dokonania przeglądu gwarancyjnego i wskazać Zamawiającemu wyznaczone osoby na piśmie w terminie najpóźniej na 7 dni przed planowanym przeglądem. Brak wyznaczenia przez Gwaranta przedstawicieli do komisji lub brak poinformowania Zamawiającego o tych osobach nie stanowi przeszkody dla prac komisji. </w:t>
      </w:r>
    </w:p>
    <w:p w14:paraId="4B82B718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Na Gwarancie spoczywa obowiązek zabezpieczenia dokonania przeglądu gwarancyjnego w okresie gwarancyjnym, tj. bezpośredni dostęp do przeglądanych elementów konstrukcji i wyposażenia (wg potrzeb: środek transportu, zwyżka itp.).</w:t>
      </w:r>
    </w:p>
    <w:p w14:paraId="70B6FF8A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Jeżeli Gwarant został prawidłowo zawiadomiony o terminie i miejscu dokonania przeglądu gwarancyjnego, tj. zgodnie z punktem 4.3 w zw. z pkt 6.5, niestawienie się Gwaranta lub jego przedstawicieli nie będzie wywoływało żadnych ujemnych skutków dla ważności i skuteczności ustaleń dokonanych przez komisję przeglądową.</w:t>
      </w:r>
    </w:p>
    <w:p w14:paraId="37763995" w14:textId="77777777" w:rsidR="006508AF" w:rsidRPr="00B56051" w:rsidRDefault="006508AF" w:rsidP="006508AF">
      <w:pPr>
        <w:numPr>
          <w:ilvl w:val="1"/>
          <w:numId w:val="6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 każdego przeglądu gwarancyjnego sporządzany będzie szczegółowy Protokół Przeglądu Gwarancyjnego, w co najmniej dwóch egzemplarzach, po jednym dla Zamawiającego i dla Gwaranta. W przypadku nieobecności przedstawicieli Gwaranta, Zamawiający niezwłocznie </w:t>
      </w:r>
      <w:r w:rsidRPr="00B56051">
        <w:rPr>
          <w:rFonts w:ascii="Verdana" w:hAnsi="Verdana" w:cs="Verdana"/>
          <w:sz w:val="18"/>
          <w:szCs w:val="18"/>
        </w:rPr>
        <w:lastRenderedPageBreak/>
        <w:t>prześle Gwarantowi jeden egzemplarz Protokołu Przeglądu Gwarancyjnego, na adres wskazany w niniejszym dokumencie (ze skutkiem z pkt 6.5.)</w:t>
      </w:r>
      <w:r w:rsidR="00B56051" w:rsidRPr="00B56051">
        <w:rPr>
          <w:rFonts w:ascii="Verdana" w:hAnsi="Verdana" w:cs="Verdana"/>
          <w:sz w:val="18"/>
          <w:szCs w:val="18"/>
        </w:rPr>
        <w:t>.</w:t>
      </w:r>
    </w:p>
    <w:p w14:paraId="4D8BEB0F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426" w:hanging="39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 xml:space="preserve">Tryby usuwania wad. </w:t>
      </w:r>
    </w:p>
    <w:p w14:paraId="0BC587CD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obowiązany jest rozpocząć usuwanie ujawnionej wady według niżej przedstawionych wymagań:</w:t>
      </w:r>
    </w:p>
    <w:p w14:paraId="33F785C9" w14:textId="77777777" w:rsidR="006508AF" w:rsidRPr="00B56051" w:rsidRDefault="006508AF" w:rsidP="006508AF">
      <w:pPr>
        <w:numPr>
          <w:ilvl w:val="0"/>
          <w:numId w:val="7"/>
        </w:numPr>
        <w:tabs>
          <w:tab w:val="clear" w:pos="720"/>
          <w:tab w:val="left" w:pos="1276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Potwierdzenie przyjęcia zgłoszenia, określenie sposobu usunięcia wady i usunięcie wady – zgodnie ze wskazanymi przez Zamawiającego w powiadomieniu terminami na usunięcie wady,</w:t>
      </w:r>
    </w:p>
    <w:p w14:paraId="39D44058" w14:textId="77777777" w:rsidR="006508AF" w:rsidRPr="00B56051" w:rsidRDefault="006508AF" w:rsidP="006508AF">
      <w:pPr>
        <w:numPr>
          <w:ilvl w:val="0"/>
          <w:numId w:val="7"/>
        </w:numPr>
        <w:tabs>
          <w:tab w:val="clear" w:pos="720"/>
          <w:tab w:val="left" w:pos="1276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Zapewnienie nieprzerwanej dostępności do drogi i jej przejezdności – zgodnie ze wskazanymi przez Zamawiającego w powiadomieniu terminami.</w:t>
      </w:r>
    </w:p>
    <w:p w14:paraId="1EB53F05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Powiadomienia dokonuje Zamawiający poprzez przekazanie odpowiedniej informacji osobie wskazanej przez Gwaranta, bądź bezpośrednio Gwarantowi, wg wyboru Zamawiającego.</w:t>
      </w:r>
    </w:p>
    <w:p w14:paraId="2A3F6E7F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Zamawiający jest uprawniony, po przedłożeniu przez Gwaranta pisemnego uzasadnienia, do zmiany terminów wskazanych w punkcie 5.1, uwzględniając technologię usuwania wady, zasady wiedzy technicznej i warunki klimatyczne. </w:t>
      </w:r>
    </w:p>
    <w:p w14:paraId="5E7EC325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Usunięcie wady uważa się za skuteczne z chwilą podpisania przez obie Strony Protokołu odbioru prac z usuwania wady. W Protokole Strony potwierdzą także termin usunięcia wady.</w:t>
      </w:r>
    </w:p>
    <w:p w14:paraId="40114772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Jeżeli Gwarant nie wypełni obowiązku usunięcia wady w uzgodnionym terminie, Zamawiający po uprzednim wezwaniu Gwaranta do usunięcia wad w terminie 14 dni, a w przypadku bezskutecznego upływu tego terminu, będzie uprawniony do zlecenia usunięcia wady podmiotowi trzeciemu na koszt i niebezpieczeństwo Gwaranta. Powyższe nie wyłącza uprawnień Zamawiającego wynikających z tytułu Gwarancji i Rękojmi za wady. </w:t>
      </w:r>
    </w:p>
    <w:p w14:paraId="71EEB48E" w14:textId="77777777" w:rsidR="006508AF" w:rsidRPr="00B56051" w:rsidRDefault="006508AF" w:rsidP="006508AF">
      <w:pPr>
        <w:numPr>
          <w:ilvl w:val="1"/>
          <w:numId w:val="8"/>
        </w:numPr>
        <w:tabs>
          <w:tab w:val="clear" w:pos="792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jest odpowiedzialny za wszelkie szkody i straty, które spowodował w czasie prac nad usuwaniem wad, jak również powstałe w warunkach pkt 5.5.</w:t>
      </w:r>
    </w:p>
    <w:p w14:paraId="6D91AB1D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53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Komunikacja.</w:t>
      </w:r>
    </w:p>
    <w:p w14:paraId="085E575F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O każdej wadzie osoba wyznaczona przez Zamawiającego powiadamia telefonicznie przedstawiciela Gwaranta, a następnie potwierdza zgłoszenie faksem oraz pocztą elektroniczną na wskazane numery telefonów i adresy. Kopia potwierdzenia zgłoszenia przesyłana jest również faksem oraz pocztą elektroniczną do Zamawiającego.</w:t>
      </w:r>
    </w:p>
    <w:p w14:paraId="264A9747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 xml:space="preserve">Zarówno Zamawiający jak i Gwarant sporządzą wykaz osób upoważnionych do kontaktu,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 </w:t>
      </w:r>
    </w:p>
    <w:p w14:paraId="169A4860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Wszelka komunikacja pomiędzy Stronami potwierdzona zostanie w formie pisemnej.</w:t>
      </w:r>
    </w:p>
    <w:p w14:paraId="37D74C97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Wszelkie pisma, kierowane będą przez Strony na adresy podane w niniejszym dokumencie Gwarancji.</w:t>
      </w:r>
    </w:p>
    <w:p w14:paraId="59A1FBCB" w14:textId="77777777" w:rsidR="006508AF" w:rsidRPr="00B56051" w:rsidRDefault="006508AF" w:rsidP="006508AF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O zmianach w danych adresowych, o których mowa w punktach 6.4, Strony obowiązane są informować się niezwłocznie, nie później niż w terminie 7 dni od chwili zaistnienia zmian, pod rygorem uznania wysłania korespondencji pod ostatnio znany adres za skutecznie doręczoną.</w:t>
      </w:r>
    </w:p>
    <w:p w14:paraId="24E949E3" w14:textId="2160F952" w:rsidR="007554AD" w:rsidRPr="007F7479" w:rsidRDefault="006508AF" w:rsidP="007F7479">
      <w:pPr>
        <w:numPr>
          <w:ilvl w:val="1"/>
          <w:numId w:val="9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Gwarant jest obowiązany w terminie 7 dni od daty złożenia wniosku o upadłość lub likwidację powiadomić na piśmie o tym fakcie Zamawiającego.</w:t>
      </w:r>
    </w:p>
    <w:p w14:paraId="24C44449" w14:textId="77777777" w:rsidR="006508AF" w:rsidRPr="00B56051" w:rsidRDefault="006508AF" w:rsidP="006508AF">
      <w:pPr>
        <w:numPr>
          <w:ilvl w:val="0"/>
          <w:numId w:val="1"/>
        </w:numPr>
        <w:tabs>
          <w:tab w:val="clear" w:pos="786"/>
        </w:tabs>
        <w:autoSpaceDE w:val="0"/>
        <w:autoSpaceDN w:val="0"/>
        <w:adjustRightInd w:val="0"/>
        <w:spacing w:after="120"/>
        <w:ind w:left="538"/>
        <w:jc w:val="both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Postanowienia końcowe.</w:t>
      </w:r>
    </w:p>
    <w:p w14:paraId="187C6E8D" w14:textId="77777777" w:rsidR="006508AF" w:rsidRPr="00B56051" w:rsidRDefault="006508AF" w:rsidP="006508AF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W sprawach nieuregulowanych niniejszym Oświadczeniem Gwarancyjnym zastosowanie mają odpowiednie przepisy prawa polskiego, w szczególności Kodeksu Cywilnego oraz Prawo Zamówień Publicznych.</w:t>
      </w:r>
    </w:p>
    <w:p w14:paraId="78A9DC61" w14:textId="77777777" w:rsidR="006508AF" w:rsidRPr="00B56051" w:rsidRDefault="006508AF" w:rsidP="006508AF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Niniejsze Oświadczenie Gwarancyjne stanowi integralną część Umowy.</w:t>
      </w:r>
    </w:p>
    <w:p w14:paraId="514178C3" w14:textId="2F839053" w:rsidR="006508AF" w:rsidRPr="007F7479" w:rsidRDefault="006508AF" w:rsidP="007F7479">
      <w:pPr>
        <w:numPr>
          <w:ilvl w:val="1"/>
          <w:numId w:val="10"/>
        </w:numPr>
        <w:tabs>
          <w:tab w:val="clear" w:pos="792"/>
          <w:tab w:val="num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ascii="Verdana" w:hAnsi="Verdana" w:cs="Verdana"/>
          <w:sz w:val="18"/>
          <w:szCs w:val="18"/>
        </w:rPr>
      </w:pPr>
      <w:r w:rsidRPr="00B56051">
        <w:rPr>
          <w:rFonts w:ascii="Verdana" w:hAnsi="Verdana" w:cs="Verdana"/>
          <w:sz w:val="18"/>
          <w:szCs w:val="18"/>
        </w:rPr>
        <w:t>Ewentualne zmiany do dokumentu Gwarancji wymagają uprzedniej zgody Zamawiającego wyrażonej w formie pisemnej pod rygorem nieważności.</w:t>
      </w:r>
    </w:p>
    <w:p w14:paraId="27641DB7" w14:textId="77777777" w:rsidR="0071673E" w:rsidRDefault="0071673E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0F05F0C" w14:textId="4733C046" w:rsidR="006508AF" w:rsidRPr="00B56051" w:rsidRDefault="006508AF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PODPISY I PIECZĘCIE</w:t>
      </w:r>
    </w:p>
    <w:p w14:paraId="607B16EA" w14:textId="77777777" w:rsidR="006508AF" w:rsidRPr="00B56051" w:rsidRDefault="006508AF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  <w:r w:rsidRPr="00B56051">
        <w:rPr>
          <w:rFonts w:ascii="Verdana" w:hAnsi="Verdana" w:cs="Verdana,Bold"/>
          <w:b/>
          <w:bCs/>
          <w:sz w:val="18"/>
          <w:szCs w:val="18"/>
        </w:rPr>
        <w:t>W imieniu Wykonawcy:</w:t>
      </w:r>
    </w:p>
    <w:p w14:paraId="6D2AFAC1" w14:textId="77777777" w:rsidR="006508AF" w:rsidRPr="00B56051" w:rsidRDefault="006508AF">
      <w:pPr>
        <w:ind w:left="720"/>
        <w:jc w:val="center"/>
        <w:rPr>
          <w:rFonts w:ascii="Verdana" w:hAnsi="Verdana"/>
          <w:snapToGrid w:val="0"/>
          <w:sz w:val="18"/>
          <w:szCs w:val="18"/>
        </w:rPr>
      </w:pPr>
    </w:p>
    <w:sectPr w:rsidR="006508AF" w:rsidRPr="00B56051" w:rsidSect="0071673E">
      <w:headerReference w:type="default" r:id="rId7"/>
      <w:pgSz w:w="11906" w:h="16838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B5E92" w14:textId="77777777" w:rsidR="00CD627C" w:rsidRDefault="00CD627C">
      <w:pPr>
        <w:pStyle w:val="Tekstdymka"/>
      </w:pPr>
      <w:r>
        <w:separator/>
      </w:r>
    </w:p>
  </w:endnote>
  <w:endnote w:type="continuationSeparator" w:id="0">
    <w:p w14:paraId="13DEB363" w14:textId="77777777" w:rsidR="00CD627C" w:rsidRDefault="00CD627C">
      <w:pPr>
        <w:pStyle w:val="Tekstdym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633DD" w14:textId="77777777" w:rsidR="00CD627C" w:rsidRDefault="00CD627C">
      <w:pPr>
        <w:pStyle w:val="Tekstdymka"/>
      </w:pPr>
      <w:r>
        <w:separator/>
      </w:r>
    </w:p>
  </w:footnote>
  <w:footnote w:type="continuationSeparator" w:id="0">
    <w:p w14:paraId="006D20F4" w14:textId="77777777" w:rsidR="00CD627C" w:rsidRDefault="00CD627C">
      <w:pPr>
        <w:pStyle w:val="Tekstdymk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78F60" w14:textId="2C80B546" w:rsidR="00252401" w:rsidRPr="00B83556" w:rsidRDefault="00252401" w:rsidP="00252401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29253996"/>
    <w:bookmarkStart w:id="4" w:name="_Hlk129253997"/>
    <w:bookmarkStart w:id="5" w:name="_Hlk129254081"/>
    <w:bookmarkStart w:id="6" w:name="_Hlk129254082"/>
    <w:bookmarkStart w:id="7" w:name="_Hlk129254088"/>
    <w:bookmarkStart w:id="8" w:name="_Hlk129254089"/>
    <w:bookmarkStart w:id="9" w:name="_Hlk141253843"/>
    <w:bookmarkStart w:id="10" w:name="_Hlk141253844"/>
    <w:bookmarkStart w:id="11" w:name="_Hlk141256115"/>
    <w:bookmarkStart w:id="12" w:name="_Hlk141256116"/>
    <w:bookmarkStart w:id="13" w:name="_Hlk141256425"/>
    <w:bookmarkStart w:id="14" w:name="_Hlk141256426"/>
    <w:bookmarkStart w:id="15" w:name="_Hlk141256627"/>
    <w:bookmarkStart w:id="16" w:name="_Hlk141256628"/>
    <w:bookmarkStart w:id="17" w:name="_Hlk141256735"/>
    <w:bookmarkStart w:id="18" w:name="_Hlk141256736"/>
    <w:bookmarkStart w:id="19" w:name="_Hlk141256756"/>
    <w:bookmarkStart w:id="20" w:name="_Hlk141256757"/>
    <w:bookmarkStart w:id="21" w:name="_Hlk141256838"/>
    <w:bookmarkStart w:id="22" w:name="_Hlk141256839"/>
    <w:bookmarkStart w:id="23" w:name="_Hlk141256861"/>
    <w:bookmarkStart w:id="24" w:name="_Hlk141256862"/>
    <w:bookmarkStart w:id="25" w:name="_Hlk141256863"/>
    <w:bookmarkStart w:id="26" w:name="_Hlk141256864"/>
    <w:bookmarkStart w:id="27" w:name="_Hlk141256983"/>
    <w:bookmarkStart w:id="28" w:name="_Hlk141256984"/>
    <w:bookmarkStart w:id="29" w:name="_Hlk141257031"/>
    <w:bookmarkStart w:id="30" w:name="_Hlk141257032"/>
    <w:bookmarkStart w:id="31" w:name="_Hlk141257348"/>
    <w:bookmarkStart w:id="32" w:name="_Hlk141257349"/>
    <w:bookmarkStart w:id="33" w:name="_Hlk141260831"/>
    <w:bookmarkStart w:id="34" w:name="_Hlk141260832"/>
    <w:bookmarkStart w:id="35" w:name="_Hlk141262020"/>
    <w:bookmarkStart w:id="36" w:name="_Hlk141262021"/>
    <w:bookmarkStart w:id="37" w:name="_Hlk147321154"/>
    <w:bookmarkStart w:id="38" w:name="_Hlk147321155"/>
    <w:bookmarkStart w:id="39" w:name="_Hlk147321182"/>
    <w:bookmarkStart w:id="40" w:name="_Hlk147321183"/>
    <w:bookmarkStart w:id="41" w:name="_Hlk147321215"/>
    <w:bookmarkStart w:id="42" w:name="_Hlk147321216"/>
    <w:bookmarkStart w:id="43" w:name="_Hlk147321232"/>
    <w:bookmarkStart w:id="44" w:name="_Hlk147321233"/>
    <w:bookmarkStart w:id="45" w:name="_Hlk147321250"/>
    <w:bookmarkStart w:id="46" w:name="_Hlk147321251"/>
    <w:bookmarkStart w:id="47" w:name="_Hlk147321264"/>
    <w:bookmarkStart w:id="48" w:name="_Hlk147321265"/>
    <w:bookmarkStart w:id="49" w:name="_Hlk147321286"/>
    <w:bookmarkStart w:id="50" w:name="_Hlk147321287"/>
    <w:bookmarkStart w:id="51" w:name="_Hlk147321300"/>
    <w:bookmarkStart w:id="52" w:name="_Hlk147321301"/>
    <w:bookmarkStart w:id="53" w:name="_Hlk147321316"/>
    <w:bookmarkStart w:id="54" w:name="_Hlk147321317"/>
    <w:bookmarkStart w:id="55" w:name="_Hlk147321332"/>
    <w:bookmarkStart w:id="56" w:name="_Hlk147321333"/>
    <w:bookmarkStart w:id="57" w:name="_Hlk147321543"/>
    <w:bookmarkStart w:id="58" w:name="_Hlk147321544"/>
    <w:bookmarkStart w:id="59" w:name="_Hlk147321565"/>
    <w:bookmarkStart w:id="60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r>
      <w:rPr>
        <w:rFonts w:ascii="Verdana" w:hAnsi="Verdana"/>
        <w:b/>
        <w:i/>
        <w:sz w:val="12"/>
        <w:szCs w:val="12"/>
      </w:rPr>
      <w:t>43-WI/TP/241021/2.2024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E20DE"/>
    <w:multiLevelType w:val="hybridMultilevel"/>
    <w:tmpl w:val="FD369F26"/>
    <w:lvl w:ilvl="0" w:tplc="F7A06884">
      <w:start w:val="1"/>
      <w:numFmt w:val="decimal"/>
      <w:lvlText w:val="%1."/>
      <w:lvlJc w:val="left"/>
      <w:pPr>
        <w:tabs>
          <w:tab w:val="num" w:pos="786"/>
        </w:tabs>
        <w:ind w:left="680" w:hanging="510"/>
      </w:pPr>
      <w:rPr>
        <w:rFonts w:hint="default"/>
      </w:rPr>
    </w:lvl>
    <w:lvl w:ilvl="1" w:tplc="EDF8F060">
      <w:numFmt w:val="none"/>
      <w:lvlText w:val=""/>
      <w:lvlJc w:val="left"/>
      <w:pPr>
        <w:tabs>
          <w:tab w:val="num" w:pos="360"/>
        </w:tabs>
      </w:pPr>
    </w:lvl>
    <w:lvl w:ilvl="2" w:tplc="2E606D92">
      <w:numFmt w:val="none"/>
      <w:lvlText w:val=""/>
      <w:lvlJc w:val="left"/>
      <w:pPr>
        <w:tabs>
          <w:tab w:val="num" w:pos="360"/>
        </w:tabs>
      </w:pPr>
    </w:lvl>
    <w:lvl w:ilvl="3" w:tplc="0EA09226">
      <w:numFmt w:val="none"/>
      <w:lvlText w:val=""/>
      <w:lvlJc w:val="left"/>
      <w:pPr>
        <w:tabs>
          <w:tab w:val="num" w:pos="360"/>
        </w:tabs>
      </w:pPr>
    </w:lvl>
    <w:lvl w:ilvl="4" w:tplc="328A693E">
      <w:numFmt w:val="none"/>
      <w:lvlText w:val=""/>
      <w:lvlJc w:val="left"/>
      <w:pPr>
        <w:tabs>
          <w:tab w:val="num" w:pos="360"/>
        </w:tabs>
      </w:pPr>
    </w:lvl>
    <w:lvl w:ilvl="5" w:tplc="07EC347C">
      <w:numFmt w:val="none"/>
      <w:lvlText w:val=""/>
      <w:lvlJc w:val="left"/>
      <w:pPr>
        <w:tabs>
          <w:tab w:val="num" w:pos="360"/>
        </w:tabs>
      </w:pPr>
    </w:lvl>
    <w:lvl w:ilvl="6" w:tplc="C4742482">
      <w:numFmt w:val="none"/>
      <w:lvlText w:val=""/>
      <w:lvlJc w:val="left"/>
      <w:pPr>
        <w:tabs>
          <w:tab w:val="num" w:pos="360"/>
        </w:tabs>
      </w:pPr>
    </w:lvl>
    <w:lvl w:ilvl="7" w:tplc="D5AA801C">
      <w:numFmt w:val="none"/>
      <w:lvlText w:val=""/>
      <w:lvlJc w:val="left"/>
      <w:pPr>
        <w:tabs>
          <w:tab w:val="num" w:pos="360"/>
        </w:tabs>
      </w:pPr>
    </w:lvl>
    <w:lvl w:ilvl="8" w:tplc="42B8F53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40A33DF"/>
    <w:multiLevelType w:val="hybridMultilevel"/>
    <w:tmpl w:val="6D0A8062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108C2"/>
    <w:multiLevelType w:val="multilevel"/>
    <w:tmpl w:val="AEC2F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0700797"/>
    <w:multiLevelType w:val="multilevel"/>
    <w:tmpl w:val="C6727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1AE04AE"/>
    <w:multiLevelType w:val="multilevel"/>
    <w:tmpl w:val="8C30A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48692446"/>
    <w:multiLevelType w:val="hybridMultilevel"/>
    <w:tmpl w:val="83FCDD2A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A4A33"/>
    <w:multiLevelType w:val="multilevel"/>
    <w:tmpl w:val="2B40C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531E6254"/>
    <w:multiLevelType w:val="hybridMultilevel"/>
    <w:tmpl w:val="E092F068"/>
    <w:lvl w:ilvl="0" w:tplc="9356B1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093AAD"/>
    <w:multiLevelType w:val="multilevel"/>
    <w:tmpl w:val="3F1A2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7DB56C6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 w16cid:durableId="1972057269">
    <w:abstractNumId w:val="0"/>
  </w:num>
  <w:num w:numId="2" w16cid:durableId="1129083052">
    <w:abstractNumId w:val="9"/>
  </w:num>
  <w:num w:numId="3" w16cid:durableId="1355568506">
    <w:abstractNumId w:val="2"/>
  </w:num>
  <w:num w:numId="4" w16cid:durableId="1967471045">
    <w:abstractNumId w:val="1"/>
  </w:num>
  <w:num w:numId="5" w16cid:durableId="1951012211">
    <w:abstractNumId w:val="7"/>
  </w:num>
  <w:num w:numId="6" w16cid:durableId="17389236">
    <w:abstractNumId w:val="6"/>
  </w:num>
  <w:num w:numId="7" w16cid:durableId="1833370209">
    <w:abstractNumId w:val="5"/>
  </w:num>
  <w:num w:numId="8" w16cid:durableId="1843201070">
    <w:abstractNumId w:val="3"/>
  </w:num>
  <w:num w:numId="9" w16cid:durableId="1991639578">
    <w:abstractNumId w:val="4"/>
  </w:num>
  <w:num w:numId="10" w16cid:durableId="16088074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51"/>
    <w:rsid w:val="00011763"/>
    <w:rsid w:val="00055D53"/>
    <w:rsid w:val="000630A2"/>
    <w:rsid w:val="000E41F7"/>
    <w:rsid w:val="00101CF9"/>
    <w:rsid w:val="00172006"/>
    <w:rsid w:val="001843EF"/>
    <w:rsid w:val="001F3E11"/>
    <w:rsid w:val="002141A1"/>
    <w:rsid w:val="00252401"/>
    <w:rsid w:val="00257691"/>
    <w:rsid w:val="002F52BD"/>
    <w:rsid w:val="00357593"/>
    <w:rsid w:val="003900CF"/>
    <w:rsid w:val="003F2312"/>
    <w:rsid w:val="0040512B"/>
    <w:rsid w:val="00462DCA"/>
    <w:rsid w:val="004A2845"/>
    <w:rsid w:val="004C4FDA"/>
    <w:rsid w:val="00524E7D"/>
    <w:rsid w:val="005E6F9D"/>
    <w:rsid w:val="006508AF"/>
    <w:rsid w:val="00696320"/>
    <w:rsid w:val="006A1CEF"/>
    <w:rsid w:val="006D4EC0"/>
    <w:rsid w:val="0071673E"/>
    <w:rsid w:val="007554AD"/>
    <w:rsid w:val="007B20D1"/>
    <w:rsid w:val="007B519B"/>
    <w:rsid w:val="007F1F4D"/>
    <w:rsid w:val="007F7479"/>
    <w:rsid w:val="00802BB6"/>
    <w:rsid w:val="00833CB4"/>
    <w:rsid w:val="00891BF6"/>
    <w:rsid w:val="008B7824"/>
    <w:rsid w:val="009640E1"/>
    <w:rsid w:val="00A004DD"/>
    <w:rsid w:val="00A366A9"/>
    <w:rsid w:val="00A646A4"/>
    <w:rsid w:val="00A93F72"/>
    <w:rsid w:val="00AE0421"/>
    <w:rsid w:val="00B019DF"/>
    <w:rsid w:val="00B51588"/>
    <w:rsid w:val="00B56051"/>
    <w:rsid w:val="00BA6F5A"/>
    <w:rsid w:val="00C20185"/>
    <w:rsid w:val="00C77410"/>
    <w:rsid w:val="00C81AF3"/>
    <w:rsid w:val="00CD627C"/>
    <w:rsid w:val="00CE35F9"/>
    <w:rsid w:val="00CE42B2"/>
    <w:rsid w:val="00D073A4"/>
    <w:rsid w:val="00D1102A"/>
    <w:rsid w:val="00D1145E"/>
    <w:rsid w:val="00D17E89"/>
    <w:rsid w:val="00D8475D"/>
    <w:rsid w:val="00DE75E9"/>
    <w:rsid w:val="00E91098"/>
    <w:rsid w:val="00EB2512"/>
    <w:rsid w:val="00EE079C"/>
    <w:rsid w:val="00FA5CC8"/>
    <w:rsid w:val="00FD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82143"/>
  <w15:chartTrackingRefBased/>
  <w15:docId w15:val="{D4C08F41-7E37-4CDD-83B7-BB5FB74B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right="-1188" w:firstLine="708"/>
    </w:pPr>
  </w:style>
  <w:style w:type="paragraph" w:styleId="Tekstpodstawowy">
    <w:name w:val="Body Text"/>
    <w:basedOn w:val="Normalny"/>
    <w:semiHidden/>
    <w:pPr>
      <w:jc w:val="center"/>
    </w:pPr>
    <w:rPr>
      <w:b/>
      <w:bCs/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3F7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2Znak">
    <w:name w:val="Tekst podstawowy 2 Znak"/>
    <w:rPr>
      <w:sz w:val="24"/>
      <w:szCs w:val="24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ytu">
    <w:name w:val="Title"/>
    <w:basedOn w:val="Normalny"/>
    <w:qFormat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rPr>
      <w:b/>
      <w:sz w:val="28"/>
      <w:lang w:eastAsia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color w:val="897E67"/>
    </w:rPr>
  </w:style>
  <w:style w:type="character" w:customStyle="1" w:styleId="text1">
    <w:name w:val="text1"/>
    <w:rPr>
      <w:rFonts w:ascii="Verdana" w:hAnsi="Verdana" w:hint="default"/>
      <w:color w:val="000000"/>
      <w:sz w:val="22"/>
      <w:szCs w:val="22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4Znak">
    <w:name w:val="Nagłówek 4 Znak"/>
    <w:rPr>
      <w:b/>
      <w:bCs/>
      <w:sz w:val="28"/>
      <w:szCs w:val="28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b/>
      <w:bCs/>
      <w:sz w:val="28"/>
      <w:szCs w:val="24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color w:val="000000"/>
      <w:sz w:val="20"/>
      <w:szCs w:val="20"/>
    </w:rPr>
  </w:style>
  <w:style w:type="character" w:customStyle="1" w:styleId="Nagwek9Znak">
    <w:name w:val="Nagłówek 9 Znak"/>
    <w:semiHidden/>
    <w:rPr>
      <w:rFonts w:ascii="Cambria" w:eastAsia="Times New Roman" w:hAnsi="Cambria" w:cs="Times New Roman"/>
      <w:sz w:val="22"/>
      <w:szCs w:val="22"/>
    </w:rPr>
  </w:style>
  <w:style w:type="character" w:customStyle="1" w:styleId="Nagwek1Znak">
    <w:name w:val="Nagłówek 1 Znak"/>
    <w:rPr>
      <w:b/>
      <w:bCs/>
      <w:sz w:val="32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</w:style>
  <w:style w:type="paragraph" w:customStyle="1" w:styleId="ZnakZnakZnakZnak">
    <w:name w:val="Znak Znak Znak Znak"/>
    <w:basedOn w:val="Normalny"/>
    <w:rPr>
      <w:rFonts w:ascii="Arial" w:hAnsi="Arial" w:cs="Arial"/>
    </w:rPr>
  </w:style>
  <w:style w:type="character" w:customStyle="1" w:styleId="txt-new">
    <w:name w:val="txt-new"/>
  </w:style>
  <w:style w:type="character" w:customStyle="1" w:styleId="ZnakZnak8">
    <w:name w:val="Znak Znak8"/>
    <w:locked/>
    <w:rPr>
      <w:b/>
      <w:bCs/>
      <w:sz w:val="28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252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1495</Words>
  <Characters>8971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ZDW Katowice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Zarząd Dróg Wojewódzkich w Katowicach</dc:creator>
  <cp:keywords/>
  <cp:lastModifiedBy>MADZIA</cp:lastModifiedBy>
  <cp:revision>5</cp:revision>
  <cp:lastPrinted>2024-11-07T11:54:00Z</cp:lastPrinted>
  <dcterms:created xsi:type="dcterms:W3CDTF">2024-11-06T09:10:00Z</dcterms:created>
  <dcterms:modified xsi:type="dcterms:W3CDTF">2024-11-07T11:56:00Z</dcterms:modified>
</cp:coreProperties>
</file>