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C50E9" w14:textId="45E5EB62" w:rsidR="008461A3" w:rsidRPr="00625C71" w:rsidRDefault="008461A3" w:rsidP="008461A3">
      <w:pPr>
        <w:jc w:val="right"/>
        <w:rPr>
          <w:color w:val="000000" w:themeColor="text1"/>
        </w:rPr>
      </w:pPr>
      <w:bookmarkStart w:id="0" w:name="OLE_LINK9"/>
      <w:bookmarkStart w:id="1" w:name="OLE_LINK10"/>
      <w:bookmarkStart w:id="2" w:name="OLE_LINK5"/>
      <w:bookmarkStart w:id="3" w:name="OLE_LINK7"/>
      <w:r w:rsidRPr="00625C71">
        <w:rPr>
          <w:color w:val="000000" w:themeColor="text1"/>
        </w:rPr>
        <w:t xml:space="preserve">Załącznik Nr </w:t>
      </w:r>
      <w:r w:rsidR="00FA42AB">
        <w:rPr>
          <w:color w:val="000000" w:themeColor="text1"/>
        </w:rPr>
        <w:t>7</w:t>
      </w:r>
    </w:p>
    <w:p w14:paraId="6BB90004" w14:textId="77777777" w:rsidR="008461A3" w:rsidRPr="00625C71" w:rsidRDefault="008461A3" w:rsidP="008461A3">
      <w:pPr>
        <w:jc w:val="right"/>
        <w:rPr>
          <w:color w:val="000000" w:themeColor="text1"/>
        </w:rPr>
      </w:pPr>
    </w:p>
    <w:p w14:paraId="3AF3D467" w14:textId="77777777" w:rsidR="00C2064D" w:rsidRPr="00D110BE" w:rsidRDefault="008461A3" w:rsidP="00C2064D">
      <w:pPr>
        <w:ind w:left="426" w:right="-108"/>
        <w:jc w:val="right"/>
        <w:rPr>
          <w:rFonts w:cs="Arial"/>
          <w:szCs w:val="24"/>
        </w:rPr>
      </w:pPr>
      <w:r w:rsidRPr="00625C71">
        <w:rPr>
          <w:rFonts w:cs="Arial"/>
          <w:color w:val="000000" w:themeColor="text1"/>
          <w:szCs w:val="24"/>
        </w:rPr>
        <w:t xml:space="preserve">Nr sprawy: </w:t>
      </w:r>
      <w:bookmarkEnd w:id="0"/>
      <w:bookmarkEnd w:id="1"/>
      <w:bookmarkEnd w:id="2"/>
      <w:bookmarkEnd w:id="3"/>
      <w:r w:rsidR="00C2064D">
        <w:rPr>
          <w:rFonts w:cs="Arial"/>
          <w:b/>
          <w:szCs w:val="24"/>
        </w:rPr>
        <w:t>ZP/1/25/WZ/ZOL/16/001/01</w:t>
      </w:r>
    </w:p>
    <w:p w14:paraId="33427F95" w14:textId="2BB06D00" w:rsidR="008461A3" w:rsidRPr="00625C71" w:rsidRDefault="008461A3" w:rsidP="008461A3">
      <w:pPr>
        <w:pStyle w:val="Nagwek"/>
        <w:jc w:val="right"/>
        <w:rPr>
          <w:color w:val="000000" w:themeColor="text1"/>
        </w:rPr>
      </w:pPr>
    </w:p>
    <w:p w14:paraId="453327B3" w14:textId="7F1F2F86" w:rsidR="008461A3" w:rsidRPr="00625C71" w:rsidRDefault="008461A3" w:rsidP="008461A3">
      <w:pPr>
        <w:rPr>
          <w:color w:val="000000" w:themeColor="text1"/>
        </w:rPr>
      </w:pPr>
    </w:p>
    <w:p w14:paraId="5686DF35" w14:textId="4D039780" w:rsidR="008461A3" w:rsidRPr="00625C71" w:rsidRDefault="008461A3" w:rsidP="008461A3">
      <w:pPr>
        <w:jc w:val="center"/>
        <w:rPr>
          <w:color w:val="000000" w:themeColor="text1"/>
        </w:rPr>
      </w:pPr>
      <w:r w:rsidRPr="00625C71">
        <w:rPr>
          <w:color w:val="000000" w:themeColor="text1"/>
        </w:rPr>
        <w:t>Projektowane postanowienia umowy</w:t>
      </w:r>
    </w:p>
    <w:p w14:paraId="0F2DE4A6" w14:textId="095C72A1" w:rsidR="008461A3" w:rsidRPr="00625C71" w:rsidRDefault="008461A3" w:rsidP="008461A3">
      <w:pPr>
        <w:jc w:val="center"/>
        <w:rPr>
          <w:color w:val="000000" w:themeColor="text1"/>
          <w:sz w:val="8"/>
        </w:rPr>
      </w:pPr>
    </w:p>
    <w:p w14:paraId="3AA64588" w14:textId="64D05A30" w:rsidR="00B206A6" w:rsidRPr="00625C71" w:rsidRDefault="00B206A6" w:rsidP="008461A3">
      <w:pPr>
        <w:jc w:val="center"/>
        <w:rPr>
          <w:color w:val="000000" w:themeColor="text1"/>
          <w:sz w:val="8"/>
        </w:rPr>
      </w:pPr>
    </w:p>
    <w:p w14:paraId="67320850" w14:textId="77777777" w:rsidR="00F939F1" w:rsidRDefault="00F939F1" w:rsidP="008461A3">
      <w:pPr>
        <w:jc w:val="center"/>
        <w:rPr>
          <w:b/>
          <w:color w:val="000000" w:themeColor="text1"/>
        </w:rPr>
      </w:pPr>
    </w:p>
    <w:p w14:paraId="76A596CE" w14:textId="26530B25" w:rsidR="008461A3" w:rsidRPr="00625C71" w:rsidRDefault="008461A3" w:rsidP="008461A3">
      <w:pPr>
        <w:jc w:val="center"/>
        <w:rPr>
          <w:b/>
          <w:color w:val="000000" w:themeColor="text1"/>
        </w:rPr>
      </w:pPr>
      <w:r w:rsidRPr="00625C71">
        <w:rPr>
          <w:b/>
          <w:color w:val="000000" w:themeColor="text1"/>
        </w:rPr>
        <w:t>UMOWA  Nr ……………..</w:t>
      </w:r>
    </w:p>
    <w:p w14:paraId="49974F40" w14:textId="77777777" w:rsidR="008461A3" w:rsidRPr="00625C71" w:rsidRDefault="008461A3" w:rsidP="008461A3">
      <w:pPr>
        <w:jc w:val="center"/>
        <w:rPr>
          <w:b/>
          <w:color w:val="000000" w:themeColor="text1"/>
        </w:rPr>
      </w:pPr>
    </w:p>
    <w:p w14:paraId="4CC8322D" w14:textId="77777777" w:rsidR="008461A3" w:rsidRPr="00625C71" w:rsidRDefault="008461A3" w:rsidP="008461A3">
      <w:pPr>
        <w:rPr>
          <w:color w:val="000000" w:themeColor="text1"/>
        </w:rPr>
      </w:pPr>
      <w:r w:rsidRPr="00625C71">
        <w:rPr>
          <w:color w:val="000000" w:themeColor="text1"/>
        </w:rPr>
        <w:t>zawarta w dniu ................................ pomiędzy:</w:t>
      </w:r>
    </w:p>
    <w:p w14:paraId="3739BFB7" w14:textId="77777777" w:rsidR="008461A3" w:rsidRPr="00625C71" w:rsidRDefault="008461A3" w:rsidP="008461A3">
      <w:pPr>
        <w:rPr>
          <w:color w:val="000000" w:themeColor="text1"/>
        </w:rPr>
      </w:pPr>
    </w:p>
    <w:p w14:paraId="3D7CA161" w14:textId="70ADB38C" w:rsidR="008461A3" w:rsidRPr="00625C71" w:rsidRDefault="008461A3" w:rsidP="008461A3">
      <w:pPr>
        <w:jc w:val="both"/>
        <w:rPr>
          <w:color w:val="000000" w:themeColor="text1"/>
        </w:rPr>
      </w:pPr>
      <w:r w:rsidRPr="00625C71">
        <w:rPr>
          <w:color w:val="000000" w:themeColor="text1"/>
        </w:rPr>
        <w:t xml:space="preserve">Wojskowym Instytutem Technicznym Uzbrojenia z siedzibą przy ul. Prym. St. Wyszyńskiego 7, 05-220 </w:t>
      </w:r>
      <w:r w:rsidR="009A5FE2" w:rsidRPr="00625C71">
        <w:rPr>
          <w:color w:val="000000" w:themeColor="text1"/>
        </w:rPr>
        <w:t>Zielonka</w:t>
      </w:r>
      <w:r w:rsidRPr="00625C71">
        <w:rPr>
          <w:color w:val="000000" w:themeColor="text1"/>
        </w:rPr>
        <w:t xml:space="preserve">, </w:t>
      </w:r>
      <w:r w:rsidRPr="00625C71">
        <w:rPr>
          <w:rFonts w:cs="Arial"/>
          <w:snapToGrid w:val="0"/>
          <w:color w:val="000000" w:themeColor="text1"/>
        </w:rPr>
        <w:t xml:space="preserve">wpisanym do rejestru przedsiębiorców Krajowego Rejestru Sądowego, prowadzonego przez Sąd Rejonowy </w:t>
      </w:r>
      <w:r w:rsidRPr="00625C71">
        <w:rPr>
          <w:rFonts w:cs="Arial"/>
          <w:color w:val="000000" w:themeColor="text1"/>
          <w:szCs w:val="24"/>
        </w:rPr>
        <w:t xml:space="preserve">dla m.st. Warszawy </w:t>
      </w:r>
      <w:r w:rsidR="007632AF">
        <w:rPr>
          <w:rFonts w:cs="Arial"/>
          <w:color w:val="000000" w:themeColor="text1"/>
          <w:szCs w:val="24"/>
        </w:rPr>
        <w:br/>
      </w:r>
      <w:r w:rsidRPr="00625C71">
        <w:rPr>
          <w:rFonts w:cs="Arial"/>
          <w:color w:val="000000" w:themeColor="text1"/>
          <w:szCs w:val="24"/>
        </w:rPr>
        <w:t>w Warszawie, XIV Wydział Gospodarczy K</w:t>
      </w:r>
      <w:r w:rsidR="00EC6C7A">
        <w:rPr>
          <w:rFonts w:cs="Arial"/>
          <w:color w:val="000000" w:themeColor="text1"/>
          <w:szCs w:val="24"/>
        </w:rPr>
        <w:t xml:space="preserve">rajowego </w:t>
      </w:r>
      <w:r w:rsidRPr="00625C71">
        <w:rPr>
          <w:rFonts w:cs="Arial"/>
          <w:color w:val="000000" w:themeColor="text1"/>
          <w:szCs w:val="24"/>
        </w:rPr>
        <w:t>R</w:t>
      </w:r>
      <w:r w:rsidR="00EC6C7A">
        <w:rPr>
          <w:rFonts w:cs="Arial"/>
          <w:color w:val="000000" w:themeColor="text1"/>
          <w:szCs w:val="24"/>
        </w:rPr>
        <w:t xml:space="preserve">ejestru </w:t>
      </w:r>
      <w:r w:rsidRPr="00625C71">
        <w:rPr>
          <w:rFonts w:cs="Arial"/>
          <w:color w:val="000000" w:themeColor="text1"/>
          <w:szCs w:val="24"/>
        </w:rPr>
        <w:t>S</w:t>
      </w:r>
      <w:r w:rsidR="00EC6C7A">
        <w:rPr>
          <w:rFonts w:cs="Arial"/>
          <w:color w:val="000000" w:themeColor="text1"/>
          <w:szCs w:val="24"/>
        </w:rPr>
        <w:t>ądowego,</w:t>
      </w:r>
      <w:r w:rsidRPr="00625C71">
        <w:rPr>
          <w:rFonts w:cs="Arial"/>
          <w:color w:val="000000" w:themeColor="text1"/>
          <w:szCs w:val="24"/>
        </w:rPr>
        <w:t xml:space="preserve"> pod numerem</w:t>
      </w:r>
      <w:r w:rsidRPr="00625C71">
        <w:rPr>
          <w:rFonts w:cs="Arial"/>
          <w:color w:val="000000" w:themeColor="text1"/>
        </w:rPr>
        <w:t xml:space="preserve"> </w:t>
      </w:r>
      <w:r w:rsidRPr="00625C71">
        <w:rPr>
          <w:color w:val="000000" w:themeColor="text1"/>
        </w:rPr>
        <w:t xml:space="preserve">KRS: 0000159112, posiadającym NIP:125-00-00-208; REGON: 010153990, zwanym dalej „Zamawiającym”, w imieniu którego działa: </w:t>
      </w:r>
    </w:p>
    <w:p w14:paraId="7147CE2B" w14:textId="77777777" w:rsidR="008461A3" w:rsidRPr="00625C71" w:rsidRDefault="008461A3" w:rsidP="008461A3">
      <w:pPr>
        <w:jc w:val="both"/>
        <w:rPr>
          <w:color w:val="000000" w:themeColor="text1"/>
          <w:sz w:val="16"/>
          <w:szCs w:val="16"/>
        </w:rPr>
      </w:pPr>
    </w:p>
    <w:p w14:paraId="6ABD2FD8" w14:textId="77777777" w:rsidR="008461A3" w:rsidRPr="00625C71" w:rsidRDefault="008461A3" w:rsidP="008461A3">
      <w:pPr>
        <w:rPr>
          <w:color w:val="000000" w:themeColor="text1"/>
        </w:rPr>
      </w:pPr>
      <w:r w:rsidRPr="00625C71">
        <w:rPr>
          <w:color w:val="000000" w:themeColor="text1"/>
        </w:rPr>
        <w:t xml:space="preserve"> </w:t>
      </w:r>
      <w:r w:rsidRPr="00625C71">
        <w:rPr>
          <w:rFonts w:cs="Arial"/>
          <w:color w:val="000000" w:themeColor="text1"/>
          <w:szCs w:val="24"/>
        </w:rPr>
        <w:t>Dyrektor Instytutu                    płk dr inż. Paweł SWEKLEJ</w:t>
      </w:r>
    </w:p>
    <w:p w14:paraId="76E164C8" w14:textId="77777777" w:rsidR="008461A3" w:rsidRPr="00625C71" w:rsidRDefault="008461A3" w:rsidP="008461A3">
      <w:pPr>
        <w:rPr>
          <w:color w:val="000000" w:themeColor="text1"/>
          <w:sz w:val="16"/>
          <w:szCs w:val="16"/>
        </w:rPr>
      </w:pPr>
    </w:p>
    <w:p w14:paraId="3FE43B67" w14:textId="110E5326" w:rsidR="008461A3" w:rsidRPr="00625C71" w:rsidRDefault="008461A3" w:rsidP="008461A3">
      <w:pPr>
        <w:jc w:val="both"/>
        <w:rPr>
          <w:color w:val="000000" w:themeColor="text1"/>
        </w:rPr>
      </w:pPr>
      <w:r w:rsidRPr="00625C71">
        <w:rPr>
          <w:color w:val="000000" w:themeColor="text1"/>
        </w:rPr>
        <w:t>a firmą  ………………</w:t>
      </w:r>
      <w:r w:rsidR="001225BE">
        <w:rPr>
          <w:color w:val="000000" w:themeColor="text1"/>
        </w:rPr>
        <w:t>….</w:t>
      </w:r>
      <w:r w:rsidRPr="00625C71">
        <w:rPr>
          <w:color w:val="000000" w:themeColor="text1"/>
        </w:rPr>
        <w:t>…. z siedzibą w …………………………</w:t>
      </w:r>
      <w:r w:rsidR="001225BE">
        <w:rPr>
          <w:color w:val="000000" w:themeColor="text1"/>
        </w:rPr>
        <w:t xml:space="preserve">, posiadającą </w:t>
      </w:r>
      <w:r w:rsidR="001225BE">
        <w:rPr>
          <w:color w:val="000000" w:themeColor="text1"/>
        </w:rPr>
        <w:br/>
        <w:t>NIP…………….…. , REGON  ……………….</w:t>
      </w:r>
      <w:r w:rsidRPr="00625C71">
        <w:rPr>
          <w:color w:val="000000" w:themeColor="text1"/>
        </w:rPr>
        <w:t xml:space="preserve">, zwaną dalej „Wykonawcą”, w imieniu której działa: </w:t>
      </w:r>
    </w:p>
    <w:p w14:paraId="31C7A3E1" w14:textId="77777777" w:rsidR="008461A3" w:rsidRPr="00625C71" w:rsidRDefault="008461A3" w:rsidP="008461A3">
      <w:pPr>
        <w:rPr>
          <w:color w:val="000000" w:themeColor="text1"/>
          <w:sz w:val="16"/>
          <w:szCs w:val="16"/>
        </w:rPr>
      </w:pPr>
    </w:p>
    <w:p w14:paraId="52E6B0D3" w14:textId="56D25743" w:rsidR="008461A3" w:rsidRPr="00625C71" w:rsidRDefault="007632AF" w:rsidP="008461A3">
      <w:pPr>
        <w:rPr>
          <w:color w:val="000000" w:themeColor="text1"/>
        </w:rPr>
      </w:pPr>
      <w:r>
        <w:rPr>
          <w:color w:val="000000" w:themeColor="text1"/>
        </w:rPr>
        <w:t xml:space="preserve"> </w:t>
      </w:r>
      <w:r w:rsidR="008461A3" w:rsidRPr="00625C71">
        <w:rPr>
          <w:color w:val="000000" w:themeColor="text1"/>
        </w:rPr>
        <w:t>……………………………………..</w:t>
      </w:r>
    </w:p>
    <w:p w14:paraId="771A706E" w14:textId="77777777" w:rsidR="008461A3" w:rsidRPr="00625C71" w:rsidRDefault="008461A3" w:rsidP="008461A3">
      <w:pPr>
        <w:rPr>
          <w:color w:val="000000" w:themeColor="text1"/>
          <w:sz w:val="16"/>
          <w:szCs w:val="16"/>
        </w:rPr>
      </w:pPr>
    </w:p>
    <w:p w14:paraId="4C582DBC" w14:textId="77777777" w:rsidR="008461A3" w:rsidRDefault="008461A3" w:rsidP="008461A3">
      <w:pPr>
        <w:rPr>
          <w:color w:val="000000" w:themeColor="text1"/>
        </w:rPr>
      </w:pPr>
      <w:r w:rsidRPr="00625C71">
        <w:rPr>
          <w:color w:val="000000" w:themeColor="text1"/>
        </w:rPr>
        <w:t>następującej treści:</w:t>
      </w:r>
    </w:p>
    <w:p w14:paraId="0575CD97" w14:textId="77777777" w:rsidR="00F939F1" w:rsidRDefault="00F939F1" w:rsidP="008461A3">
      <w:pPr>
        <w:jc w:val="center"/>
        <w:rPr>
          <w:color w:val="000000" w:themeColor="text1"/>
        </w:rPr>
      </w:pPr>
    </w:p>
    <w:p w14:paraId="502C7221" w14:textId="77777777" w:rsidR="00302CF1" w:rsidRDefault="00302CF1" w:rsidP="008461A3">
      <w:pPr>
        <w:jc w:val="center"/>
        <w:rPr>
          <w:color w:val="000000" w:themeColor="text1"/>
        </w:rPr>
      </w:pPr>
    </w:p>
    <w:p w14:paraId="6DDF7636" w14:textId="77777777" w:rsidR="008461A3" w:rsidRPr="00625C71" w:rsidRDefault="008461A3" w:rsidP="008461A3">
      <w:pPr>
        <w:jc w:val="center"/>
        <w:rPr>
          <w:color w:val="000000" w:themeColor="text1"/>
        </w:rPr>
      </w:pPr>
      <w:r w:rsidRPr="00625C71">
        <w:rPr>
          <w:color w:val="000000" w:themeColor="text1"/>
        </w:rPr>
        <w:t>Przedmiot umowy</w:t>
      </w:r>
    </w:p>
    <w:p w14:paraId="30C6EB8E" w14:textId="77777777" w:rsidR="008461A3" w:rsidRPr="00625C71" w:rsidRDefault="008461A3" w:rsidP="008461A3">
      <w:pPr>
        <w:jc w:val="center"/>
        <w:rPr>
          <w:color w:val="000000" w:themeColor="text1"/>
        </w:rPr>
      </w:pPr>
      <w:r w:rsidRPr="00625C71">
        <w:rPr>
          <w:color w:val="000000" w:themeColor="text1"/>
        </w:rPr>
        <w:t>§ 1</w:t>
      </w:r>
    </w:p>
    <w:p w14:paraId="5A477CD4" w14:textId="77777777" w:rsidR="008461A3" w:rsidRPr="00F939F1" w:rsidRDefault="008461A3" w:rsidP="008461A3">
      <w:pPr>
        <w:jc w:val="center"/>
        <w:rPr>
          <w:color w:val="000000" w:themeColor="text1"/>
          <w:sz w:val="16"/>
          <w:szCs w:val="16"/>
        </w:rPr>
      </w:pPr>
    </w:p>
    <w:p w14:paraId="038CAD7B" w14:textId="2B826366" w:rsidR="008461A3" w:rsidRPr="00C71641" w:rsidRDefault="008461A3" w:rsidP="00C71641">
      <w:pPr>
        <w:numPr>
          <w:ilvl w:val="0"/>
          <w:numId w:val="13"/>
        </w:numPr>
        <w:jc w:val="both"/>
        <w:rPr>
          <w:color w:val="000000" w:themeColor="text1"/>
        </w:rPr>
      </w:pPr>
      <w:r w:rsidRPr="00625C71">
        <w:rPr>
          <w:color w:val="000000" w:themeColor="text1"/>
        </w:rPr>
        <w:t xml:space="preserve">W wyniku przeprowadzonego postępowania o udzielenie zamówienia publicznego i wyboru oferenta (dalej „Wykonawcy”) w trybie </w:t>
      </w:r>
      <w:r w:rsidR="00C71641" w:rsidRPr="00C71641">
        <w:rPr>
          <w:color w:val="000000" w:themeColor="text1"/>
        </w:rPr>
        <w:t>podstawowym, na podstawie art. 275 pkt 1 ustawy z dnia 11 września 2019 r. Prawo zamówień publicznych (Dz. U. z 2024 r. poz. 1320 ze zm.)</w:t>
      </w:r>
      <w:r w:rsidRPr="00C71641">
        <w:rPr>
          <w:color w:val="000000" w:themeColor="text1"/>
        </w:rPr>
        <w:t xml:space="preserve">, dalej ustawa </w:t>
      </w:r>
      <w:proofErr w:type="spellStart"/>
      <w:r w:rsidRPr="00C71641">
        <w:rPr>
          <w:color w:val="000000" w:themeColor="text1"/>
        </w:rPr>
        <w:t>Pzp</w:t>
      </w:r>
      <w:proofErr w:type="spellEnd"/>
      <w:r w:rsidRPr="00C71641">
        <w:rPr>
          <w:color w:val="000000" w:themeColor="text1"/>
        </w:rPr>
        <w:t>, Zamawiający zleca a Wykonawca zobowiązuje się do:</w:t>
      </w:r>
    </w:p>
    <w:p w14:paraId="47FBAE27" w14:textId="185724BB" w:rsidR="001C6651" w:rsidRPr="00625C71" w:rsidRDefault="001C6651" w:rsidP="00F47E97">
      <w:pPr>
        <w:ind w:left="567" w:hanging="567"/>
        <w:jc w:val="both"/>
        <w:rPr>
          <w:color w:val="000000" w:themeColor="text1"/>
          <w:sz w:val="16"/>
          <w:szCs w:val="16"/>
        </w:rPr>
      </w:pPr>
    </w:p>
    <w:p w14:paraId="7615439A" w14:textId="28EA6CED" w:rsidR="00141194" w:rsidRPr="008D49BB" w:rsidRDefault="003109D9" w:rsidP="00F47E97">
      <w:pPr>
        <w:ind w:left="567" w:right="-220" w:hanging="567"/>
        <w:jc w:val="center"/>
        <w:rPr>
          <w:b/>
          <w:bCs/>
          <w:color w:val="000000" w:themeColor="text1"/>
          <w:sz w:val="26"/>
          <w:szCs w:val="26"/>
        </w:rPr>
      </w:pPr>
      <w:r w:rsidRPr="003109D9">
        <w:rPr>
          <w:rFonts w:cs="Arial"/>
        </w:rPr>
        <w:t xml:space="preserve"> </w:t>
      </w:r>
      <w:r w:rsidRPr="008D49BB">
        <w:rPr>
          <w:rFonts w:cs="Arial"/>
          <w:b/>
          <w:bCs/>
        </w:rPr>
        <w:t xml:space="preserve">kompleksowej dostawy (sprzedaż oraz świadczenie usługi dystrybucyjnej) paliwa gazowego ziemnego wysokometanowego typu E o łącznym szacunkowym wolumenie 770500 kWh dla kotłowni zlokalizowanej </w:t>
      </w:r>
      <w:r w:rsidR="00A76ADA">
        <w:rPr>
          <w:rFonts w:cs="Arial"/>
          <w:b/>
          <w:bCs/>
        </w:rPr>
        <w:br/>
      </w:r>
      <w:r w:rsidRPr="008D49BB">
        <w:rPr>
          <w:rFonts w:cs="Arial"/>
          <w:b/>
          <w:bCs/>
        </w:rPr>
        <w:t xml:space="preserve">w budynku nr 73 na terenie Wojskowego Instytutu </w:t>
      </w:r>
      <w:r w:rsidR="00A76ADA">
        <w:rPr>
          <w:rFonts w:cs="Arial"/>
          <w:b/>
          <w:bCs/>
        </w:rPr>
        <w:br/>
      </w:r>
      <w:r w:rsidRPr="008D49BB">
        <w:rPr>
          <w:rFonts w:cs="Arial"/>
          <w:b/>
          <w:bCs/>
        </w:rPr>
        <w:t>Technicznego Uzbrojenia w Zielonce</w:t>
      </w:r>
    </w:p>
    <w:p w14:paraId="1AF29881" w14:textId="77777777" w:rsidR="008C1087" w:rsidRPr="000B0600" w:rsidRDefault="008C1087" w:rsidP="00F47E97">
      <w:pPr>
        <w:ind w:left="567" w:hanging="567"/>
        <w:jc w:val="center"/>
        <w:rPr>
          <w:b/>
          <w:color w:val="000000" w:themeColor="text1"/>
          <w:sz w:val="16"/>
          <w:szCs w:val="16"/>
        </w:rPr>
      </w:pPr>
    </w:p>
    <w:p w14:paraId="5D5E6792" w14:textId="31E6732D" w:rsidR="007B2CE8" w:rsidRDefault="00AA12EE" w:rsidP="00AA12EE">
      <w:pPr>
        <w:pStyle w:val="11"/>
        <w:numPr>
          <w:ilvl w:val="0"/>
          <w:numId w:val="13"/>
        </w:numPr>
        <w:tabs>
          <w:tab w:val="clear" w:pos="624"/>
          <w:tab w:val="left" w:pos="567"/>
        </w:tabs>
        <w:spacing w:line="266" w:lineRule="atLeast"/>
        <w:rPr>
          <w:rFonts w:ascii="Arial" w:hAnsi="Arial" w:cs="Arial"/>
          <w:bCs/>
          <w:color w:val="000000" w:themeColor="text1"/>
          <w:sz w:val="24"/>
          <w:szCs w:val="24"/>
        </w:rPr>
      </w:pPr>
      <w:r w:rsidRPr="00AA12EE">
        <w:rPr>
          <w:rFonts w:ascii="Arial" w:hAnsi="Arial" w:cs="Arial"/>
          <w:bCs/>
          <w:color w:val="000000" w:themeColor="text1"/>
          <w:sz w:val="24"/>
          <w:szCs w:val="24"/>
        </w:rPr>
        <w:t xml:space="preserve"> Wskazane ilości paliwa gazowego zostały przyjęte do obliczenia szacunkowej wartości zamówienia i nie mogą być podstawą do jakichkolwiek roszczeń ze strony sprzedawcy. Odbiorca zastrzega sobie prawo do zmniejszenia lub zwiększenia szacowanej ilości gazu. Ewentualna zmiana nie będzie skutkowała dodatkowymi kosztami dla Odbiorcy, poza rozliczeniem za faktycznie zużytą ilość gazu. Odbiorca określa minimalny poziom zużycia gazu na 22 000 m3  w okresie trwania umowy</w:t>
      </w:r>
      <w:r w:rsidR="00302CF1" w:rsidRPr="00AA12EE">
        <w:rPr>
          <w:rFonts w:ascii="Arial" w:hAnsi="Arial" w:cs="Arial"/>
          <w:bCs/>
          <w:color w:val="000000" w:themeColor="text1"/>
          <w:sz w:val="24"/>
          <w:szCs w:val="24"/>
        </w:rPr>
        <w:t xml:space="preserve">. </w:t>
      </w:r>
      <w:r w:rsidR="000D103B" w:rsidRPr="00AA12EE">
        <w:rPr>
          <w:rFonts w:ascii="Arial" w:hAnsi="Arial" w:cs="Arial"/>
          <w:bCs/>
          <w:color w:val="000000" w:themeColor="text1"/>
          <w:sz w:val="24"/>
          <w:szCs w:val="24"/>
        </w:rPr>
        <w:t xml:space="preserve"> </w:t>
      </w:r>
    </w:p>
    <w:p w14:paraId="5045557D" w14:textId="77777777" w:rsidR="00307216" w:rsidRPr="00F16CC4" w:rsidRDefault="00307216" w:rsidP="00307216">
      <w:pPr>
        <w:numPr>
          <w:ilvl w:val="0"/>
          <w:numId w:val="13"/>
        </w:numPr>
        <w:tabs>
          <w:tab w:val="left" w:pos="851"/>
        </w:tabs>
        <w:jc w:val="both"/>
        <w:rPr>
          <w:rFonts w:cs="Arial"/>
          <w:w w:val="90"/>
        </w:rPr>
      </w:pPr>
      <w:r w:rsidRPr="00F16CC4">
        <w:rPr>
          <w:rFonts w:cs="Arial"/>
        </w:rPr>
        <w:t>Ustala się następujące ceny:</w:t>
      </w:r>
    </w:p>
    <w:p w14:paraId="0EED7C2C" w14:textId="77777777" w:rsidR="00307216" w:rsidRPr="009A7AAE" w:rsidRDefault="00307216" w:rsidP="00307216">
      <w:pPr>
        <w:pStyle w:val="Akapitzlist"/>
        <w:spacing w:line="266" w:lineRule="auto"/>
        <w:rPr>
          <w:sz w:val="24"/>
          <w:szCs w:val="24"/>
        </w:rPr>
      </w:pPr>
      <w:r w:rsidRPr="009A7AAE">
        <w:rPr>
          <w:rFonts w:ascii="Arial" w:hAnsi="Arial" w:cs="Arial"/>
          <w:b/>
          <w:sz w:val="24"/>
          <w:szCs w:val="24"/>
        </w:rPr>
        <w:t xml:space="preserve">Opłata handlowa </w:t>
      </w:r>
      <w:r w:rsidRPr="009A7AAE">
        <w:rPr>
          <w:rFonts w:ascii="Arial" w:hAnsi="Arial" w:cs="Arial"/>
          <w:sz w:val="24"/>
          <w:szCs w:val="24"/>
        </w:rPr>
        <w:t xml:space="preserve">cena netto za 1 miesiąc …zł, </w:t>
      </w:r>
      <w:r w:rsidRPr="009A7AAE">
        <w:rPr>
          <w:rFonts w:ascii="Arial" w:hAnsi="Arial" w:cs="Arial"/>
          <w:sz w:val="24"/>
          <w:szCs w:val="24"/>
        </w:rPr>
        <w:br/>
        <w:t xml:space="preserve"> stawka podatku VAT (..%)</w:t>
      </w:r>
    </w:p>
    <w:p w14:paraId="47C15CB4" w14:textId="77777777" w:rsidR="00307216" w:rsidRPr="00F16CC4" w:rsidRDefault="00307216" w:rsidP="00307216">
      <w:pPr>
        <w:spacing w:line="266" w:lineRule="auto"/>
        <w:ind w:left="715" w:right="1590" w:hanging="10"/>
        <w:rPr>
          <w:rFonts w:cs="Arial"/>
        </w:rPr>
      </w:pPr>
      <w:r w:rsidRPr="00F16CC4">
        <w:rPr>
          <w:rFonts w:cs="Arial"/>
          <w:b/>
        </w:rPr>
        <w:lastRenderedPageBreak/>
        <w:t xml:space="preserve"> Paliwo gazowe </w:t>
      </w:r>
      <w:r w:rsidRPr="00F16CC4">
        <w:rPr>
          <w:rFonts w:cs="Arial"/>
        </w:rPr>
        <w:t xml:space="preserve">cena netto za 1 kWh ……zł, </w:t>
      </w:r>
    </w:p>
    <w:p w14:paraId="600E527C" w14:textId="77777777" w:rsidR="00307216" w:rsidRPr="00F16CC4" w:rsidRDefault="00307216" w:rsidP="00307216">
      <w:pPr>
        <w:spacing w:after="13" w:line="266" w:lineRule="auto"/>
        <w:ind w:left="730" w:right="2465" w:hanging="10"/>
        <w:jc w:val="both"/>
        <w:rPr>
          <w:rFonts w:cs="Arial"/>
        </w:rPr>
      </w:pPr>
      <w:r w:rsidRPr="00F16CC4">
        <w:rPr>
          <w:rFonts w:cs="Arial"/>
        </w:rPr>
        <w:t xml:space="preserve"> stawka podatku VAT (…….%), </w:t>
      </w:r>
    </w:p>
    <w:p w14:paraId="207F4ADF" w14:textId="77777777" w:rsidR="00307216" w:rsidRPr="00F16CC4" w:rsidRDefault="00307216" w:rsidP="00307216">
      <w:pPr>
        <w:spacing w:after="13" w:line="266" w:lineRule="auto"/>
        <w:ind w:left="730" w:hanging="10"/>
        <w:jc w:val="both"/>
        <w:rPr>
          <w:rFonts w:cs="Arial"/>
        </w:rPr>
      </w:pPr>
      <w:r w:rsidRPr="00F16CC4">
        <w:rPr>
          <w:rFonts w:cs="Arial"/>
          <w:b/>
        </w:rPr>
        <w:t xml:space="preserve"> Opłata dystrybucyjna stała </w:t>
      </w:r>
      <w:r w:rsidRPr="00F16CC4">
        <w:rPr>
          <w:rFonts w:cs="Arial"/>
        </w:rPr>
        <w:t xml:space="preserve"> cena netto za 1 kWh/h………zł, </w:t>
      </w:r>
    </w:p>
    <w:p w14:paraId="4E680F19" w14:textId="77777777" w:rsidR="00307216" w:rsidRPr="00F16CC4" w:rsidRDefault="00307216" w:rsidP="00307216">
      <w:pPr>
        <w:spacing w:line="266" w:lineRule="auto"/>
        <w:ind w:left="715" w:right="1330" w:hanging="10"/>
        <w:rPr>
          <w:rFonts w:cs="Arial"/>
        </w:rPr>
      </w:pPr>
      <w:r w:rsidRPr="00F16CC4">
        <w:rPr>
          <w:rFonts w:cs="Arial"/>
        </w:rPr>
        <w:t xml:space="preserve"> stawka podatku VAT (…….%), </w:t>
      </w:r>
    </w:p>
    <w:p w14:paraId="091813DE" w14:textId="77777777" w:rsidR="00307216" w:rsidRDefault="00307216" w:rsidP="00307216">
      <w:pPr>
        <w:keepNext/>
        <w:keepLines/>
        <w:spacing w:after="5" w:line="256" w:lineRule="auto"/>
        <w:ind w:left="720"/>
        <w:outlineLvl w:val="0"/>
        <w:rPr>
          <w:rFonts w:cs="Arial"/>
        </w:rPr>
      </w:pPr>
      <w:r w:rsidRPr="00F16CC4">
        <w:rPr>
          <w:rFonts w:cs="Arial"/>
          <w:b/>
        </w:rPr>
        <w:t xml:space="preserve">Opłata dystrybucyjna zmienna </w:t>
      </w:r>
      <w:r w:rsidRPr="00F16CC4">
        <w:rPr>
          <w:rFonts w:cs="Arial"/>
        </w:rPr>
        <w:t xml:space="preserve">cena netto za 1 kWh ……zł, </w:t>
      </w:r>
      <w:r w:rsidRPr="00F16CC4">
        <w:rPr>
          <w:rFonts w:cs="Arial"/>
        </w:rPr>
        <w:br/>
        <w:t xml:space="preserve">stawka podatku VAT (…….%), </w:t>
      </w:r>
    </w:p>
    <w:p w14:paraId="7121382A" w14:textId="77777777" w:rsidR="0093727D" w:rsidRDefault="0093727D" w:rsidP="00307216">
      <w:pPr>
        <w:keepNext/>
        <w:keepLines/>
        <w:spacing w:after="5" w:line="256" w:lineRule="auto"/>
        <w:ind w:left="720"/>
        <w:outlineLvl w:val="0"/>
        <w:rPr>
          <w:rFonts w:cs="Arial"/>
          <w:b/>
        </w:rPr>
      </w:pPr>
    </w:p>
    <w:p w14:paraId="1EF110CB" w14:textId="74F7FF29" w:rsidR="0093727D" w:rsidRDefault="0093727D" w:rsidP="0093727D">
      <w:pPr>
        <w:tabs>
          <w:tab w:val="left" w:pos="851"/>
        </w:tabs>
        <w:ind w:left="720"/>
        <w:jc w:val="both"/>
        <w:rPr>
          <w:rFonts w:cs="Arial"/>
          <w:szCs w:val="24"/>
        </w:rPr>
      </w:pPr>
      <w:r w:rsidRPr="0093727D">
        <w:rPr>
          <w:rFonts w:cs="Arial"/>
          <w:szCs w:val="24"/>
        </w:rPr>
        <w:t xml:space="preserve">        - zgodnie ze złożoną ofertą</w:t>
      </w:r>
      <w:r>
        <w:rPr>
          <w:rFonts w:cs="Arial"/>
          <w:szCs w:val="24"/>
        </w:rPr>
        <w:t>.</w:t>
      </w:r>
    </w:p>
    <w:p w14:paraId="5A50C7C0" w14:textId="77777777" w:rsidR="0093727D" w:rsidRPr="0093727D" w:rsidRDefault="0093727D" w:rsidP="0093727D">
      <w:pPr>
        <w:tabs>
          <w:tab w:val="left" w:pos="851"/>
        </w:tabs>
        <w:ind w:left="720"/>
        <w:jc w:val="both"/>
        <w:rPr>
          <w:rFonts w:cs="Arial"/>
          <w:w w:val="90"/>
          <w:szCs w:val="24"/>
        </w:rPr>
      </w:pPr>
    </w:p>
    <w:p w14:paraId="250E6A2C" w14:textId="77777777" w:rsidR="008C2BE1" w:rsidRPr="00F16CC4" w:rsidRDefault="008C2BE1" w:rsidP="008C2BE1">
      <w:pPr>
        <w:numPr>
          <w:ilvl w:val="0"/>
          <w:numId w:val="13"/>
        </w:numPr>
        <w:tabs>
          <w:tab w:val="left" w:pos="851"/>
        </w:tabs>
        <w:jc w:val="both"/>
        <w:rPr>
          <w:rFonts w:cs="Arial"/>
          <w:w w:val="90"/>
        </w:rPr>
      </w:pPr>
      <w:r w:rsidRPr="00F16CC4">
        <w:rPr>
          <w:rFonts w:cs="Arial"/>
        </w:rPr>
        <w:t>Odbiorca zastrzega sobie możliwość zmiany mocy umownej pod warunkiem wyrażenia zgody przez operatora.</w:t>
      </w:r>
    </w:p>
    <w:p w14:paraId="05D37BAC" w14:textId="22F62555" w:rsidR="00307216" w:rsidRPr="00FC3C8F" w:rsidRDefault="00FC3C8F" w:rsidP="009A7AAE">
      <w:pPr>
        <w:numPr>
          <w:ilvl w:val="0"/>
          <w:numId w:val="13"/>
        </w:numPr>
        <w:tabs>
          <w:tab w:val="left" w:pos="567"/>
          <w:tab w:val="left" w:pos="851"/>
        </w:tabs>
        <w:spacing w:line="266" w:lineRule="atLeast"/>
        <w:jc w:val="both"/>
        <w:rPr>
          <w:rFonts w:cs="Arial"/>
          <w:bCs/>
          <w:color w:val="000000" w:themeColor="text1"/>
          <w:szCs w:val="24"/>
        </w:rPr>
      </w:pPr>
      <w:r>
        <w:rPr>
          <w:rFonts w:cs="Arial"/>
        </w:rPr>
        <w:t xml:space="preserve"> </w:t>
      </w:r>
      <w:r w:rsidRPr="00FC3C8F">
        <w:rPr>
          <w:rFonts w:cs="Arial"/>
        </w:rPr>
        <w:t>Dostarczone paliwo gazowe powinno spełniać standardy techniczne zgodnie z zapisami Ustawy Prawo Energetyczne, aktami wykonawczymi, Instrukcją Ruchu i Eksploatacji Sieci Dystrybucyjnej i Przesyłowej oraz Polskimi Normami. W przypadku niedotrzymania standardów jakościowych w zakresie przedmiotu zamówienia Sprzedawca zobowiązany jest do udzielenia bonifikaty na zasadach określonych przepisami.</w:t>
      </w:r>
    </w:p>
    <w:p w14:paraId="46635BBC" w14:textId="69408B7B" w:rsidR="0088768A" w:rsidRDefault="00A01D82" w:rsidP="00AA12EE">
      <w:pPr>
        <w:pStyle w:val="11"/>
        <w:numPr>
          <w:ilvl w:val="0"/>
          <w:numId w:val="13"/>
        </w:numPr>
        <w:tabs>
          <w:tab w:val="clear" w:pos="624"/>
          <w:tab w:val="left" w:pos="567"/>
        </w:tabs>
        <w:spacing w:line="266" w:lineRule="atLeast"/>
        <w:rPr>
          <w:rFonts w:ascii="Arial" w:hAnsi="Arial" w:cs="Arial"/>
          <w:bCs/>
          <w:color w:val="000000" w:themeColor="text1"/>
          <w:sz w:val="24"/>
          <w:szCs w:val="24"/>
        </w:rPr>
      </w:pPr>
      <w:r>
        <w:rPr>
          <w:rFonts w:ascii="Arial" w:hAnsi="Arial" w:cs="Arial"/>
          <w:bCs/>
          <w:color w:val="000000" w:themeColor="text1"/>
          <w:sz w:val="24"/>
          <w:szCs w:val="24"/>
        </w:rPr>
        <w:t xml:space="preserve"> </w:t>
      </w:r>
      <w:r w:rsidR="0088768A">
        <w:rPr>
          <w:rFonts w:ascii="Arial" w:hAnsi="Arial" w:cs="Arial"/>
          <w:bCs/>
          <w:color w:val="000000" w:themeColor="text1"/>
          <w:sz w:val="24"/>
          <w:szCs w:val="24"/>
        </w:rPr>
        <w:t>Umowa reguluje sprzedaż paliwa gazowego wraz z przeniesieniem na Zamawiającego własności paliwa i usługę przesyłania lub dystrybucji gazu do obiektu Zamawiającego o jakim mowa w ust. 1</w:t>
      </w:r>
      <w:r w:rsidR="00185650">
        <w:rPr>
          <w:rFonts w:ascii="Arial" w:hAnsi="Arial" w:cs="Arial"/>
          <w:bCs/>
          <w:color w:val="000000" w:themeColor="text1"/>
          <w:sz w:val="24"/>
          <w:szCs w:val="24"/>
        </w:rPr>
        <w:t xml:space="preserve">, </w:t>
      </w:r>
      <w:r w:rsidR="0056195B">
        <w:rPr>
          <w:rFonts w:ascii="Arial" w:hAnsi="Arial" w:cs="Arial"/>
          <w:bCs/>
          <w:color w:val="000000" w:themeColor="text1"/>
          <w:sz w:val="24"/>
          <w:szCs w:val="24"/>
        </w:rPr>
        <w:t>które</w:t>
      </w:r>
      <w:r w:rsidR="00185650">
        <w:rPr>
          <w:rFonts w:ascii="Arial" w:hAnsi="Arial" w:cs="Arial"/>
          <w:bCs/>
          <w:color w:val="000000" w:themeColor="text1"/>
          <w:sz w:val="24"/>
          <w:szCs w:val="24"/>
        </w:rPr>
        <w:t xml:space="preserve"> będą wykonywane na warunkach określonych przepisami ustawy z dnia 10 kwietnia 1997 r. Prawo Energetyczne</w:t>
      </w:r>
      <w:r w:rsidR="0056195B">
        <w:rPr>
          <w:rFonts w:ascii="Arial" w:hAnsi="Arial" w:cs="Arial"/>
          <w:bCs/>
          <w:color w:val="000000" w:themeColor="text1"/>
          <w:sz w:val="24"/>
          <w:szCs w:val="24"/>
        </w:rPr>
        <w:t xml:space="preserve"> (Dz. </w:t>
      </w:r>
      <w:r w:rsidR="00F2036B">
        <w:rPr>
          <w:rFonts w:ascii="Arial" w:hAnsi="Arial" w:cs="Arial"/>
          <w:bCs/>
          <w:color w:val="000000" w:themeColor="text1"/>
          <w:sz w:val="24"/>
          <w:szCs w:val="24"/>
        </w:rPr>
        <w:t xml:space="preserve">U. z 2022 r. poz. 1385 z </w:t>
      </w:r>
      <w:proofErr w:type="spellStart"/>
      <w:r w:rsidR="00F2036B">
        <w:rPr>
          <w:rFonts w:ascii="Arial" w:hAnsi="Arial" w:cs="Arial"/>
          <w:bCs/>
          <w:color w:val="000000" w:themeColor="text1"/>
          <w:sz w:val="24"/>
          <w:szCs w:val="24"/>
        </w:rPr>
        <w:t>późń</w:t>
      </w:r>
      <w:proofErr w:type="spellEnd"/>
      <w:r w:rsidR="00F2036B">
        <w:rPr>
          <w:rFonts w:ascii="Arial" w:hAnsi="Arial" w:cs="Arial"/>
          <w:bCs/>
          <w:color w:val="000000" w:themeColor="text1"/>
          <w:sz w:val="24"/>
          <w:szCs w:val="24"/>
        </w:rPr>
        <w:t>.</w:t>
      </w:r>
      <w:r w:rsidR="00307216">
        <w:rPr>
          <w:rFonts w:ascii="Arial" w:hAnsi="Arial" w:cs="Arial"/>
          <w:bCs/>
          <w:color w:val="000000" w:themeColor="text1"/>
          <w:sz w:val="24"/>
          <w:szCs w:val="24"/>
        </w:rPr>
        <w:t xml:space="preserve"> </w:t>
      </w:r>
      <w:r w:rsidR="007632C0">
        <w:rPr>
          <w:rFonts w:ascii="Arial" w:hAnsi="Arial" w:cs="Arial"/>
          <w:bCs/>
          <w:color w:val="000000" w:themeColor="text1"/>
          <w:sz w:val="24"/>
          <w:szCs w:val="24"/>
        </w:rPr>
        <w:t>z</w:t>
      </w:r>
      <w:r w:rsidR="00307216">
        <w:rPr>
          <w:rFonts w:ascii="Arial" w:hAnsi="Arial" w:cs="Arial"/>
          <w:bCs/>
          <w:color w:val="000000" w:themeColor="text1"/>
          <w:sz w:val="24"/>
          <w:szCs w:val="24"/>
        </w:rPr>
        <w:t>m.)</w:t>
      </w:r>
      <w:r w:rsidR="007632C0">
        <w:rPr>
          <w:rFonts w:ascii="Arial" w:hAnsi="Arial" w:cs="Arial"/>
          <w:bCs/>
          <w:color w:val="000000" w:themeColor="text1"/>
          <w:sz w:val="24"/>
          <w:szCs w:val="24"/>
        </w:rPr>
        <w:t xml:space="preserve">, przepisami Kodeksu </w:t>
      </w:r>
      <w:r w:rsidR="00913DCD">
        <w:rPr>
          <w:rFonts w:ascii="Arial" w:hAnsi="Arial" w:cs="Arial"/>
          <w:bCs/>
          <w:color w:val="000000" w:themeColor="text1"/>
          <w:sz w:val="24"/>
          <w:szCs w:val="24"/>
        </w:rPr>
        <w:t>C</w:t>
      </w:r>
      <w:r w:rsidR="007632C0">
        <w:rPr>
          <w:rFonts w:ascii="Arial" w:hAnsi="Arial" w:cs="Arial"/>
          <w:bCs/>
          <w:color w:val="000000" w:themeColor="text1"/>
          <w:sz w:val="24"/>
          <w:szCs w:val="24"/>
        </w:rPr>
        <w:t>ywilnego oraz przepisami wykonawczymi, wydanymi na ich podstawie zasadami określonymi w koncesji, zgodnie z taryfą dla paliwa gazowego lokalnego OSD.</w:t>
      </w:r>
    </w:p>
    <w:p w14:paraId="7854CF91" w14:textId="7DC10A1C" w:rsidR="00CD064B" w:rsidRPr="00AA12EE" w:rsidRDefault="00A01D82" w:rsidP="00AA12EE">
      <w:pPr>
        <w:pStyle w:val="11"/>
        <w:numPr>
          <w:ilvl w:val="0"/>
          <w:numId w:val="13"/>
        </w:numPr>
        <w:tabs>
          <w:tab w:val="clear" w:pos="624"/>
          <w:tab w:val="left" w:pos="567"/>
        </w:tabs>
        <w:spacing w:line="266" w:lineRule="atLeast"/>
        <w:rPr>
          <w:rFonts w:ascii="Arial" w:hAnsi="Arial" w:cs="Arial"/>
          <w:bCs/>
          <w:color w:val="000000" w:themeColor="text1"/>
          <w:sz w:val="24"/>
          <w:szCs w:val="24"/>
        </w:rPr>
      </w:pPr>
      <w:r>
        <w:rPr>
          <w:rFonts w:ascii="Arial" w:hAnsi="Arial" w:cs="Arial"/>
          <w:bCs/>
          <w:color w:val="000000" w:themeColor="text1"/>
          <w:sz w:val="24"/>
          <w:szCs w:val="24"/>
        </w:rPr>
        <w:t xml:space="preserve"> </w:t>
      </w:r>
      <w:r w:rsidR="00CD064B">
        <w:rPr>
          <w:rFonts w:ascii="Arial" w:hAnsi="Arial" w:cs="Arial"/>
          <w:bCs/>
          <w:color w:val="000000" w:themeColor="text1"/>
          <w:sz w:val="24"/>
          <w:szCs w:val="24"/>
        </w:rPr>
        <w:t>Wykonawca oświadcza, że ma zawartą stosowną umowę z Operatorem Systemu Dystrybucji.</w:t>
      </w:r>
    </w:p>
    <w:p w14:paraId="59FBFD47" w14:textId="3371BB77" w:rsidR="00A9496D" w:rsidRPr="00C10BF4" w:rsidRDefault="00A01D82" w:rsidP="00F47E97">
      <w:pPr>
        <w:widowControl w:val="0"/>
        <w:numPr>
          <w:ilvl w:val="0"/>
          <w:numId w:val="13"/>
        </w:numPr>
        <w:autoSpaceDE w:val="0"/>
        <w:autoSpaceDN w:val="0"/>
        <w:adjustRightInd w:val="0"/>
        <w:ind w:left="567" w:hanging="567"/>
        <w:jc w:val="both"/>
        <w:rPr>
          <w:rFonts w:cs="Arial"/>
          <w:color w:val="000000" w:themeColor="text1"/>
          <w:szCs w:val="24"/>
        </w:rPr>
      </w:pPr>
      <w:r>
        <w:rPr>
          <w:rFonts w:cs="Arial"/>
          <w:bCs/>
          <w:snapToGrid w:val="0"/>
          <w:szCs w:val="24"/>
        </w:rPr>
        <w:t xml:space="preserve"> </w:t>
      </w:r>
      <w:r w:rsidR="004D0ADE" w:rsidRPr="00C10BF4">
        <w:rPr>
          <w:rFonts w:cs="Arial"/>
          <w:bCs/>
          <w:snapToGrid w:val="0"/>
          <w:szCs w:val="24"/>
        </w:rPr>
        <w:t xml:space="preserve">Szczegółowe wymagania </w:t>
      </w:r>
      <w:r w:rsidR="00AB24D4" w:rsidRPr="00C10BF4">
        <w:rPr>
          <w:rFonts w:cs="Arial"/>
          <w:bCs/>
          <w:snapToGrid w:val="0"/>
          <w:szCs w:val="24"/>
        </w:rPr>
        <w:t xml:space="preserve">przedmiotu umowy </w:t>
      </w:r>
      <w:r w:rsidR="004D0ADE" w:rsidRPr="00C10BF4">
        <w:rPr>
          <w:rFonts w:cs="Arial"/>
          <w:bCs/>
          <w:snapToGrid w:val="0"/>
          <w:szCs w:val="24"/>
        </w:rPr>
        <w:t xml:space="preserve">zostały określone w </w:t>
      </w:r>
      <w:r w:rsidR="00AA12EE">
        <w:rPr>
          <w:rFonts w:cs="Arial"/>
          <w:bCs/>
          <w:snapToGrid w:val="0"/>
          <w:szCs w:val="24"/>
        </w:rPr>
        <w:t xml:space="preserve">Opisie </w:t>
      </w:r>
      <w:r>
        <w:rPr>
          <w:rFonts w:cs="Arial"/>
          <w:bCs/>
          <w:snapToGrid w:val="0"/>
          <w:szCs w:val="24"/>
        </w:rPr>
        <w:t xml:space="preserve"> </w:t>
      </w:r>
      <w:r w:rsidR="00AA12EE">
        <w:rPr>
          <w:rFonts w:cs="Arial"/>
          <w:bCs/>
          <w:snapToGrid w:val="0"/>
          <w:szCs w:val="24"/>
        </w:rPr>
        <w:t>Przedmiotu Zamówienia</w:t>
      </w:r>
      <w:r w:rsidR="004D0ADE" w:rsidRPr="00C10BF4">
        <w:rPr>
          <w:rFonts w:cs="Arial"/>
          <w:bCs/>
          <w:snapToGrid w:val="0"/>
          <w:szCs w:val="24"/>
        </w:rPr>
        <w:t xml:space="preserve"> </w:t>
      </w:r>
      <w:r w:rsidR="00CF5F4B" w:rsidRPr="00C10BF4">
        <w:rPr>
          <w:color w:val="000000" w:themeColor="text1"/>
        </w:rPr>
        <w:t>stanowiąc</w:t>
      </w:r>
      <w:r w:rsidR="006F7BDA" w:rsidRPr="00C10BF4">
        <w:rPr>
          <w:color w:val="000000" w:themeColor="text1"/>
        </w:rPr>
        <w:t>y</w:t>
      </w:r>
      <w:r w:rsidR="00CD064B">
        <w:rPr>
          <w:color w:val="000000" w:themeColor="text1"/>
        </w:rPr>
        <w:t>m</w:t>
      </w:r>
      <w:r w:rsidR="00A9496D" w:rsidRPr="00C10BF4">
        <w:rPr>
          <w:color w:val="000000" w:themeColor="text1"/>
        </w:rPr>
        <w:t xml:space="preserve"> załącznik Nr 1 do Umowy</w:t>
      </w:r>
      <w:r w:rsidR="007D292F">
        <w:rPr>
          <w:color w:val="000000" w:themeColor="text1"/>
        </w:rPr>
        <w:t xml:space="preserve"> oraz w Formularzu ofertowym stanowiącym załącznik Nr 2 do Umowy</w:t>
      </w:r>
      <w:r w:rsidR="00A9496D" w:rsidRPr="00C10BF4">
        <w:rPr>
          <w:color w:val="000000" w:themeColor="text1"/>
        </w:rPr>
        <w:t>.</w:t>
      </w:r>
    </w:p>
    <w:p w14:paraId="135CDC3F" w14:textId="77777777" w:rsidR="00F939F1" w:rsidRPr="00F939F1" w:rsidRDefault="00F939F1" w:rsidP="008461A3">
      <w:pPr>
        <w:jc w:val="center"/>
        <w:rPr>
          <w:color w:val="000000" w:themeColor="text1"/>
          <w:sz w:val="16"/>
          <w:szCs w:val="16"/>
        </w:rPr>
      </w:pPr>
    </w:p>
    <w:p w14:paraId="54233407" w14:textId="77777777" w:rsidR="00302CF1" w:rsidRDefault="00302CF1" w:rsidP="008461A3">
      <w:pPr>
        <w:jc w:val="center"/>
        <w:rPr>
          <w:color w:val="000000" w:themeColor="text1"/>
        </w:rPr>
      </w:pPr>
    </w:p>
    <w:p w14:paraId="14F89E1F" w14:textId="7D0C5514" w:rsidR="008461A3" w:rsidRPr="00625C71" w:rsidRDefault="008461A3" w:rsidP="008461A3">
      <w:pPr>
        <w:jc w:val="center"/>
        <w:rPr>
          <w:color w:val="000000" w:themeColor="text1"/>
        </w:rPr>
      </w:pPr>
      <w:bookmarkStart w:id="4" w:name="_Hlk188873642"/>
      <w:r w:rsidRPr="00625C71">
        <w:rPr>
          <w:color w:val="000000" w:themeColor="text1"/>
        </w:rPr>
        <w:t>Termin</w:t>
      </w:r>
      <w:r w:rsidR="00F04032">
        <w:rPr>
          <w:color w:val="000000" w:themeColor="text1"/>
        </w:rPr>
        <w:t xml:space="preserve"> realizacji umowy</w:t>
      </w:r>
    </w:p>
    <w:p w14:paraId="20D6D4C5" w14:textId="77777777" w:rsidR="008461A3" w:rsidRPr="00625C71" w:rsidRDefault="008461A3" w:rsidP="008461A3">
      <w:pPr>
        <w:jc w:val="center"/>
        <w:rPr>
          <w:color w:val="000000" w:themeColor="text1"/>
        </w:rPr>
      </w:pPr>
      <w:r w:rsidRPr="00625C71">
        <w:rPr>
          <w:color w:val="000000" w:themeColor="text1"/>
        </w:rPr>
        <w:t>§ 2</w:t>
      </w:r>
    </w:p>
    <w:bookmarkEnd w:id="4"/>
    <w:p w14:paraId="6CAD444F" w14:textId="77777777" w:rsidR="008461A3" w:rsidRPr="00F939F1" w:rsidRDefault="008461A3" w:rsidP="008461A3">
      <w:pPr>
        <w:jc w:val="center"/>
        <w:rPr>
          <w:color w:val="000000" w:themeColor="text1"/>
          <w:sz w:val="16"/>
          <w:szCs w:val="16"/>
        </w:rPr>
      </w:pPr>
    </w:p>
    <w:p w14:paraId="76B3D7F0" w14:textId="12129807" w:rsidR="00F04032" w:rsidRDefault="00F04032" w:rsidP="00CF5F4B">
      <w:pPr>
        <w:pStyle w:val="Tekstpodstawowy22"/>
        <w:widowControl/>
        <w:numPr>
          <w:ilvl w:val="0"/>
          <w:numId w:val="1"/>
        </w:numPr>
        <w:tabs>
          <w:tab w:val="clear" w:pos="720"/>
          <w:tab w:val="num" w:pos="567"/>
        </w:tabs>
        <w:ind w:left="567" w:hanging="567"/>
        <w:jc w:val="both"/>
        <w:rPr>
          <w:color w:val="000000" w:themeColor="text1"/>
        </w:rPr>
      </w:pPr>
      <w:r>
        <w:rPr>
          <w:color w:val="000000" w:themeColor="text1"/>
        </w:rPr>
        <w:t xml:space="preserve">Termin realizacji umowy: </w:t>
      </w:r>
      <w:bookmarkStart w:id="5" w:name="_Hlk188872970"/>
      <w:r>
        <w:rPr>
          <w:color w:val="000000" w:themeColor="text1"/>
        </w:rPr>
        <w:t>od 01.0</w:t>
      </w:r>
      <w:r w:rsidR="00A21B31">
        <w:rPr>
          <w:color w:val="000000" w:themeColor="text1"/>
        </w:rPr>
        <w:t>3</w:t>
      </w:r>
      <w:r>
        <w:rPr>
          <w:color w:val="000000" w:themeColor="text1"/>
        </w:rPr>
        <w:t>.2025 r.</w:t>
      </w:r>
      <w:bookmarkEnd w:id="5"/>
      <w:r>
        <w:rPr>
          <w:color w:val="000000" w:themeColor="text1"/>
        </w:rPr>
        <w:t xml:space="preserve"> przez okres 12 miesięcy.</w:t>
      </w:r>
    </w:p>
    <w:p w14:paraId="6AF9973B" w14:textId="0F7133DD" w:rsidR="00F2619E" w:rsidRDefault="00F2619E" w:rsidP="00CF5F4B">
      <w:pPr>
        <w:pStyle w:val="Tekstpodstawowy22"/>
        <w:widowControl/>
        <w:numPr>
          <w:ilvl w:val="0"/>
          <w:numId w:val="1"/>
        </w:numPr>
        <w:tabs>
          <w:tab w:val="clear" w:pos="720"/>
          <w:tab w:val="num" w:pos="567"/>
        </w:tabs>
        <w:ind w:left="567" w:hanging="567"/>
        <w:jc w:val="both"/>
        <w:rPr>
          <w:color w:val="000000" w:themeColor="text1"/>
        </w:rPr>
      </w:pPr>
      <w:r>
        <w:rPr>
          <w:color w:val="000000" w:themeColor="text1"/>
        </w:rPr>
        <w:t>Dzień 01.0</w:t>
      </w:r>
      <w:r w:rsidR="00614611">
        <w:rPr>
          <w:color w:val="000000" w:themeColor="text1"/>
        </w:rPr>
        <w:t>3</w:t>
      </w:r>
      <w:r>
        <w:rPr>
          <w:color w:val="000000" w:themeColor="text1"/>
        </w:rPr>
        <w:t>.2025 r. będzie dniem rozpoczęcia sprzedaży gazu.</w:t>
      </w:r>
    </w:p>
    <w:p w14:paraId="14934C8B" w14:textId="04DF53E5" w:rsidR="00675262" w:rsidRDefault="00675262" w:rsidP="00CF5F4B">
      <w:pPr>
        <w:pStyle w:val="Tekstpodstawowy22"/>
        <w:widowControl/>
        <w:numPr>
          <w:ilvl w:val="0"/>
          <w:numId w:val="1"/>
        </w:numPr>
        <w:tabs>
          <w:tab w:val="clear" w:pos="720"/>
          <w:tab w:val="num" w:pos="567"/>
        </w:tabs>
        <w:ind w:left="567" w:hanging="567"/>
        <w:jc w:val="both"/>
        <w:rPr>
          <w:color w:val="000000" w:themeColor="text1"/>
        </w:rPr>
      </w:pPr>
      <w:r>
        <w:rPr>
          <w:color w:val="000000" w:themeColor="text1"/>
        </w:rPr>
        <w:t xml:space="preserve">Zgodnie z Instrukcją Ruchu i Eksploatacji Sieci Dystrybucyjnej PSG Sp. </w:t>
      </w:r>
      <w:r w:rsidR="00614611">
        <w:rPr>
          <w:color w:val="000000" w:themeColor="text1"/>
        </w:rPr>
        <w:t>z</w:t>
      </w:r>
      <w:r>
        <w:rPr>
          <w:color w:val="000000" w:themeColor="text1"/>
        </w:rPr>
        <w:t xml:space="preserve"> o.o. termin zawarcia umowy należy zgłosić do realizacji właściwemu Operatorowi Systemu Dystrybucyjnego.</w:t>
      </w:r>
    </w:p>
    <w:p w14:paraId="01C9E59A" w14:textId="172F81C7" w:rsidR="009173C2" w:rsidRDefault="009173C2" w:rsidP="00CF5F4B">
      <w:pPr>
        <w:pStyle w:val="Tekstpodstawowy22"/>
        <w:widowControl/>
        <w:numPr>
          <w:ilvl w:val="0"/>
          <w:numId w:val="1"/>
        </w:numPr>
        <w:tabs>
          <w:tab w:val="clear" w:pos="720"/>
          <w:tab w:val="num" w:pos="567"/>
        </w:tabs>
        <w:ind w:left="567" w:hanging="567"/>
        <w:jc w:val="both"/>
        <w:rPr>
          <w:color w:val="000000" w:themeColor="text1"/>
        </w:rPr>
      </w:pPr>
      <w:r>
        <w:rPr>
          <w:color w:val="000000" w:themeColor="text1"/>
        </w:rPr>
        <w:t>Rozpoczęcie dostawy i dystrybucji paliwa gazowego nastąpi zgodnie z zasadami wynikającymi z Instrukcji Ruchu i Eksploatacji Sieci Dystrybucyjnej jak i Taryfą OSD.</w:t>
      </w:r>
    </w:p>
    <w:p w14:paraId="591A12B1" w14:textId="77777777" w:rsidR="009E1F89" w:rsidRDefault="009E1F89" w:rsidP="009E1F89">
      <w:pPr>
        <w:pStyle w:val="Tekstpodstawowy22"/>
        <w:widowControl/>
        <w:jc w:val="both"/>
        <w:rPr>
          <w:color w:val="000000" w:themeColor="text1"/>
        </w:rPr>
      </w:pPr>
    </w:p>
    <w:p w14:paraId="42D8F877" w14:textId="31A23458" w:rsidR="00C10E6E" w:rsidRPr="00625C71" w:rsidRDefault="00C10E6E" w:rsidP="00C10E6E">
      <w:pPr>
        <w:jc w:val="center"/>
        <w:rPr>
          <w:color w:val="000000" w:themeColor="text1"/>
        </w:rPr>
      </w:pPr>
      <w:r>
        <w:rPr>
          <w:color w:val="000000" w:themeColor="text1"/>
        </w:rPr>
        <w:t>Osoby odpowiedzialne za realizację umowy</w:t>
      </w:r>
    </w:p>
    <w:p w14:paraId="18C0C02E" w14:textId="0765E896" w:rsidR="00C10E6E" w:rsidRPr="00625C71" w:rsidRDefault="00C10E6E" w:rsidP="00C10E6E">
      <w:pPr>
        <w:jc w:val="center"/>
        <w:rPr>
          <w:color w:val="000000" w:themeColor="text1"/>
        </w:rPr>
      </w:pPr>
      <w:r w:rsidRPr="00625C71">
        <w:rPr>
          <w:color w:val="000000" w:themeColor="text1"/>
        </w:rPr>
        <w:t xml:space="preserve">§ </w:t>
      </w:r>
      <w:r>
        <w:rPr>
          <w:color w:val="000000" w:themeColor="text1"/>
        </w:rPr>
        <w:t>3</w:t>
      </w:r>
    </w:p>
    <w:p w14:paraId="2E8B94AC" w14:textId="3538A2D8" w:rsidR="008461A3" w:rsidRPr="009A7AAE" w:rsidRDefault="00C10E6E" w:rsidP="009A7AAE">
      <w:pPr>
        <w:jc w:val="both"/>
        <w:rPr>
          <w:rFonts w:cs="Arial"/>
          <w:color w:val="000000" w:themeColor="text1"/>
          <w:szCs w:val="24"/>
        </w:rPr>
      </w:pPr>
      <w:r w:rsidRPr="009A7AAE">
        <w:rPr>
          <w:rFonts w:cs="Arial"/>
          <w:color w:val="000000" w:themeColor="text1"/>
          <w:szCs w:val="24"/>
        </w:rPr>
        <w:t xml:space="preserve">1. </w:t>
      </w:r>
      <w:r w:rsidR="008461A3" w:rsidRPr="009A7AAE">
        <w:rPr>
          <w:rFonts w:cs="Arial"/>
          <w:color w:val="000000" w:themeColor="text1"/>
          <w:szCs w:val="24"/>
        </w:rPr>
        <w:t>Osoby upoważnione do nad</w:t>
      </w:r>
      <w:r w:rsidR="001225BE" w:rsidRPr="009A7AAE">
        <w:rPr>
          <w:rFonts w:cs="Arial"/>
          <w:color w:val="000000" w:themeColor="text1"/>
          <w:szCs w:val="24"/>
        </w:rPr>
        <w:t>zoru merytorycznego realizacji U</w:t>
      </w:r>
      <w:r w:rsidR="008461A3" w:rsidRPr="009A7AAE">
        <w:rPr>
          <w:rFonts w:cs="Arial"/>
          <w:color w:val="000000" w:themeColor="text1"/>
          <w:szCs w:val="24"/>
        </w:rPr>
        <w:t xml:space="preserve">mowy ze Strony: </w:t>
      </w:r>
    </w:p>
    <w:p w14:paraId="3BD35CD5" w14:textId="52780C8C" w:rsidR="008461A3" w:rsidRPr="00625C71" w:rsidRDefault="008461A3" w:rsidP="008461A3">
      <w:pPr>
        <w:numPr>
          <w:ilvl w:val="0"/>
          <w:numId w:val="9"/>
        </w:numPr>
        <w:ind w:hanging="513"/>
        <w:jc w:val="both"/>
        <w:rPr>
          <w:bCs/>
          <w:color w:val="000000" w:themeColor="text1"/>
        </w:rPr>
      </w:pPr>
      <w:r w:rsidRPr="00625C71">
        <w:rPr>
          <w:color w:val="000000" w:themeColor="text1"/>
        </w:rPr>
        <w:t>Zamawiającego:</w:t>
      </w:r>
      <w:r w:rsidRPr="00625C71">
        <w:rPr>
          <w:bCs/>
          <w:color w:val="000000" w:themeColor="text1"/>
        </w:rPr>
        <w:t xml:space="preserve"> …………………., tel</w:t>
      </w:r>
      <w:r w:rsidR="00573CAF">
        <w:rPr>
          <w:bCs/>
          <w:color w:val="000000" w:themeColor="text1"/>
        </w:rPr>
        <w:t xml:space="preserve">. </w:t>
      </w:r>
      <w:r w:rsidRPr="00625C71">
        <w:rPr>
          <w:bCs/>
          <w:color w:val="000000" w:themeColor="text1"/>
        </w:rPr>
        <w:t>…………………………</w:t>
      </w:r>
      <w:r w:rsidR="00DD0CC8" w:rsidRPr="00625C71">
        <w:rPr>
          <w:bCs/>
          <w:color w:val="000000" w:themeColor="text1"/>
        </w:rPr>
        <w:t xml:space="preserve">, </w:t>
      </w:r>
    </w:p>
    <w:p w14:paraId="369D22C2" w14:textId="6286327F" w:rsidR="008461A3" w:rsidRPr="00625C71" w:rsidRDefault="008461A3" w:rsidP="008461A3">
      <w:pPr>
        <w:numPr>
          <w:ilvl w:val="0"/>
          <w:numId w:val="9"/>
        </w:numPr>
        <w:ind w:hanging="513"/>
        <w:jc w:val="both"/>
        <w:rPr>
          <w:bCs/>
          <w:color w:val="000000" w:themeColor="text1"/>
        </w:rPr>
      </w:pPr>
      <w:r w:rsidRPr="00625C71">
        <w:rPr>
          <w:bCs/>
          <w:color w:val="000000" w:themeColor="text1"/>
        </w:rPr>
        <w:t>Wykonawcy:……………………….., tel</w:t>
      </w:r>
      <w:r w:rsidR="00573CAF">
        <w:rPr>
          <w:bCs/>
          <w:color w:val="000000" w:themeColor="text1"/>
        </w:rPr>
        <w:t xml:space="preserve">. </w:t>
      </w:r>
      <w:r w:rsidRPr="00625C71">
        <w:rPr>
          <w:bCs/>
          <w:color w:val="000000" w:themeColor="text1"/>
        </w:rPr>
        <w:t>…………………………</w:t>
      </w:r>
      <w:r w:rsidR="00DD0CC8" w:rsidRPr="00625C71">
        <w:rPr>
          <w:bCs/>
          <w:color w:val="000000" w:themeColor="text1"/>
        </w:rPr>
        <w:t xml:space="preserve">, </w:t>
      </w:r>
    </w:p>
    <w:p w14:paraId="212F90D8" w14:textId="77777777" w:rsidR="00B206A6" w:rsidRPr="00F939F1" w:rsidRDefault="00B206A6" w:rsidP="00EB1BFA">
      <w:pPr>
        <w:jc w:val="both"/>
        <w:rPr>
          <w:bCs/>
          <w:color w:val="000000" w:themeColor="text1"/>
          <w:sz w:val="16"/>
          <w:szCs w:val="16"/>
        </w:rPr>
      </w:pPr>
    </w:p>
    <w:p w14:paraId="7EAF9EE9" w14:textId="2D6F026D" w:rsidR="002B7B93" w:rsidRDefault="002B7B93" w:rsidP="008461A3">
      <w:pPr>
        <w:jc w:val="center"/>
        <w:rPr>
          <w:color w:val="000000" w:themeColor="text1"/>
        </w:rPr>
      </w:pPr>
    </w:p>
    <w:p w14:paraId="16BCE1DF" w14:textId="08872F71" w:rsidR="00A5676D" w:rsidRDefault="00A5676D" w:rsidP="008461A3">
      <w:pPr>
        <w:jc w:val="center"/>
        <w:rPr>
          <w:color w:val="000000" w:themeColor="text1"/>
        </w:rPr>
      </w:pPr>
    </w:p>
    <w:p w14:paraId="4533B8FA" w14:textId="77777777" w:rsidR="00A5676D" w:rsidRDefault="00A5676D" w:rsidP="008461A3">
      <w:pPr>
        <w:jc w:val="center"/>
        <w:rPr>
          <w:color w:val="000000" w:themeColor="text1"/>
        </w:rPr>
      </w:pPr>
    </w:p>
    <w:p w14:paraId="6A527A8F" w14:textId="79CE696E" w:rsidR="008461A3" w:rsidRPr="00625C71" w:rsidRDefault="008461A3" w:rsidP="008461A3">
      <w:pPr>
        <w:jc w:val="center"/>
        <w:rPr>
          <w:color w:val="000000" w:themeColor="text1"/>
        </w:rPr>
      </w:pPr>
      <w:r w:rsidRPr="00625C71">
        <w:rPr>
          <w:color w:val="000000" w:themeColor="text1"/>
        </w:rPr>
        <w:lastRenderedPageBreak/>
        <w:t>Wynagrodzenie i zapłata</w:t>
      </w:r>
    </w:p>
    <w:p w14:paraId="7934A746" w14:textId="3770F1A1" w:rsidR="008461A3" w:rsidRPr="00625C71" w:rsidRDefault="008461A3" w:rsidP="008461A3">
      <w:pPr>
        <w:jc w:val="center"/>
        <w:rPr>
          <w:color w:val="000000" w:themeColor="text1"/>
        </w:rPr>
      </w:pPr>
      <w:r w:rsidRPr="00625C71">
        <w:rPr>
          <w:color w:val="000000" w:themeColor="text1"/>
        </w:rPr>
        <w:t xml:space="preserve">§ </w:t>
      </w:r>
      <w:r w:rsidR="00C10E6E">
        <w:rPr>
          <w:color w:val="000000" w:themeColor="text1"/>
        </w:rPr>
        <w:t>4</w:t>
      </w:r>
    </w:p>
    <w:p w14:paraId="740214C6" w14:textId="77777777" w:rsidR="008461A3" w:rsidRPr="00F939F1" w:rsidRDefault="008461A3" w:rsidP="008461A3">
      <w:pPr>
        <w:jc w:val="center"/>
        <w:rPr>
          <w:color w:val="000000" w:themeColor="text1"/>
          <w:sz w:val="16"/>
          <w:szCs w:val="16"/>
        </w:rPr>
      </w:pPr>
    </w:p>
    <w:p w14:paraId="0EE3E2F3" w14:textId="4194B975" w:rsidR="008461A3" w:rsidRPr="000B0600" w:rsidRDefault="008461A3" w:rsidP="008461A3">
      <w:pPr>
        <w:numPr>
          <w:ilvl w:val="0"/>
          <w:numId w:val="2"/>
        </w:numPr>
        <w:tabs>
          <w:tab w:val="clear" w:pos="720"/>
          <w:tab w:val="num" w:pos="567"/>
        </w:tabs>
        <w:ind w:left="567" w:hanging="567"/>
        <w:jc w:val="both"/>
        <w:rPr>
          <w:color w:val="000000" w:themeColor="text1"/>
        </w:rPr>
      </w:pPr>
      <w:r w:rsidRPr="000B0600">
        <w:rPr>
          <w:color w:val="000000" w:themeColor="text1"/>
        </w:rPr>
        <w:t>Zamawiający zobowią</w:t>
      </w:r>
      <w:r w:rsidR="001225BE">
        <w:rPr>
          <w:color w:val="000000" w:themeColor="text1"/>
        </w:rPr>
        <w:t>zuje się zapłacić za wykonanie U</w:t>
      </w:r>
      <w:r w:rsidRPr="000B0600">
        <w:rPr>
          <w:color w:val="000000" w:themeColor="text1"/>
        </w:rPr>
        <w:t xml:space="preserve">mowy cenę brutto ..................zł (słownie złotych: ............................/100) w tym podatek VAT, cena netto stanowi kwotę ......................... zł (słownie złotych: ............................/100) zgodnie z Formularzem </w:t>
      </w:r>
      <w:r w:rsidR="00573CAF">
        <w:rPr>
          <w:color w:val="000000" w:themeColor="text1"/>
        </w:rPr>
        <w:t>ofertowym</w:t>
      </w:r>
      <w:r w:rsidR="006F094A" w:rsidRPr="000B0600">
        <w:rPr>
          <w:color w:val="000000" w:themeColor="text1"/>
        </w:rPr>
        <w:t xml:space="preserve"> </w:t>
      </w:r>
      <w:r w:rsidR="00B247CC" w:rsidRPr="000B0600">
        <w:rPr>
          <w:color w:val="000000" w:themeColor="text1"/>
        </w:rPr>
        <w:t>stanowiącym załącznik Nr 2</w:t>
      </w:r>
      <w:r w:rsidR="001225BE">
        <w:rPr>
          <w:color w:val="000000" w:themeColor="text1"/>
        </w:rPr>
        <w:t xml:space="preserve"> do U</w:t>
      </w:r>
      <w:r w:rsidRPr="000B0600">
        <w:rPr>
          <w:color w:val="000000" w:themeColor="text1"/>
        </w:rPr>
        <w:t>mowy.</w:t>
      </w:r>
    </w:p>
    <w:p w14:paraId="578630DC" w14:textId="15DC7044" w:rsidR="008461A3" w:rsidRDefault="008461A3" w:rsidP="008461A3">
      <w:pPr>
        <w:numPr>
          <w:ilvl w:val="0"/>
          <w:numId w:val="15"/>
        </w:numPr>
        <w:ind w:left="567" w:hanging="567"/>
        <w:jc w:val="both"/>
        <w:rPr>
          <w:color w:val="000000" w:themeColor="text1"/>
        </w:rPr>
      </w:pPr>
      <w:r w:rsidRPr="00625C71">
        <w:rPr>
          <w:color w:val="000000" w:themeColor="text1"/>
        </w:rPr>
        <w:t>Cena wymieniona w ust.1 zawi</w:t>
      </w:r>
      <w:r w:rsidR="001225BE">
        <w:rPr>
          <w:color w:val="000000" w:themeColor="text1"/>
        </w:rPr>
        <w:t>era całkowity koszt realizacji U</w:t>
      </w:r>
      <w:r w:rsidRPr="00625C71">
        <w:rPr>
          <w:color w:val="000000" w:themeColor="text1"/>
        </w:rPr>
        <w:t>mowy</w:t>
      </w:r>
      <w:r w:rsidRPr="00625C71">
        <w:rPr>
          <w:color w:val="000000" w:themeColor="text1"/>
        </w:rPr>
        <w:br/>
        <w:t>i obowiązuje do końca jej realizacji.</w:t>
      </w:r>
    </w:p>
    <w:p w14:paraId="5D3FE27E" w14:textId="7BF502B8" w:rsidR="00517E09" w:rsidRDefault="00517E09" w:rsidP="008461A3">
      <w:pPr>
        <w:numPr>
          <w:ilvl w:val="0"/>
          <w:numId w:val="15"/>
        </w:numPr>
        <w:ind w:left="567" w:hanging="567"/>
        <w:jc w:val="both"/>
        <w:rPr>
          <w:color w:val="000000" w:themeColor="text1"/>
        </w:rPr>
      </w:pPr>
      <w:r>
        <w:rPr>
          <w:color w:val="000000" w:themeColor="text1"/>
        </w:rPr>
        <w:t>Zamawiający będzie rozliczany za dystrybucję paliwa gazowego do jego obiektu na podstawie aktualnie obowiązującej taryfy OSD zatwierdzonej przez Prezesa Urzędu Regulacji Energetyki.</w:t>
      </w:r>
    </w:p>
    <w:p w14:paraId="42BC5AB8" w14:textId="53A4B2DC" w:rsidR="00D63851" w:rsidRPr="009A7AAE" w:rsidRDefault="00D63851" w:rsidP="008461A3">
      <w:pPr>
        <w:numPr>
          <w:ilvl w:val="0"/>
          <w:numId w:val="15"/>
        </w:numPr>
        <w:ind w:left="567" w:hanging="567"/>
        <w:jc w:val="both"/>
        <w:rPr>
          <w:color w:val="000000" w:themeColor="text1"/>
        </w:rPr>
      </w:pPr>
      <w:r w:rsidRPr="00F16CC4">
        <w:rPr>
          <w:rFonts w:cs="Arial"/>
        </w:rPr>
        <w:t>Rozliczenie zobowiązań wynikających z tytułu sprzedaży gazu ziemnego odbywać się będzie według</w:t>
      </w:r>
      <w:r>
        <w:rPr>
          <w:rFonts w:cs="Arial"/>
        </w:rPr>
        <w:t xml:space="preserve"> rzeczywistych</w:t>
      </w:r>
      <w:r w:rsidRPr="00F16CC4">
        <w:rPr>
          <w:rFonts w:cs="Arial"/>
        </w:rPr>
        <w:t xml:space="preserve"> wskazań układu pomiarowego.</w:t>
      </w:r>
      <w:r>
        <w:rPr>
          <w:rFonts w:cs="Arial"/>
        </w:rPr>
        <w:t xml:space="preserve"> C</w:t>
      </w:r>
      <w:r w:rsidR="005637E6">
        <w:rPr>
          <w:rFonts w:cs="Arial"/>
        </w:rPr>
        <w:t>ykl odczytowy – miesięczny.</w:t>
      </w:r>
    </w:p>
    <w:p w14:paraId="10F4CE7D" w14:textId="1ED1D971" w:rsidR="00644775" w:rsidRPr="00625C71" w:rsidRDefault="00644775" w:rsidP="008461A3">
      <w:pPr>
        <w:numPr>
          <w:ilvl w:val="0"/>
          <w:numId w:val="15"/>
        </w:numPr>
        <w:ind w:left="567" w:hanging="567"/>
        <w:jc w:val="both"/>
        <w:rPr>
          <w:color w:val="000000" w:themeColor="text1"/>
        </w:rPr>
      </w:pPr>
      <w:r>
        <w:rPr>
          <w:rFonts w:cs="Arial"/>
        </w:rPr>
        <w:t>Do rozliczeń z tytułu umowy mają zastosowanie oferowane ceny oraz inne opłaty i zasady ich stosowania zawarte w taryfie, przewidziane dla grupy taryfowej, do której został zakwalifikowany Zamawiający oraz stawki opłat dystrybucyjnych i warunki ich stosowania wynikające z taryfy OSD określonej w Umowie.</w:t>
      </w:r>
    </w:p>
    <w:p w14:paraId="520D44AF" w14:textId="02F28CE0" w:rsidR="008461A3" w:rsidRPr="00625C71" w:rsidRDefault="008461A3" w:rsidP="008461A3">
      <w:pPr>
        <w:numPr>
          <w:ilvl w:val="0"/>
          <w:numId w:val="15"/>
        </w:numPr>
        <w:ind w:left="567" w:hanging="567"/>
        <w:jc w:val="both"/>
        <w:rPr>
          <w:color w:val="000000" w:themeColor="text1"/>
        </w:rPr>
      </w:pPr>
      <w:r w:rsidRPr="00625C71">
        <w:rPr>
          <w:color w:val="000000" w:themeColor="text1"/>
        </w:rPr>
        <w:t>Zapłata nas</w:t>
      </w:r>
      <w:r w:rsidR="00F8272A">
        <w:rPr>
          <w:color w:val="000000" w:themeColor="text1"/>
        </w:rPr>
        <w:t>tępować będzie w miesięcznych rozliczeniach</w:t>
      </w:r>
      <w:r w:rsidRPr="00625C71">
        <w:rPr>
          <w:color w:val="000000" w:themeColor="text1"/>
        </w:rPr>
        <w:t xml:space="preserve"> </w:t>
      </w:r>
      <w:r w:rsidRPr="00932E0A">
        <w:rPr>
          <w:color w:val="000000" w:themeColor="text1"/>
        </w:rPr>
        <w:t>przelewem</w:t>
      </w:r>
      <w:r w:rsidRPr="00625C71">
        <w:rPr>
          <w:color w:val="000000" w:themeColor="text1"/>
        </w:rPr>
        <w:t xml:space="preserve"> na konto wskazane na fakturze, w ciągu 30 dni od daty dostarczenia prawidłowo wystawionej faktury do siedziby Zamawiającego. </w:t>
      </w:r>
    </w:p>
    <w:p w14:paraId="6210C277" w14:textId="77777777" w:rsidR="008461A3" w:rsidRPr="00625C71" w:rsidRDefault="008461A3" w:rsidP="008461A3">
      <w:pPr>
        <w:numPr>
          <w:ilvl w:val="0"/>
          <w:numId w:val="15"/>
        </w:numPr>
        <w:ind w:left="567" w:hanging="567"/>
        <w:jc w:val="both"/>
        <w:rPr>
          <w:color w:val="000000" w:themeColor="text1"/>
        </w:rPr>
      </w:pPr>
      <w:r w:rsidRPr="00625C71">
        <w:rPr>
          <w:color w:val="000000" w:themeColor="text1"/>
        </w:rPr>
        <w:t xml:space="preserve">Płatności będą realizowane przelewem na rachunek bankowy Wykonawcy określony na fakturze. Numer rachunku bankowego Wykonawcy powinien znajdować się na Białej liście podatników w dniu dokonania zapłaty. W razie stwierdzenia przez Zamawiającego nieprawidłowości w tym zakresie, płatność nie zostanie dokonana na numer rachunku podany na fakturze i Wykonawca będzie zobowiązany do niezwłocznego wskazania prawidłowego rachunku bankowego znajdującego się na Białej liście podatników VAT. Wykonawca nie będzie mieć prawa do naliczenia jakichkolwiek odsetek karnych z tego tytułu. </w:t>
      </w:r>
    </w:p>
    <w:p w14:paraId="24291452" w14:textId="77777777" w:rsidR="008461A3" w:rsidRPr="00625C71" w:rsidRDefault="008461A3" w:rsidP="008461A3">
      <w:pPr>
        <w:numPr>
          <w:ilvl w:val="0"/>
          <w:numId w:val="15"/>
        </w:numPr>
        <w:ind w:left="567" w:hanging="567"/>
        <w:jc w:val="both"/>
        <w:rPr>
          <w:color w:val="000000" w:themeColor="text1"/>
        </w:rPr>
      </w:pPr>
      <w:r w:rsidRPr="00625C71">
        <w:rPr>
          <w:color w:val="000000" w:themeColor="text1"/>
        </w:rPr>
        <w:t>Strony oświadczają, że są płatnikami podatku VAT.</w:t>
      </w:r>
    </w:p>
    <w:p w14:paraId="56FD4349" w14:textId="77777777" w:rsidR="008461A3" w:rsidRPr="00625C71" w:rsidRDefault="008461A3" w:rsidP="008461A3">
      <w:pPr>
        <w:numPr>
          <w:ilvl w:val="0"/>
          <w:numId w:val="15"/>
        </w:numPr>
        <w:ind w:left="567" w:hanging="567"/>
        <w:jc w:val="both"/>
        <w:rPr>
          <w:color w:val="000000" w:themeColor="text1"/>
        </w:rPr>
      </w:pPr>
      <w:r w:rsidRPr="00625C71">
        <w:rPr>
          <w:rFonts w:cs="Arial"/>
          <w:color w:val="000000" w:themeColor="text1"/>
          <w:szCs w:val="24"/>
        </w:rPr>
        <w:t>Podatek VAT nalicza się w stawce obowiązującej w dniu wystawienia faktury.</w:t>
      </w:r>
    </w:p>
    <w:p w14:paraId="4D0B3BE2" w14:textId="77777777" w:rsidR="008461A3" w:rsidRDefault="008461A3" w:rsidP="008461A3">
      <w:pPr>
        <w:numPr>
          <w:ilvl w:val="0"/>
          <w:numId w:val="15"/>
        </w:numPr>
        <w:ind w:left="567" w:hanging="567"/>
        <w:jc w:val="both"/>
        <w:rPr>
          <w:color w:val="000000" w:themeColor="text1"/>
        </w:rPr>
      </w:pPr>
      <w:r w:rsidRPr="00625C71">
        <w:rPr>
          <w:color w:val="000000" w:themeColor="text1"/>
        </w:rPr>
        <w:t>Za dzień zapłaty Strony uznają dzień obciążenia rachunku bankowego Zamawiającego.</w:t>
      </w:r>
    </w:p>
    <w:p w14:paraId="68B22DBF" w14:textId="18FEA64C" w:rsidR="00642388" w:rsidRDefault="00642388" w:rsidP="008461A3">
      <w:pPr>
        <w:numPr>
          <w:ilvl w:val="0"/>
          <w:numId w:val="15"/>
        </w:numPr>
        <w:ind w:left="567" w:hanging="567"/>
        <w:jc w:val="both"/>
        <w:rPr>
          <w:color w:val="000000" w:themeColor="text1"/>
        </w:rPr>
      </w:pPr>
      <w:r>
        <w:rPr>
          <w:color w:val="000000" w:themeColor="text1"/>
        </w:rPr>
        <w:t xml:space="preserve">Zamawiający dopuszcza wysyłanie faktur tradycyjną drogą pocztową lub w formacie pdf na adres e-mail: </w:t>
      </w:r>
      <w:hyperlink r:id="rId7" w:history="1">
        <w:r w:rsidRPr="00BC61E9">
          <w:rPr>
            <w:rStyle w:val="Hipercze"/>
          </w:rPr>
          <w:t>witu@witu.mil.pl</w:t>
        </w:r>
      </w:hyperlink>
      <w:r>
        <w:rPr>
          <w:color w:val="000000" w:themeColor="text1"/>
        </w:rPr>
        <w:t xml:space="preserve"> </w:t>
      </w:r>
    </w:p>
    <w:p w14:paraId="65E78828" w14:textId="21626A16" w:rsidR="00A506ED" w:rsidRDefault="00A506ED" w:rsidP="00F8272A">
      <w:pPr>
        <w:ind w:left="567"/>
        <w:jc w:val="both"/>
        <w:rPr>
          <w:color w:val="000000" w:themeColor="text1"/>
        </w:rPr>
      </w:pPr>
    </w:p>
    <w:p w14:paraId="7E5F53D9" w14:textId="7C3DCE31" w:rsidR="00A506ED" w:rsidRDefault="00A506ED" w:rsidP="00F8272A">
      <w:pPr>
        <w:ind w:left="567"/>
        <w:jc w:val="both"/>
        <w:rPr>
          <w:color w:val="000000" w:themeColor="text1"/>
        </w:rPr>
      </w:pPr>
    </w:p>
    <w:p w14:paraId="34EF61A1" w14:textId="34B6A03F" w:rsidR="00085E56" w:rsidRPr="00625C71" w:rsidRDefault="00085E56" w:rsidP="00085E56">
      <w:pPr>
        <w:jc w:val="center"/>
        <w:rPr>
          <w:color w:val="000000" w:themeColor="text1"/>
        </w:rPr>
      </w:pPr>
      <w:r>
        <w:rPr>
          <w:color w:val="000000" w:themeColor="text1"/>
        </w:rPr>
        <w:t>Obowiązki Zamawiającego</w:t>
      </w:r>
    </w:p>
    <w:p w14:paraId="5E8131EE" w14:textId="77777777" w:rsidR="00085E56" w:rsidRPr="00625C71" w:rsidRDefault="00085E56" w:rsidP="00085E56">
      <w:pPr>
        <w:jc w:val="center"/>
        <w:rPr>
          <w:color w:val="000000" w:themeColor="text1"/>
        </w:rPr>
      </w:pPr>
      <w:r w:rsidRPr="00625C71">
        <w:rPr>
          <w:color w:val="000000" w:themeColor="text1"/>
        </w:rPr>
        <w:t>§ 5</w:t>
      </w:r>
    </w:p>
    <w:p w14:paraId="16785C77" w14:textId="77777777" w:rsidR="00825E60" w:rsidRDefault="00085E56" w:rsidP="00755933">
      <w:pPr>
        <w:pStyle w:val="Akapitzlist"/>
        <w:numPr>
          <w:ilvl w:val="0"/>
          <w:numId w:val="23"/>
        </w:numPr>
        <w:jc w:val="both"/>
        <w:rPr>
          <w:rFonts w:ascii="Arial" w:hAnsi="Arial" w:cs="Arial"/>
          <w:color w:val="000000" w:themeColor="text1"/>
          <w:sz w:val="24"/>
          <w:szCs w:val="24"/>
        </w:rPr>
      </w:pPr>
      <w:r w:rsidRPr="009A7AAE">
        <w:rPr>
          <w:rFonts w:ascii="Arial" w:hAnsi="Arial" w:cs="Arial"/>
          <w:color w:val="000000" w:themeColor="text1"/>
          <w:sz w:val="24"/>
          <w:szCs w:val="24"/>
        </w:rPr>
        <w:t>Zamawiający</w:t>
      </w:r>
      <w:r>
        <w:rPr>
          <w:rFonts w:ascii="Arial" w:hAnsi="Arial" w:cs="Arial"/>
          <w:color w:val="000000" w:themeColor="text1"/>
          <w:sz w:val="24"/>
          <w:szCs w:val="24"/>
        </w:rPr>
        <w:t xml:space="preserve"> zobowiązuje się do</w:t>
      </w:r>
      <w:r w:rsidR="00825E60">
        <w:rPr>
          <w:rFonts w:ascii="Arial" w:hAnsi="Arial" w:cs="Arial"/>
          <w:color w:val="000000" w:themeColor="text1"/>
          <w:sz w:val="24"/>
          <w:szCs w:val="24"/>
        </w:rPr>
        <w:t>:</w:t>
      </w:r>
    </w:p>
    <w:p w14:paraId="5EED8C4F" w14:textId="4F43A971" w:rsidR="00085E56" w:rsidRDefault="00085E56" w:rsidP="009A7AAE">
      <w:pPr>
        <w:pStyle w:val="Akapitzlist"/>
        <w:numPr>
          <w:ilvl w:val="1"/>
          <w:numId w:val="23"/>
        </w:numPr>
        <w:jc w:val="both"/>
        <w:rPr>
          <w:rFonts w:ascii="Arial" w:hAnsi="Arial" w:cs="Arial"/>
          <w:color w:val="000000" w:themeColor="text1"/>
          <w:sz w:val="24"/>
          <w:szCs w:val="24"/>
        </w:rPr>
      </w:pPr>
      <w:r>
        <w:rPr>
          <w:rFonts w:ascii="Arial" w:hAnsi="Arial" w:cs="Arial"/>
          <w:color w:val="000000" w:themeColor="text1"/>
          <w:sz w:val="24"/>
          <w:szCs w:val="24"/>
        </w:rPr>
        <w:t xml:space="preserve">odbioru paliwa gazowego </w:t>
      </w:r>
      <w:r w:rsidR="0045066A">
        <w:rPr>
          <w:rFonts w:ascii="Arial" w:hAnsi="Arial" w:cs="Arial"/>
          <w:color w:val="000000" w:themeColor="text1"/>
          <w:sz w:val="24"/>
          <w:szCs w:val="24"/>
        </w:rPr>
        <w:t xml:space="preserve">w grupie taryfowej </w:t>
      </w:r>
      <w:r w:rsidR="00755933" w:rsidRPr="00755933">
        <w:rPr>
          <w:rFonts w:ascii="Arial" w:hAnsi="Arial" w:cs="Arial"/>
          <w:color w:val="000000" w:themeColor="text1"/>
          <w:sz w:val="24"/>
          <w:szCs w:val="24"/>
        </w:rPr>
        <w:t>OSD: W-5.1_WA</w:t>
      </w:r>
      <w:r w:rsidR="00755933">
        <w:rPr>
          <w:rFonts w:ascii="Arial" w:hAnsi="Arial" w:cs="Arial"/>
          <w:color w:val="000000" w:themeColor="text1"/>
          <w:sz w:val="24"/>
          <w:szCs w:val="24"/>
        </w:rPr>
        <w:t xml:space="preserve">, numer </w:t>
      </w:r>
      <w:r w:rsidR="00755933" w:rsidRPr="00755933">
        <w:rPr>
          <w:rFonts w:ascii="Arial" w:hAnsi="Arial" w:cs="Arial"/>
          <w:color w:val="000000" w:themeColor="text1"/>
          <w:sz w:val="24"/>
          <w:szCs w:val="24"/>
        </w:rPr>
        <w:t>punktu poboru (OSD): 8018590365500092784067</w:t>
      </w:r>
      <w:r>
        <w:rPr>
          <w:rFonts w:ascii="Arial" w:hAnsi="Arial" w:cs="Arial"/>
          <w:color w:val="000000" w:themeColor="text1"/>
          <w:sz w:val="24"/>
          <w:szCs w:val="24"/>
        </w:rPr>
        <w:t xml:space="preserve"> </w:t>
      </w:r>
    </w:p>
    <w:p w14:paraId="5AABBB15" w14:textId="18493D46" w:rsidR="00755933" w:rsidRDefault="004C273C" w:rsidP="009A7AAE">
      <w:pPr>
        <w:pStyle w:val="Akapitzlist"/>
        <w:numPr>
          <w:ilvl w:val="1"/>
          <w:numId w:val="23"/>
        </w:numPr>
        <w:jc w:val="both"/>
        <w:rPr>
          <w:rFonts w:ascii="Arial" w:hAnsi="Arial" w:cs="Arial"/>
          <w:color w:val="000000" w:themeColor="text1"/>
          <w:sz w:val="24"/>
          <w:szCs w:val="24"/>
        </w:rPr>
      </w:pPr>
      <w:r>
        <w:rPr>
          <w:rFonts w:ascii="Arial" w:hAnsi="Arial" w:cs="Arial"/>
          <w:color w:val="000000" w:themeColor="text1"/>
          <w:sz w:val="24"/>
          <w:szCs w:val="24"/>
        </w:rPr>
        <w:t>z</w:t>
      </w:r>
      <w:r w:rsidR="00A77C23">
        <w:rPr>
          <w:rFonts w:ascii="Arial" w:hAnsi="Arial" w:cs="Arial"/>
          <w:color w:val="000000" w:themeColor="text1"/>
          <w:sz w:val="24"/>
          <w:szCs w:val="24"/>
        </w:rPr>
        <w:t>abezpieczania przed uszkodzeniem lub zniszczeniem urządzeń pomiarowych oraz plomb, w tym plomb legalizacyjnych na wszystkich elementach a także zabezpieczeń głównych i w układzie pomiarowo-rozliczeniowym.</w:t>
      </w:r>
    </w:p>
    <w:p w14:paraId="71146F02" w14:textId="5CBE160B" w:rsidR="00A77C23" w:rsidRDefault="004C273C" w:rsidP="009A7AAE">
      <w:pPr>
        <w:pStyle w:val="Akapitzlist"/>
        <w:numPr>
          <w:ilvl w:val="1"/>
          <w:numId w:val="23"/>
        </w:numPr>
        <w:jc w:val="both"/>
        <w:rPr>
          <w:rFonts w:ascii="Arial" w:hAnsi="Arial" w:cs="Arial"/>
          <w:color w:val="000000" w:themeColor="text1"/>
          <w:sz w:val="24"/>
          <w:szCs w:val="24"/>
        </w:rPr>
      </w:pPr>
      <w:r>
        <w:rPr>
          <w:rFonts w:ascii="Arial" w:hAnsi="Arial" w:cs="Arial"/>
          <w:color w:val="000000" w:themeColor="text1"/>
          <w:sz w:val="24"/>
          <w:szCs w:val="24"/>
        </w:rPr>
        <w:t>z</w:t>
      </w:r>
      <w:r w:rsidR="00A77C23">
        <w:rPr>
          <w:rFonts w:ascii="Arial" w:hAnsi="Arial" w:cs="Arial"/>
          <w:color w:val="000000" w:themeColor="text1"/>
          <w:sz w:val="24"/>
          <w:szCs w:val="24"/>
        </w:rPr>
        <w:t xml:space="preserve">apewnienia dostępu do danych oraz wglądu do materiałów stanowiących podstawę do rozliczeń sprzedaży paliwa gazowego, usługi </w:t>
      </w:r>
      <w:proofErr w:type="spellStart"/>
      <w:r w:rsidR="00A77C23">
        <w:rPr>
          <w:rFonts w:ascii="Arial" w:hAnsi="Arial" w:cs="Arial"/>
          <w:color w:val="000000" w:themeColor="text1"/>
          <w:sz w:val="24"/>
          <w:szCs w:val="24"/>
        </w:rPr>
        <w:t>przesyłu</w:t>
      </w:r>
      <w:proofErr w:type="spellEnd"/>
      <w:r w:rsidR="00A77C23">
        <w:rPr>
          <w:rFonts w:ascii="Arial" w:hAnsi="Arial" w:cs="Arial"/>
          <w:color w:val="000000" w:themeColor="text1"/>
          <w:sz w:val="24"/>
          <w:szCs w:val="24"/>
        </w:rPr>
        <w:t xml:space="preserve"> lub dystrybucji gazu do obiektu Zamawiającego.</w:t>
      </w:r>
    </w:p>
    <w:p w14:paraId="47271924" w14:textId="68EDB513" w:rsidR="00A77C23" w:rsidRDefault="004C273C" w:rsidP="009A7AAE">
      <w:pPr>
        <w:pStyle w:val="Akapitzlist"/>
        <w:numPr>
          <w:ilvl w:val="1"/>
          <w:numId w:val="23"/>
        </w:numPr>
        <w:jc w:val="both"/>
        <w:rPr>
          <w:rFonts w:ascii="Arial" w:hAnsi="Arial" w:cs="Arial"/>
          <w:color w:val="000000" w:themeColor="text1"/>
          <w:sz w:val="24"/>
          <w:szCs w:val="24"/>
        </w:rPr>
      </w:pPr>
      <w:r>
        <w:rPr>
          <w:rFonts w:ascii="Arial" w:hAnsi="Arial" w:cs="Arial"/>
          <w:color w:val="000000" w:themeColor="text1"/>
          <w:sz w:val="24"/>
          <w:szCs w:val="24"/>
        </w:rPr>
        <w:lastRenderedPageBreak/>
        <w:t>n</w:t>
      </w:r>
      <w:r w:rsidR="009D332B">
        <w:rPr>
          <w:rFonts w:ascii="Arial" w:hAnsi="Arial" w:cs="Arial"/>
          <w:color w:val="000000" w:themeColor="text1"/>
          <w:sz w:val="24"/>
          <w:szCs w:val="24"/>
        </w:rPr>
        <w:t>iezwłocznego informowania o zauważonych usterkach w układzie pomiarowo-rozliczeniowym oraz innych okolicznościach mających wpływ na rozliczenia za paliwo gazowe.</w:t>
      </w:r>
    </w:p>
    <w:p w14:paraId="670C1A36" w14:textId="7DF4ECF9" w:rsidR="009D332B" w:rsidRPr="009A7AAE" w:rsidRDefault="004C273C" w:rsidP="009A7AAE">
      <w:pPr>
        <w:pStyle w:val="Akapitzlist"/>
        <w:numPr>
          <w:ilvl w:val="1"/>
          <w:numId w:val="23"/>
        </w:numPr>
        <w:jc w:val="both"/>
        <w:rPr>
          <w:rFonts w:cs="Arial"/>
          <w:color w:val="000000" w:themeColor="text1"/>
          <w:szCs w:val="24"/>
        </w:rPr>
      </w:pPr>
      <w:r>
        <w:rPr>
          <w:rFonts w:ascii="Arial" w:hAnsi="Arial" w:cs="Arial"/>
          <w:color w:val="000000" w:themeColor="text1"/>
          <w:sz w:val="24"/>
          <w:szCs w:val="24"/>
        </w:rPr>
        <w:t>k</w:t>
      </w:r>
      <w:r w:rsidR="009D332B">
        <w:rPr>
          <w:rFonts w:ascii="Arial" w:hAnsi="Arial" w:cs="Arial"/>
          <w:color w:val="000000" w:themeColor="text1"/>
          <w:sz w:val="24"/>
          <w:szCs w:val="24"/>
        </w:rPr>
        <w:t>ontroli prawidłowości wskazań układu pomiarowego.</w:t>
      </w:r>
    </w:p>
    <w:p w14:paraId="6E5DA707" w14:textId="77777777" w:rsidR="00B206A6" w:rsidRPr="00F939F1" w:rsidRDefault="00B206A6" w:rsidP="00EB1BFA">
      <w:pPr>
        <w:pStyle w:val="Tekstpodstawowy21"/>
        <w:ind w:left="0" w:firstLine="0"/>
        <w:rPr>
          <w:color w:val="000000" w:themeColor="text1"/>
          <w:sz w:val="16"/>
          <w:szCs w:val="16"/>
        </w:rPr>
      </w:pPr>
    </w:p>
    <w:p w14:paraId="1E1AD87C" w14:textId="26840396" w:rsidR="008461A3" w:rsidRPr="00625C71" w:rsidRDefault="004C273C" w:rsidP="008461A3">
      <w:pPr>
        <w:jc w:val="center"/>
        <w:rPr>
          <w:color w:val="000000" w:themeColor="text1"/>
        </w:rPr>
      </w:pPr>
      <w:bookmarkStart w:id="6" w:name="_Hlk188878675"/>
      <w:r>
        <w:rPr>
          <w:color w:val="000000" w:themeColor="text1"/>
        </w:rPr>
        <w:t>Obowiązki Wykonawcy</w:t>
      </w:r>
    </w:p>
    <w:p w14:paraId="06EFD79B" w14:textId="2E13299E" w:rsidR="008461A3" w:rsidRDefault="008461A3" w:rsidP="008461A3">
      <w:pPr>
        <w:jc w:val="center"/>
        <w:rPr>
          <w:color w:val="000000" w:themeColor="text1"/>
        </w:rPr>
      </w:pPr>
      <w:r w:rsidRPr="00625C71">
        <w:rPr>
          <w:color w:val="000000" w:themeColor="text1"/>
        </w:rPr>
        <w:t xml:space="preserve">§ </w:t>
      </w:r>
      <w:r w:rsidR="00085E56">
        <w:rPr>
          <w:color w:val="000000" w:themeColor="text1"/>
        </w:rPr>
        <w:t>6</w:t>
      </w:r>
    </w:p>
    <w:p w14:paraId="3F107DDE" w14:textId="77777777" w:rsidR="004072EB" w:rsidRDefault="004072EB" w:rsidP="008461A3">
      <w:pPr>
        <w:jc w:val="center"/>
        <w:rPr>
          <w:color w:val="000000" w:themeColor="text1"/>
        </w:rPr>
      </w:pPr>
    </w:p>
    <w:p w14:paraId="19DB0412" w14:textId="4D3438B8" w:rsidR="004072EB" w:rsidRDefault="0047383E" w:rsidP="004072EB">
      <w:pPr>
        <w:pStyle w:val="Akapitzlist"/>
        <w:numPr>
          <w:ilvl w:val="0"/>
          <w:numId w:val="24"/>
        </w:numPr>
        <w:jc w:val="both"/>
        <w:rPr>
          <w:rFonts w:ascii="Arial" w:hAnsi="Arial" w:cs="Arial"/>
          <w:color w:val="000000" w:themeColor="text1"/>
          <w:sz w:val="24"/>
          <w:szCs w:val="24"/>
        </w:rPr>
      </w:pPr>
      <w:r w:rsidRPr="009A7AAE">
        <w:rPr>
          <w:rFonts w:ascii="Arial" w:hAnsi="Arial" w:cs="Arial"/>
          <w:color w:val="000000" w:themeColor="text1"/>
          <w:sz w:val="24"/>
          <w:szCs w:val="24"/>
        </w:rPr>
        <w:t>Wy</w:t>
      </w:r>
      <w:r>
        <w:rPr>
          <w:rFonts w:ascii="Arial" w:hAnsi="Arial" w:cs="Arial"/>
          <w:color w:val="000000" w:themeColor="text1"/>
          <w:sz w:val="24"/>
          <w:szCs w:val="24"/>
        </w:rPr>
        <w:t>konawca oświadcza, że posiada aktualną koncesję na obrót paliwami gazowymi nr …….. wydaną przez Prezesa Urzędu Regulacji i Energetyki na podstawie ustawy z dnia 10 kwietnia 1997 r. Prawo Energetyczne (Dz. U. z 2022 r. poz. 1385 ze zm.).</w:t>
      </w:r>
    </w:p>
    <w:p w14:paraId="215F574F" w14:textId="410A7A97" w:rsidR="0047383E" w:rsidRDefault="0047383E" w:rsidP="004072EB">
      <w:pPr>
        <w:pStyle w:val="Akapitzlist"/>
        <w:numPr>
          <w:ilvl w:val="0"/>
          <w:numId w:val="24"/>
        </w:numPr>
        <w:jc w:val="both"/>
        <w:rPr>
          <w:rFonts w:ascii="Arial" w:hAnsi="Arial" w:cs="Arial"/>
          <w:color w:val="000000" w:themeColor="text1"/>
          <w:sz w:val="24"/>
          <w:szCs w:val="24"/>
        </w:rPr>
      </w:pPr>
      <w:r>
        <w:rPr>
          <w:rFonts w:ascii="Arial" w:hAnsi="Arial" w:cs="Arial"/>
          <w:color w:val="000000" w:themeColor="text1"/>
          <w:sz w:val="24"/>
          <w:szCs w:val="24"/>
        </w:rPr>
        <w:t>Wykonawca ponosi wyłączną odpowiedzialność za prawidłowe i terminowe wykonanie przedmiotu umowy.</w:t>
      </w:r>
    </w:p>
    <w:p w14:paraId="23AB0601" w14:textId="5B116512" w:rsidR="00FC20C7" w:rsidRDefault="00FC20C7" w:rsidP="004072EB">
      <w:pPr>
        <w:pStyle w:val="Akapitzlist"/>
        <w:numPr>
          <w:ilvl w:val="0"/>
          <w:numId w:val="24"/>
        </w:numPr>
        <w:jc w:val="both"/>
        <w:rPr>
          <w:rFonts w:ascii="Arial" w:hAnsi="Arial" w:cs="Arial"/>
          <w:color w:val="000000" w:themeColor="text1"/>
          <w:sz w:val="24"/>
          <w:szCs w:val="24"/>
        </w:rPr>
      </w:pPr>
      <w:r>
        <w:rPr>
          <w:rFonts w:ascii="Arial" w:hAnsi="Arial" w:cs="Arial"/>
          <w:color w:val="000000" w:themeColor="text1"/>
          <w:sz w:val="24"/>
          <w:szCs w:val="24"/>
        </w:rPr>
        <w:t>Wykonawca zobowiązuje się do:</w:t>
      </w:r>
    </w:p>
    <w:p w14:paraId="7C565E1F" w14:textId="3662ABE7" w:rsidR="00FC20C7" w:rsidRDefault="002D50D1" w:rsidP="00FC20C7">
      <w:pPr>
        <w:pStyle w:val="Akapitzlist"/>
        <w:numPr>
          <w:ilvl w:val="1"/>
          <w:numId w:val="25"/>
        </w:numPr>
        <w:jc w:val="both"/>
        <w:rPr>
          <w:rFonts w:ascii="Arial" w:hAnsi="Arial" w:cs="Arial"/>
          <w:color w:val="000000" w:themeColor="text1"/>
          <w:sz w:val="24"/>
          <w:szCs w:val="24"/>
        </w:rPr>
      </w:pPr>
      <w:r>
        <w:rPr>
          <w:rFonts w:ascii="Arial" w:hAnsi="Arial" w:cs="Arial"/>
          <w:color w:val="000000" w:themeColor="text1"/>
          <w:sz w:val="24"/>
          <w:szCs w:val="24"/>
        </w:rPr>
        <w:t>d</w:t>
      </w:r>
      <w:r w:rsidR="00FC20C7">
        <w:rPr>
          <w:rFonts w:ascii="Arial" w:hAnsi="Arial" w:cs="Arial"/>
          <w:color w:val="000000" w:themeColor="text1"/>
          <w:sz w:val="24"/>
          <w:szCs w:val="24"/>
        </w:rPr>
        <w:t xml:space="preserve">ostawy paliwa gazowego o cieple spalania oraz parametrach jakościowych określonych w taryfie zgodnie z obowiązującymi przepisami i warunkami określonymi w umowie </w:t>
      </w:r>
      <w:r w:rsidR="00286ABA">
        <w:rPr>
          <w:rFonts w:ascii="Arial" w:hAnsi="Arial" w:cs="Arial"/>
          <w:color w:val="000000" w:themeColor="text1"/>
          <w:sz w:val="24"/>
          <w:szCs w:val="24"/>
        </w:rPr>
        <w:t>kompleksowej</w:t>
      </w:r>
      <w:r w:rsidR="00FC20C7">
        <w:rPr>
          <w:rFonts w:ascii="Arial" w:hAnsi="Arial" w:cs="Arial"/>
          <w:color w:val="000000" w:themeColor="text1"/>
          <w:sz w:val="24"/>
          <w:szCs w:val="24"/>
        </w:rPr>
        <w:t>;</w:t>
      </w:r>
    </w:p>
    <w:p w14:paraId="110BD1FA" w14:textId="6D89651B" w:rsidR="00FC20C7" w:rsidRDefault="002D50D1" w:rsidP="00FC20C7">
      <w:pPr>
        <w:pStyle w:val="Akapitzlist"/>
        <w:numPr>
          <w:ilvl w:val="1"/>
          <w:numId w:val="25"/>
        </w:numPr>
        <w:jc w:val="both"/>
        <w:rPr>
          <w:rFonts w:ascii="Arial" w:hAnsi="Arial" w:cs="Arial"/>
          <w:color w:val="000000" w:themeColor="text1"/>
          <w:sz w:val="24"/>
          <w:szCs w:val="24"/>
        </w:rPr>
      </w:pPr>
      <w:r>
        <w:rPr>
          <w:rFonts w:ascii="Arial" w:hAnsi="Arial" w:cs="Arial"/>
          <w:color w:val="000000" w:themeColor="text1"/>
          <w:sz w:val="24"/>
          <w:szCs w:val="24"/>
        </w:rPr>
        <w:t>z</w:t>
      </w:r>
      <w:r w:rsidR="00FC20C7">
        <w:rPr>
          <w:rFonts w:ascii="Arial" w:hAnsi="Arial" w:cs="Arial"/>
          <w:color w:val="000000" w:themeColor="text1"/>
          <w:sz w:val="24"/>
          <w:szCs w:val="24"/>
        </w:rPr>
        <w:t>apewnieni</w:t>
      </w:r>
      <w:r>
        <w:rPr>
          <w:rFonts w:ascii="Arial" w:hAnsi="Arial" w:cs="Arial"/>
          <w:color w:val="000000" w:themeColor="text1"/>
          <w:sz w:val="24"/>
          <w:szCs w:val="24"/>
        </w:rPr>
        <w:t>a</w:t>
      </w:r>
      <w:r w:rsidR="00FC20C7">
        <w:rPr>
          <w:rFonts w:ascii="Arial" w:hAnsi="Arial" w:cs="Arial"/>
          <w:color w:val="000000" w:themeColor="text1"/>
          <w:sz w:val="24"/>
          <w:szCs w:val="24"/>
        </w:rPr>
        <w:t xml:space="preserve"> sprawdzenia przez Operatora na żądanie Zamawiającego prawidłowości działania układu pomiarowego</w:t>
      </w:r>
      <w:r w:rsidR="00286ABA">
        <w:rPr>
          <w:rFonts w:ascii="Arial" w:hAnsi="Arial" w:cs="Arial"/>
          <w:color w:val="000000" w:themeColor="text1"/>
          <w:sz w:val="24"/>
          <w:szCs w:val="24"/>
        </w:rPr>
        <w:t>, którego Operator jest właścicielem, nie później niż w ciągu 7 dni od dnia zgłoszenia;</w:t>
      </w:r>
    </w:p>
    <w:p w14:paraId="781026FE" w14:textId="77679740" w:rsidR="001C3BBB" w:rsidRDefault="002D50D1" w:rsidP="00FC20C7">
      <w:pPr>
        <w:pStyle w:val="Akapitzlist"/>
        <w:numPr>
          <w:ilvl w:val="1"/>
          <w:numId w:val="25"/>
        </w:numPr>
        <w:jc w:val="both"/>
        <w:rPr>
          <w:rFonts w:ascii="Arial" w:hAnsi="Arial" w:cs="Arial"/>
          <w:color w:val="000000" w:themeColor="text1"/>
          <w:sz w:val="24"/>
          <w:szCs w:val="24"/>
        </w:rPr>
      </w:pPr>
      <w:r>
        <w:rPr>
          <w:rFonts w:ascii="Arial" w:hAnsi="Arial" w:cs="Arial"/>
          <w:color w:val="000000" w:themeColor="text1"/>
          <w:sz w:val="24"/>
          <w:szCs w:val="24"/>
        </w:rPr>
        <w:t>n</w:t>
      </w:r>
      <w:r w:rsidR="001C3BBB">
        <w:rPr>
          <w:rFonts w:ascii="Arial" w:hAnsi="Arial" w:cs="Arial"/>
          <w:color w:val="000000" w:themeColor="text1"/>
          <w:sz w:val="24"/>
          <w:szCs w:val="24"/>
        </w:rPr>
        <w:t>iezwłocznego informowania o zauważonych wadach lub usterkach w układzie pomiarowo – rozliczeniowym oraz innych okolicznościach</w:t>
      </w:r>
      <w:r w:rsidR="00CD4227">
        <w:rPr>
          <w:rFonts w:ascii="Arial" w:hAnsi="Arial" w:cs="Arial"/>
          <w:color w:val="000000" w:themeColor="text1"/>
          <w:sz w:val="24"/>
          <w:szCs w:val="24"/>
        </w:rPr>
        <w:t xml:space="preserve"> </w:t>
      </w:r>
      <w:r w:rsidR="00D5406A">
        <w:rPr>
          <w:rFonts w:ascii="Arial" w:hAnsi="Arial" w:cs="Arial"/>
          <w:color w:val="000000" w:themeColor="text1"/>
          <w:sz w:val="24"/>
          <w:szCs w:val="24"/>
        </w:rPr>
        <w:t>mających wpływ na rozliczenia za paliwo gazowe;</w:t>
      </w:r>
    </w:p>
    <w:p w14:paraId="663B3C8E" w14:textId="552674E0" w:rsidR="00D5406A" w:rsidRPr="009A7AAE" w:rsidRDefault="002D50D1" w:rsidP="009A7AAE">
      <w:pPr>
        <w:pStyle w:val="Akapitzlist"/>
        <w:numPr>
          <w:ilvl w:val="1"/>
          <w:numId w:val="25"/>
        </w:numPr>
        <w:jc w:val="both"/>
        <w:rPr>
          <w:rFonts w:ascii="Arial" w:hAnsi="Arial" w:cs="Arial"/>
          <w:color w:val="000000" w:themeColor="text1"/>
          <w:sz w:val="24"/>
          <w:szCs w:val="24"/>
        </w:rPr>
      </w:pPr>
      <w:r>
        <w:rPr>
          <w:rFonts w:ascii="Arial" w:hAnsi="Arial" w:cs="Arial"/>
          <w:color w:val="000000" w:themeColor="text1"/>
          <w:sz w:val="24"/>
          <w:szCs w:val="24"/>
        </w:rPr>
        <w:t>k</w:t>
      </w:r>
      <w:r w:rsidR="00D5406A">
        <w:rPr>
          <w:rFonts w:ascii="Arial" w:hAnsi="Arial" w:cs="Arial"/>
          <w:color w:val="000000" w:themeColor="text1"/>
          <w:sz w:val="24"/>
          <w:szCs w:val="24"/>
        </w:rPr>
        <w:t>ontroli prawidłowości wskazań układu pomiarowego.</w:t>
      </w:r>
    </w:p>
    <w:bookmarkEnd w:id="6"/>
    <w:p w14:paraId="3A2EFE85" w14:textId="77777777" w:rsidR="008461A3" w:rsidRPr="00F939F1" w:rsidRDefault="008461A3" w:rsidP="008461A3">
      <w:pPr>
        <w:jc w:val="center"/>
        <w:rPr>
          <w:color w:val="000000" w:themeColor="text1"/>
          <w:sz w:val="16"/>
          <w:szCs w:val="16"/>
        </w:rPr>
      </w:pPr>
    </w:p>
    <w:p w14:paraId="09E8A583" w14:textId="38449F40" w:rsidR="00E669D2" w:rsidRPr="00F939F1" w:rsidRDefault="00E669D2" w:rsidP="008461A3">
      <w:pPr>
        <w:rPr>
          <w:color w:val="000000" w:themeColor="text1"/>
          <w:sz w:val="16"/>
          <w:szCs w:val="16"/>
        </w:rPr>
      </w:pPr>
    </w:p>
    <w:p w14:paraId="0C126990" w14:textId="03BE3905" w:rsidR="008461A3" w:rsidRPr="00625C71" w:rsidRDefault="008461A3" w:rsidP="008461A3">
      <w:pPr>
        <w:jc w:val="center"/>
        <w:rPr>
          <w:color w:val="000000" w:themeColor="text1"/>
        </w:rPr>
      </w:pPr>
      <w:r w:rsidRPr="00625C71">
        <w:rPr>
          <w:color w:val="000000" w:themeColor="text1"/>
        </w:rPr>
        <w:t>Kary umowne</w:t>
      </w:r>
    </w:p>
    <w:p w14:paraId="39687854" w14:textId="77777777" w:rsidR="008461A3" w:rsidRPr="00625C71" w:rsidRDefault="008461A3" w:rsidP="008461A3">
      <w:pPr>
        <w:jc w:val="center"/>
        <w:rPr>
          <w:color w:val="000000" w:themeColor="text1"/>
        </w:rPr>
      </w:pPr>
      <w:r w:rsidRPr="00625C71">
        <w:rPr>
          <w:color w:val="000000" w:themeColor="text1"/>
        </w:rPr>
        <w:t>§ 6</w:t>
      </w:r>
    </w:p>
    <w:p w14:paraId="77DCFF23" w14:textId="77777777" w:rsidR="008461A3" w:rsidRPr="00F939F1" w:rsidRDefault="008461A3" w:rsidP="008461A3">
      <w:pPr>
        <w:jc w:val="center"/>
        <w:rPr>
          <w:color w:val="000000" w:themeColor="text1"/>
          <w:sz w:val="16"/>
          <w:szCs w:val="16"/>
        </w:rPr>
      </w:pPr>
    </w:p>
    <w:p w14:paraId="7434CCA2" w14:textId="03ADE18E" w:rsidR="008461A3" w:rsidRPr="00625C71" w:rsidRDefault="008461A3" w:rsidP="00F47E97">
      <w:pPr>
        <w:numPr>
          <w:ilvl w:val="0"/>
          <w:numId w:val="7"/>
        </w:numPr>
        <w:ind w:left="567" w:hanging="567"/>
        <w:jc w:val="both"/>
        <w:rPr>
          <w:color w:val="000000" w:themeColor="text1"/>
        </w:rPr>
      </w:pPr>
      <w:r w:rsidRPr="00625C71">
        <w:rPr>
          <w:color w:val="000000" w:themeColor="text1"/>
        </w:rPr>
        <w:t>Z tytułu niewykonania lub nienale</w:t>
      </w:r>
      <w:r w:rsidR="001225BE">
        <w:rPr>
          <w:color w:val="000000" w:themeColor="text1"/>
        </w:rPr>
        <w:t>żytego wykonania U</w:t>
      </w:r>
      <w:r w:rsidRPr="00625C71">
        <w:rPr>
          <w:color w:val="000000" w:themeColor="text1"/>
        </w:rPr>
        <w:t>mowy, Wykonawca zapłaci Zamawiającemu karę umowną w następujących przypadkach i wysokościach:</w:t>
      </w:r>
    </w:p>
    <w:p w14:paraId="289B6AD9" w14:textId="62EA80CD" w:rsidR="008461A3" w:rsidRPr="00625C71" w:rsidRDefault="00625C71" w:rsidP="00F47E97">
      <w:pPr>
        <w:numPr>
          <w:ilvl w:val="0"/>
          <w:numId w:val="8"/>
        </w:numPr>
        <w:ind w:left="993" w:hanging="426"/>
        <w:jc w:val="both"/>
        <w:rPr>
          <w:color w:val="000000" w:themeColor="text1"/>
        </w:rPr>
      </w:pPr>
      <w:r w:rsidRPr="00625C71">
        <w:rPr>
          <w:color w:val="000000" w:themeColor="text1"/>
        </w:rPr>
        <w:t>20</w:t>
      </w:r>
      <w:r w:rsidR="008461A3" w:rsidRPr="00625C71">
        <w:rPr>
          <w:color w:val="000000" w:themeColor="text1"/>
        </w:rPr>
        <w:t xml:space="preserve">% ceny brutto określonej w </w:t>
      </w:r>
      <w:r w:rsidR="008461A3" w:rsidRPr="00625C71">
        <w:rPr>
          <w:rFonts w:cs="Arial"/>
          <w:color w:val="000000" w:themeColor="text1"/>
        </w:rPr>
        <w:t>§</w:t>
      </w:r>
      <w:r w:rsidR="008461A3" w:rsidRPr="00625C71">
        <w:rPr>
          <w:color w:val="000000" w:themeColor="text1"/>
        </w:rPr>
        <w:t xml:space="preserve"> 3 ust.</w:t>
      </w:r>
      <w:r w:rsidR="001225BE">
        <w:rPr>
          <w:color w:val="000000" w:themeColor="text1"/>
        </w:rPr>
        <w:t xml:space="preserve"> 1, gdy Zamawiający odstąpi od U</w:t>
      </w:r>
      <w:r w:rsidR="008461A3" w:rsidRPr="00625C71">
        <w:rPr>
          <w:color w:val="000000" w:themeColor="text1"/>
        </w:rPr>
        <w:t>mowy z powodu okoliczności za które odpowiada Wykonawca;</w:t>
      </w:r>
    </w:p>
    <w:p w14:paraId="6A068D5D" w14:textId="77777777" w:rsidR="008461A3" w:rsidRPr="00625C71" w:rsidRDefault="008461A3" w:rsidP="00F47E97">
      <w:pPr>
        <w:numPr>
          <w:ilvl w:val="0"/>
          <w:numId w:val="7"/>
        </w:numPr>
        <w:ind w:left="567" w:hanging="567"/>
        <w:jc w:val="both"/>
        <w:rPr>
          <w:color w:val="000000" w:themeColor="text1"/>
        </w:rPr>
      </w:pPr>
      <w:r w:rsidRPr="00625C71">
        <w:rPr>
          <w:rFonts w:cs="Arial"/>
          <w:color w:val="000000" w:themeColor="text1"/>
          <w:szCs w:val="24"/>
        </w:rPr>
        <w:t>Wykonawca wyraża zgodę na potrącenie kar umownych z wynagrodzenia przysługującego mu od Zamawiającego.</w:t>
      </w:r>
    </w:p>
    <w:p w14:paraId="186A1A01" w14:textId="11F75067" w:rsidR="008461A3" w:rsidRPr="00625C71" w:rsidRDefault="008461A3" w:rsidP="00F47E97">
      <w:pPr>
        <w:numPr>
          <w:ilvl w:val="0"/>
          <w:numId w:val="7"/>
        </w:numPr>
        <w:ind w:left="567" w:hanging="567"/>
        <w:jc w:val="both"/>
        <w:rPr>
          <w:color w:val="000000" w:themeColor="text1"/>
        </w:rPr>
      </w:pPr>
      <w:r w:rsidRPr="00625C71">
        <w:rPr>
          <w:color w:val="000000" w:themeColor="text1"/>
        </w:rPr>
        <w:t xml:space="preserve">Kary wymienione w ust. 1 nie wykluczają się wzajemnie i mogą być stosowane łącznie. </w:t>
      </w:r>
    </w:p>
    <w:p w14:paraId="39745D73" w14:textId="6A13FBD6" w:rsidR="008461A3" w:rsidRPr="00625C71" w:rsidRDefault="008461A3" w:rsidP="00F47E97">
      <w:pPr>
        <w:numPr>
          <w:ilvl w:val="0"/>
          <w:numId w:val="7"/>
        </w:numPr>
        <w:ind w:left="567" w:hanging="567"/>
        <w:jc w:val="both"/>
        <w:rPr>
          <w:color w:val="000000" w:themeColor="text1"/>
        </w:rPr>
      </w:pPr>
      <w:r w:rsidRPr="00625C71">
        <w:rPr>
          <w:color w:val="000000" w:themeColor="text1"/>
        </w:rPr>
        <w:t>Łączna maksymalna wysokość kar umownych nie mo</w:t>
      </w:r>
      <w:r w:rsidR="001225BE">
        <w:rPr>
          <w:color w:val="000000" w:themeColor="text1"/>
        </w:rPr>
        <w:t xml:space="preserve">że przekroczyć 25% ceny brutto </w:t>
      </w:r>
      <w:r w:rsidRPr="00625C71">
        <w:rPr>
          <w:color w:val="000000" w:themeColor="text1"/>
        </w:rPr>
        <w:t xml:space="preserve">określonej w </w:t>
      </w:r>
      <w:r w:rsidRPr="00625C71">
        <w:rPr>
          <w:rFonts w:cs="Arial"/>
          <w:color w:val="000000" w:themeColor="text1"/>
        </w:rPr>
        <w:t>§</w:t>
      </w:r>
      <w:r w:rsidRPr="00625C71">
        <w:rPr>
          <w:color w:val="000000" w:themeColor="text1"/>
        </w:rPr>
        <w:t xml:space="preserve"> 3 ust. 1.</w:t>
      </w:r>
    </w:p>
    <w:p w14:paraId="4031CA63" w14:textId="77777777" w:rsidR="008461A3" w:rsidRPr="00625C71" w:rsidRDefault="008461A3" w:rsidP="00F47E97">
      <w:pPr>
        <w:numPr>
          <w:ilvl w:val="0"/>
          <w:numId w:val="7"/>
        </w:numPr>
        <w:ind w:left="567" w:hanging="567"/>
        <w:jc w:val="both"/>
        <w:rPr>
          <w:color w:val="000000" w:themeColor="text1"/>
        </w:rPr>
      </w:pPr>
      <w:r w:rsidRPr="00625C71">
        <w:rPr>
          <w:color w:val="000000" w:themeColor="text1"/>
        </w:rPr>
        <w:t xml:space="preserve">Ustalenia zawarte w ust. 1 oraz ust. 4 nie ograniczają dochodzenia przez Zamawiającego roszczeń odszkodowawczych na zasadach ogólnych, ponad zastrzeżone kary umowne. </w:t>
      </w:r>
    </w:p>
    <w:p w14:paraId="414DCD9A" w14:textId="77777777" w:rsidR="00B206A6" w:rsidRPr="00F939F1" w:rsidRDefault="00B206A6" w:rsidP="008461A3">
      <w:pPr>
        <w:jc w:val="both"/>
        <w:rPr>
          <w:color w:val="000000" w:themeColor="text1"/>
          <w:sz w:val="16"/>
          <w:szCs w:val="16"/>
        </w:rPr>
      </w:pPr>
    </w:p>
    <w:p w14:paraId="2FBC3B61" w14:textId="77777777" w:rsidR="001F180B" w:rsidRDefault="001F180B" w:rsidP="008461A3">
      <w:pPr>
        <w:jc w:val="center"/>
        <w:rPr>
          <w:color w:val="000000" w:themeColor="text1"/>
        </w:rPr>
      </w:pPr>
    </w:p>
    <w:p w14:paraId="76CF6DF0" w14:textId="151A5F07" w:rsidR="008461A3" w:rsidRPr="00625C71" w:rsidRDefault="008461A3" w:rsidP="008461A3">
      <w:pPr>
        <w:jc w:val="center"/>
        <w:rPr>
          <w:color w:val="000000" w:themeColor="text1"/>
        </w:rPr>
      </w:pPr>
      <w:r w:rsidRPr="00625C71">
        <w:rPr>
          <w:color w:val="000000" w:themeColor="text1"/>
        </w:rPr>
        <w:t>Warunki zmiany umowy</w:t>
      </w:r>
    </w:p>
    <w:p w14:paraId="0EB97A37" w14:textId="77777777" w:rsidR="008461A3" w:rsidRPr="00625C71" w:rsidRDefault="008461A3" w:rsidP="008461A3">
      <w:pPr>
        <w:jc w:val="center"/>
        <w:rPr>
          <w:color w:val="000000" w:themeColor="text1"/>
        </w:rPr>
      </w:pPr>
      <w:r w:rsidRPr="00625C71">
        <w:rPr>
          <w:color w:val="000000" w:themeColor="text1"/>
        </w:rPr>
        <w:t>§ 7</w:t>
      </w:r>
    </w:p>
    <w:p w14:paraId="7C92445A" w14:textId="77777777" w:rsidR="008461A3" w:rsidRPr="00F939F1" w:rsidRDefault="008461A3" w:rsidP="008461A3">
      <w:pPr>
        <w:jc w:val="both"/>
        <w:rPr>
          <w:color w:val="000000" w:themeColor="text1"/>
          <w:sz w:val="16"/>
          <w:szCs w:val="16"/>
        </w:rPr>
      </w:pPr>
    </w:p>
    <w:p w14:paraId="679F8F84" w14:textId="6EB7D375" w:rsidR="004E205B" w:rsidRPr="00625C71" w:rsidRDefault="004E205B" w:rsidP="004E205B">
      <w:pPr>
        <w:numPr>
          <w:ilvl w:val="0"/>
          <w:numId w:val="10"/>
        </w:numPr>
        <w:jc w:val="both"/>
        <w:rPr>
          <w:color w:val="000000" w:themeColor="text1"/>
        </w:rPr>
      </w:pPr>
      <w:r w:rsidRPr="00625C71">
        <w:rPr>
          <w:color w:val="000000" w:themeColor="text1"/>
        </w:rPr>
        <w:lastRenderedPageBreak/>
        <w:t xml:space="preserve">Zamawiający przewiduje, na podstawie art. 455 ust. 1 pkt. 1 ustawy </w:t>
      </w:r>
      <w:proofErr w:type="spellStart"/>
      <w:r w:rsidRPr="00625C71">
        <w:rPr>
          <w:color w:val="000000" w:themeColor="text1"/>
        </w:rPr>
        <w:t>Pzp</w:t>
      </w:r>
      <w:proofErr w:type="spellEnd"/>
      <w:r w:rsidRPr="00625C71">
        <w:rPr>
          <w:color w:val="000000" w:themeColor="text1"/>
        </w:rPr>
        <w:t xml:space="preserve">, możliwość </w:t>
      </w:r>
      <w:r w:rsidR="00B16E56">
        <w:rPr>
          <w:color w:val="000000" w:themeColor="text1"/>
        </w:rPr>
        <w:t>wprowadzenia</w:t>
      </w:r>
      <w:r w:rsidR="001225BE">
        <w:rPr>
          <w:color w:val="000000" w:themeColor="text1"/>
        </w:rPr>
        <w:t xml:space="preserve"> zmian</w:t>
      </w:r>
      <w:r w:rsidR="00B16E56">
        <w:rPr>
          <w:color w:val="000000" w:themeColor="text1"/>
        </w:rPr>
        <w:t>y</w:t>
      </w:r>
      <w:r w:rsidR="001225BE">
        <w:rPr>
          <w:color w:val="000000" w:themeColor="text1"/>
        </w:rPr>
        <w:t xml:space="preserve"> postanowień </w:t>
      </w:r>
      <w:r w:rsidR="00F36984">
        <w:rPr>
          <w:color w:val="000000" w:themeColor="text1"/>
        </w:rPr>
        <w:t>zawartej</w:t>
      </w:r>
      <w:r w:rsidR="001225BE">
        <w:rPr>
          <w:color w:val="000000" w:themeColor="text1"/>
        </w:rPr>
        <w:t xml:space="preserve"> U</w:t>
      </w:r>
      <w:r w:rsidRPr="00625C71">
        <w:rPr>
          <w:color w:val="000000" w:themeColor="text1"/>
        </w:rPr>
        <w:t>mowy,</w:t>
      </w:r>
      <w:r w:rsidR="00F36984">
        <w:rPr>
          <w:color w:val="000000" w:themeColor="text1"/>
        </w:rPr>
        <w:t xml:space="preserve"> </w:t>
      </w:r>
      <w:r w:rsidR="00F36984" w:rsidRPr="00F16CC4">
        <w:rPr>
          <w:rFonts w:cs="Arial"/>
        </w:rPr>
        <w:t>w stosunku do treści oferty w następujących przypadkach</w:t>
      </w:r>
      <w:r w:rsidRPr="00625C71">
        <w:rPr>
          <w:color w:val="000000" w:themeColor="text1"/>
        </w:rPr>
        <w:t>:</w:t>
      </w:r>
    </w:p>
    <w:p w14:paraId="61B75AEA" w14:textId="16555217" w:rsidR="000F6BBD" w:rsidRPr="000F6BBD" w:rsidRDefault="00B16E56" w:rsidP="000F6BBD">
      <w:pPr>
        <w:widowControl w:val="0"/>
        <w:tabs>
          <w:tab w:val="left" w:pos="709"/>
        </w:tabs>
        <w:suppressAutoHyphens/>
        <w:ind w:left="567"/>
        <w:jc w:val="both"/>
        <w:rPr>
          <w:rFonts w:cs="Arial"/>
          <w:szCs w:val="24"/>
        </w:rPr>
      </w:pPr>
      <w:r>
        <w:rPr>
          <w:rFonts w:cs="Arial"/>
          <w:color w:val="000000" w:themeColor="text1"/>
          <w:szCs w:val="24"/>
          <w:lang w:eastAsia="ar-SA"/>
        </w:rPr>
        <w:t xml:space="preserve">a) </w:t>
      </w:r>
      <w:r w:rsidR="000F6BBD" w:rsidRPr="000F6BBD">
        <w:rPr>
          <w:rFonts w:cs="Arial"/>
          <w:szCs w:val="24"/>
        </w:rPr>
        <w:t>działania siły wyższej lub innych okoliczności niezależnych od stron umowy</w:t>
      </w:r>
      <w:r w:rsidR="00FD752A">
        <w:rPr>
          <w:rFonts w:cs="Arial"/>
          <w:szCs w:val="24"/>
        </w:rPr>
        <w:t>;</w:t>
      </w:r>
    </w:p>
    <w:p w14:paraId="5227AA1C" w14:textId="7567EA7F" w:rsidR="000F6BBD" w:rsidRPr="000F6BBD" w:rsidRDefault="000F6BBD" w:rsidP="00614611">
      <w:pPr>
        <w:widowControl w:val="0"/>
        <w:tabs>
          <w:tab w:val="left" w:pos="709"/>
        </w:tabs>
        <w:suppressAutoHyphens/>
        <w:ind w:left="567"/>
        <w:jc w:val="both"/>
        <w:rPr>
          <w:rFonts w:cs="Arial"/>
          <w:szCs w:val="24"/>
        </w:rPr>
      </w:pPr>
      <w:r w:rsidRPr="000F6BBD">
        <w:rPr>
          <w:rFonts w:cs="Arial"/>
          <w:szCs w:val="24"/>
        </w:rPr>
        <w:t xml:space="preserve"> b) zaistnienia okoliczności, których nie można było przewidzieć w chwili zawarcia umowy, a które wymagają natychmiastowego działania</w:t>
      </w:r>
      <w:r w:rsidR="00FD752A">
        <w:rPr>
          <w:rFonts w:cs="Arial"/>
          <w:szCs w:val="24"/>
        </w:rPr>
        <w:t>;</w:t>
      </w:r>
      <w:r w:rsidRPr="000F6BBD">
        <w:rPr>
          <w:rFonts w:cs="Arial"/>
          <w:szCs w:val="24"/>
        </w:rPr>
        <w:t xml:space="preserve"> </w:t>
      </w:r>
    </w:p>
    <w:p w14:paraId="1E1B47BB" w14:textId="77777777" w:rsidR="000F6BBD" w:rsidRPr="000F6BBD" w:rsidRDefault="000F6BBD" w:rsidP="00614611">
      <w:pPr>
        <w:widowControl w:val="0"/>
        <w:tabs>
          <w:tab w:val="left" w:pos="709"/>
          <w:tab w:val="left" w:pos="851"/>
        </w:tabs>
        <w:ind w:left="284"/>
        <w:jc w:val="both"/>
        <w:rPr>
          <w:rFonts w:cs="Arial"/>
          <w:szCs w:val="24"/>
        </w:rPr>
      </w:pPr>
      <w:r w:rsidRPr="000F6BBD">
        <w:rPr>
          <w:rFonts w:cs="Arial"/>
          <w:szCs w:val="24"/>
        </w:rPr>
        <w:t>2) zwiększenia lub zmniejszenia wynagrodzenia – w przypadku wystąpienia zmian powszechnie obowiązujących przepisów prawa w zakresie mającym wpływ na realizację przedmiotu zamówienia, a w szczególności w przypadku ustawowej zmiany podatku od towarów i usług oraz podatku akcyzowego jeżeli wpływa ona na wysokość należnego wykonawcy wynagrodzenia - zgodnie ze zmienionymi przepisami;</w:t>
      </w:r>
    </w:p>
    <w:p w14:paraId="179B932C" w14:textId="77777777" w:rsidR="000F6BBD" w:rsidRPr="000F6BBD" w:rsidRDefault="000F6BBD" w:rsidP="00614611">
      <w:pPr>
        <w:widowControl w:val="0"/>
        <w:tabs>
          <w:tab w:val="left" w:pos="709"/>
          <w:tab w:val="left" w:pos="851"/>
        </w:tabs>
        <w:ind w:left="720"/>
        <w:contextualSpacing/>
        <w:jc w:val="both"/>
        <w:rPr>
          <w:rFonts w:cs="Arial"/>
          <w:szCs w:val="24"/>
        </w:rPr>
      </w:pPr>
    </w:p>
    <w:p w14:paraId="4669C857" w14:textId="65EBE485" w:rsidR="000F6BBD" w:rsidRPr="000F6BBD" w:rsidRDefault="00BB7D7D" w:rsidP="000F6BBD">
      <w:pPr>
        <w:widowControl w:val="0"/>
        <w:numPr>
          <w:ilvl w:val="0"/>
          <w:numId w:val="27"/>
        </w:numPr>
        <w:tabs>
          <w:tab w:val="left" w:pos="709"/>
          <w:tab w:val="left" w:pos="993"/>
        </w:tabs>
        <w:contextualSpacing/>
        <w:jc w:val="both"/>
        <w:rPr>
          <w:rFonts w:cs="Arial"/>
          <w:szCs w:val="24"/>
        </w:rPr>
      </w:pPr>
      <w:r>
        <w:rPr>
          <w:rFonts w:cs="Arial"/>
          <w:szCs w:val="24"/>
        </w:rPr>
        <w:t>z</w:t>
      </w:r>
      <w:r w:rsidR="000F6BBD" w:rsidRPr="000F6BBD">
        <w:rPr>
          <w:rFonts w:cs="Arial"/>
          <w:szCs w:val="24"/>
        </w:rPr>
        <w:t>większenia  wynagrodzenia Wykonawcy w razie wystąpienia:</w:t>
      </w:r>
    </w:p>
    <w:p w14:paraId="633784C6" w14:textId="77777777" w:rsidR="000F6BBD" w:rsidRPr="000F6BBD" w:rsidRDefault="000F6BBD" w:rsidP="000F6BBD">
      <w:pPr>
        <w:widowControl w:val="0"/>
        <w:numPr>
          <w:ilvl w:val="0"/>
          <w:numId w:val="26"/>
        </w:numPr>
        <w:tabs>
          <w:tab w:val="left" w:pos="709"/>
        </w:tabs>
        <w:contextualSpacing/>
        <w:jc w:val="both"/>
        <w:rPr>
          <w:rFonts w:cs="Arial"/>
          <w:szCs w:val="24"/>
        </w:rPr>
      </w:pPr>
      <w:r w:rsidRPr="000F6BBD">
        <w:rPr>
          <w:rFonts w:cs="Arial"/>
          <w:szCs w:val="24"/>
        </w:rPr>
        <w:t xml:space="preserve">zmiany ‒ wysokości minimalnego wynagrodzenia za pracę albo wysokości minimalnej stawki godzi nowej, ustalonych na podstawie ustawy z dnia 10 października 2002 r. o minimalnym wy nagrodzeniu za pracę </w:t>
      </w:r>
    </w:p>
    <w:p w14:paraId="63ED9198" w14:textId="77777777" w:rsidR="000F6BBD" w:rsidRPr="000F6BBD" w:rsidRDefault="000F6BBD" w:rsidP="000F6BBD">
      <w:pPr>
        <w:widowControl w:val="0"/>
        <w:numPr>
          <w:ilvl w:val="0"/>
          <w:numId w:val="26"/>
        </w:numPr>
        <w:tabs>
          <w:tab w:val="left" w:pos="709"/>
        </w:tabs>
        <w:contextualSpacing/>
        <w:jc w:val="both"/>
        <w:rPr>
          <w:rFonts w:cs="Arial"/>
          <w:szCs w:val="24"/>
        </w:rPr>
      </w:pPr>
      <w:r w:rsidRPr="000F6BBD">
        <w:rPr>
          <w:rFonts w:cs="Arial"/>
          <w:szCs w:val="24"/>
        </w:rPr>
        <w:t xml:space="preserve">zmiany zasad podlegania ubezpieczeniom społecznym lub ubezpieczeniu zdrowotnemu lub wysokości stawki składki na ubezpieczenia społeczne lub zdrowotne </w:t>
      </w:r>
    </w:p>
    <w:p w14:paraId="2BF7631D" w14:textId="77777777" w:rsidR="000F6BBD" w:rsidRPr="000F6BBD" w:rsidRDefault="000F6BBD" w:rsidP="000F6BBD">
      <w:pPr>
        <w:widowControl w:val="0"/>
        <w:numPr>
          <w:ilvl w:val="0"/>
          <w:numId w:val="26"/>
        </w:numPr>
        <w:tabs>
          <w:tab w:val="left" w:pos="709"/>
        </w:tabs>
        <w:contextualSpacing/>
        <w:jc w:val="both"/>
        <w:rPr>
          <w:rFonts w:cs="Arial"/>
          <w:szCs w:val="24"/>
        </w:rPr>
      </w:pPr>
      <w:r w:rsidRPr="000F6BBD">
        <w:rPr>
          <w:rFonts w:cs="Arial"/>
          <w:szCs w:val="24"/>
        </w:rPr>
        <w:t xml:space="preserve">zasad gromadzenia i wysokości wpłat do pracowniczych planów kapitałowych, o których mowa w ustawie z dnia 4 października 2018 r. o pracowniczych planach kapitałowych (Dz. U. poz. 2215 oraz z 2019 r. poz. 1074 i 1572) </w:t>
      </w:r>
    </w:p>
    <w:p w14:paraId="4CA222C8" w14:textId="5A3ABD83" w:rsidR="000F6BBD" w:rsidRDefault="000F6BBD" w:rsidP="000F6BBD">
      <w:pPr>
        <w:widowControl w:val="0"/>
        <w:numPr>
          <w:ilvl w:val="0"/>
          <w:numId w:val="26"/>
        </w:numPr>
        <w:tabs>
          <w:tab w:val="left" w:pos="709"/>
        </w:tabs>
        <w:contextualSpacing/>
        <w:jc w:val="both"/>
        <w:rPr>
          <w:rFonts w:cs="Arial"/>
          <w:szCs w:val="24"/>
        </w:rPr>
      </w:pPr>
      <w:r w:rsidRPr="000F6BBD">
        <w:rPr>
          <w:rFonts w:cs="Arial"/>
          <w:szCs w:val="24"/>
        </w:rPr>
        <w:t>lub z powodu istotnych okoliczności na rynku paliw gazowych, których Strony nie mogły przewidzieć, a które mają istotny wpływ na realizację niniejszej Umowy lub nałożenia na Wykonawcę dodatkowych obowiązków na podstawie przepisów prawa krajowego lub unijnego skutkujących koniecznością zwiększenia wynagrodzenia, proporcjonalnie do liczby</w:t>
      </w:r>
      <w:r w:rsidR="00BB7D7D">
        <w:rPr>
          <w:rFonts w:cs="Arial"/>
          <w:szCs w:val="24"/>
        </w:rPr>
        <w:t xml:space="preserve"> </w:t>
      </w:r>
      <w:r w:rsidRPr="000F6BBD">
        <w:rPr>
          <w:rFonts w:cs="Arial"/>
          <w:szCs w:val="24"/>
        </w:rPr>
        <w:t>lub wartości</w:t>
      </w:r>
      <w:r w:rsidR="00BB7D7D">
        <w:rPr>
          <w:rFonts w:cs="Arial"/>
          <w:szCs w:val="24"/>
        </w:rPr>
        <w:t>.</w:t>
      </w:r>
      <w:r w:rsidRPr="000F6BBD">
        <w:rPr>
          <w:rFonts w:cs="Arial"/>
          <w:szCs w:val="24"/>
        </w:rPr>
        <w:t xml:space="preserve"> </w:t>
      </w:r>
    </w:p>
    <w:p w14:paraId="73BE44E6" w14:textId="08DC1BAD" w:rsidR="00BB7D7D" w:rsidRPr="009A7AAE" w:rsidRDefault="00BB7D7D" w:rsidP="009A7AAE">
      <w:pPr>
        <w:pStyle w:val="Akapitzlist"/>
        <w:widowControl w:val="0"/>
        <w:numPr>
          <w:ilvl w:val="0"/>
          <w:numId w:val="27"/>
        </w:numPr>
        <w:tabs>
          <w:tab w:val="left" w:pos="709"/>
        </w:tabs>
        <w:jc w:val="both"/>
        <w:rPr>
          <w:rFonts w:ascii="Arial" w:hAnsi="Arial" w:cs="Arial"/>
          <w:sz w:val="24"/>
          <w:szCs w:val="24"/>
        </w:rPr>
      </w:pPr>
      <w:r w:rsidRPr="009A7AAE">
        <w:rPr>
          <w:rFonts w:ascii="Arial" w:hAnsi="Arial" w:cs="Arial"/>
          <w:sz w:val="24"/>
          <w:szCs w:val="24"/>
        </w:rPr>
        <w:t>zmianę wysokości opłat dystrybucyjnych (opłaty stałej oraz zmiennej) w trakcie trwania umowy wynikającej z zatwierdzenia przez Prezesa URE nowej Taryfy Operatora.</w:t>
      </w:r>
    </w:p>
    <w:p w14:paraId="36CD2CD9" w14:textId="2799151C" w:rsidR="00BB7D7D" w:rsidRPr="009A7AAE" w:rsidRDefault="00BB7D7D" w:rsidP="00BB7D7D">
      <w:pPr>
        <w:pStyle w:val="Akapitzlist"/>
        <w:widowControl w:val="0"/>
        <w:numPr>
          <w:ilvl w:val="0"/>
          <w:numId w:val="27"/>
        </w:numPr>
        <w:tabs>
          <w:tab w:val="left" w:pos="709"/>
        </w:tabs>
        <w:jc w:val="both"/>
        <w:rPr>
          <w:rFonts w:ascii="Arial" w:hAnsi="Arial" w:cs="Arial"/>
          <w:sz w:val="24"/>
          <w:szCs w:val="24"/>
        </w:rPr>
      </w:pPr>
      <w:r w:rsidRPr="009A7AAE">
        <w:rPr>
          <w:rFonts w:ascii="Arial" w:hAnsi="Arial" w:cs="Arial"/>
          <w:color w:val="000000" w:themeColor="text1"/>
          <w:sz w:val="24"/>
          <w:szCs w:val="24"/>
        </w:rPr>
        <w:t>Zmiana postanowień zawartej Umowy może nastąpić za zgodą obu Stron wyrażoną na piśmie, w formie aneksu do Umowy, pod rygorem nieważności takiej zmiany.</w:t>
      </w:r>
    </w:p>
    <w:p w14:paraId="71F746E4" w14:textId="1E4C9981" w:rsidR="00103829" w:rsidRPr="00F939F1" w:rsidRDefault="00103829" w:rsidP="008461A3">
      <w:pPr>
        <w:jc w:val="both"/>
        <w:rPr>
          <w:color w:val="000000" w:themeColor="text1"/>
          <w:sz w:val="16"/>
          <w:szCs w:val="16"/>
        </w:rPr>
      </w:pPr>
    </w:p>
    <w:p w14:paraId="2A5E01F8" w14:textId="38E50E3D" w:rsidR="00554107" w:rsidRPr="00625C71" w:rsidRDefault="00554107" w:rsidP="00554107">
      <w:pPr>
        <w:jc w:val="center"/>
        <w:rPr>
          <w:color w:val="000000" w:themeColor="text1"/>
        </w:rPr>
      </w:pPr>
      <w:r>
        <w:rPr>
          <w:color w:val="000000" w:themeColor="text1"/>
        </w:rPr>
        <w:t>Waloryzacja</w:t>
      </w:r>
    </w:p>
    <w:p w14:paraId="737E5158" w14:textId="77777777" w:rsidR="00554107" w:rsidRPr="00625C71" w:rsidRDefault="00554107" w:rsidP="00554107">
      <w:pPr>
        <w:jc w:val="center"/>
        <w:rPr>
          <w:color w:val="000000" w:themeColor="text1"/>
        </w:rPr>
      </w:pPr>
      <w:r w:rsidRPr="00625C71">
        <w:rPr>
          <w:color w:val="000000" w:themeColor="text1"/>
        </w:rPr>
        <w:t>§ 8</w:t>
      </w:r>
    </w:p>
    <w:p w14:paraId="50039D65" w14:textId="77777777" w:rsidR="00554107" w:rsidRPr="00F939F1" w:rsidRDefault="00554107" w:rsidP="009A7AAE">
      <w:pPr>
        <w:jc w:val="both"/>
        <w:rPr>
          <w:color w:val="000000" w:themeColor="text1"/>
          <w:sz w:val="16"/>
          <w:szCs w:val="16"/>
        </w:rPr>
      </w:pPr>
    </w:p>
    <w:p w14:paraId="0B5FB31C" w14:textId="77777777" w:rsidR="00043DB3" w:rsidRPr="00043DB3" w:rsidRDefault="00043DB3" w:rsidP="009A7AAE">
      <w:pPr>
        <w:widowControl w:val="0"/>
        <w:tabs>
          <w:tab w:val="left" w:pos="709"/>
        </w:tabs>
        <w:jc w:val="both"/>
        <w:rPr>
          <w:rFonts w:cs="Arial"/>
          <w:szCs w:val="24"/>
        </w:rPr>
      </w:pPr>
      <w:r w:rsidRPr="00043DB3">
        <w:rPr>
          <w:rFonts w:cs="Arial"/>
          <w:szCs w:val="24"/>
        </w:rPr>
        <w:t xml:space="preserve">Strony przewidują możliwość zmiany dla stawki jednostkowej za 1kWh oraz opłaty handlowej za 1 m-c. </w:t>
      </w:r>
    </w:p>
    <w:p w14:paraId="7166F902" w14:textId="77777777" w:rsidR="00043DB3" w:rsidRPr="00043DB3" w:rsidRDefault="00043DB3" w:rsidP="009A7AAE">
      <w:pPr>
        <w:widowControl w:val="0"/>
        <w:tabs>
          <w:tab w:val="left" w:pos="709"/>
        </w:tabs>
        <w:jc w:val="both"/>
        <w:rPr>
          <w:rFonts w:cs="Arial"/>
          <w:szCs w:val="24"/>
        </w:rPr>
      </w:pPr>
      <w:r w:rsidRPr="00043DB3">
        <w:rPr>
          <w:rFonts w:cs="Arial"/>
          <w:szCs w:val="24"/>
        </w:rPr>
        <w:t>W przypadku wejścia w życie nowej lub zmienionej Taryfy Sprzedawcy, określającej cenę paliwa gazowego lub opłaty handlowej:</w:t>
      </w:r>
    </w:p>
    <w:p w14:paraId="166BB8A4" w14:textId="64B86CAD" w:rsidR="00043DB3" w:rsidRPr="00043DB3" w:rsidRDefault="00043DB3" w:rsidP="001D38D1">
      <w:pPr>
        <w:widowControl w:val="0"/>
        <w:numPr>
          <w:ilvl w:val="0"/>
          <w:numId w:val="28"/>
        </w:numPr>
        <w:tabs>
          <w:tab w:val="left" w:pos="709"/>
        </w:tabs>
        <w:contextualSpacing/>
        <w:jc w:val="both"/>
        <w:rPr>
          <w:rFonts w:cs="Arial"/>
          <w:szCs w:val="24"/>
        </w:rPr>
      </w:pPr>
      <w:r w:rsidRPr="00043DB3">
        <w:rPr>
          <w:rFonts w:cs="Arial"/>
          <w:szCs w:val="24"/>
        </w:rPr>
        <w:t>w wysokości niższej niż cena określona w umowie, do rozliczeń zostaną przyjęte nowe niższe ceny taryfowe za paliwo gazowe i abonament</w:t>
      </w:r>
      <w:r w:rsidR="001453D4">
        <w:rPr>
          <w:rFonts w:cs="Arial"/>
          <w:szCs w:val="24"/>
        </w:rPr>
        <w:t>;</w:t>
      </w:r>
    </w:p>
    <w:p w14:paraId="3D97293F" w14:textId="6833A7E7" w:rsidR="00043DB3" w:rsidRPr="00043DB3" w:rsidRDefault="00043DB3" w:rsidP="001D38D1">
      <w:pPr>
        <w:widowControl w:val="0"/>
        <w:numPr>
          <w:ilvl w:val="0"/>
          <w:numId w:val="28"/>
        </w:numPr>
        <w:tabs>
          <w:tab w:val="left" w:pos="709"/>
        </w:tabs>
        <w:contextualSpacing/>
        <w:jc w:val="both"/>
        <w:rPr>
          <w:rFonts w:cs="Arial"/>
          <w:szCs w:val="24"/>
        </w:rPr>
      </w:pPr>
      <w:r w:rsidRPr="00043DB3">
        <w:rPr>
          <w:rFonts w:cs="Arial"/>
          <w:szCs w:val="24"/>
        </w:rPr>
        <w:t>w wysokości wyższej niż cena określona w umowie – zmiana wynagrodzenia może być dokonana dopiero po przeprowadzeniu negocjacji</w:t>
      </w:r>
      <w:r w:rsidR="001453D4">
        <w:rPr>
          <w:rFonts w:cs="Arial"/>
          <w:szCs w:val="24"/>
        </w:rPr>
        <w:t>;</w:t>
      </w:r>
    </w:p>
    <w:p w14:paraId="6B161C2B" w14:textId="5D7504F9" w:rsidR="00043DB3" w:rsidRPr="00043DB3" w:rsidRDefault="001D38D1" w:rsidP="001D38D1">
      <w:pPr>
        <w:widowControl w:val="0"/>
        <w:tabs>
          <w:tab w:val="left" w:pos="709"/>
        </w:tabs>
        <w:jc w:val="both"/>
        <w:rPr>
          <w:rFonts w:cs="Arial"/>
          <w:szCs w:val="24"/>
        </w:rPr>
      </w:pPr>
      <w:r>
        <w:rPr>
          <w:rFonts w:cs="Arial"/>
          <w:szCs w:val="24"/>
        </w:rPr>
        <w:t xml:space="preserve">         </w:t>
      </w:r>
      <w:r w:rsidR="00043DB3" w:rsidRPr="00043DB3">
        <w:rPr>
          <w:rFonts w:cs="Arial"/>
          <w:szCs w:val="24"/>
        </w:rPr>
        <w:t xml:space="preserve">-  przy czym waloryzacja może wystąpić  nie wcześniej niż po 6 </w:t>
      </w:r>
      <w:r>
        <w:rPr>
          <w:rFonts w:cs="Arial"/>
          <w:szCs w:val="24"/>
        </w:rPr>
        <w:t xml:space="preserve">  </w:t>
      </w:r>
      <w:r w:rsidR="00043DB3" w:rsidRPr="00043DB3">
        <w:rPr>
          <w:rFonts w:cs="Arial"/>
          <w:szCs w:val="24"/>
        </w:rPr>
        <w:t xml:space="preserve">miesiącach </w:t>
      </w:r>
      <w:r w:rsidR="00043DB3" w:rsidRPr="00043DB3">
        <w:rPr>
          <w:rFonts w:cs="Arial"/>
          <w:szCs w:val="24"/>
        </w:rPr>
        <w:lastRenderedPageBreak/>
        <w:t xml:space="preserve">realizowania dostaw w </w:t>
      </w:r>
      <w:r w:rsidR="00F04894">
        <w:rPr>
          <w:rFonts w:cs="Arial"/>
          <w:szCs w:val="24"/>
        </w:rPr>
        <w:t>trakcie</w:t>
      </w:r>
      <w:r w:rsidR="00043DB3" w:rsidRPr="00043DB3">
        <w:rPr>
          <w:rFonts w:cs="Arial"/>
          <w:szCs w:val="24"/>
        </w:rPr>
        <w:t xml:space="preserve"> obowiązywania umowy</w:t>
      </w:r>
      <w:r w:rsidR="001453D4">
        <w:rPr>
          <w:rFonts w:cs="Arial"/>
          <w:szCs w:val="24"/>
        </w:rPr>
        <w:t>.</w:t>
      </w:r>
    </w:p>
    <w:p w14:paraId="4A4385FF" w14:textId="77777777" w:rsidR="00043DB3" w:rsidRPr="00043DB3" w:rsidRDefault="00043DB3" w:rsidP="00043DB3">
      <w:pPr>
        <w:widowControl w:val="0"/>
        <w:numPr>
          <w:ilvl w:val="0"/>
          <w:numId w:val="29"/>
        </w:numPr>
        <w:tabs>
          <w:tab w:val="left" w:pos="709"/>
        </w:tabs>
        <w:contextualSpacing/>
        <w:jc w:val="both"/>
        <w:rPr>
          <w:rFonts w:cs="Arial"/>
          <w:szCs w:val="24"/>
        </w:rPr>
      </w:pPr>
      <w:r w:rsidRPr="00043DB3">
        <w:rPr>
          <w:rFonts w:cs="Arial"/>
          <w:szCs w:val="24"/>
        </w:rPr>
        <w:t xml:space="preserve">W celu dokonania zmian zapisów Umowy wnioskowanych przez Wykonawcę,    zobowiązany jest on pisemnie wystąpić z propozycją zmiany wraz z uzasadnieniem.   </w:t>
      </w:r>
    </w:p>
    <w:p w14:paraId="1B786287" w14:textId="32137C3F" w:rsidR="00043DB3" w:rsidRPr="00043DB3" w:rsidRDefault="00043DB3" w:rsidP="00043DB3">
      <w:pPr>
        <w:widowControl w:val="0"/>
        <w:numPr>
          <w:ilvl w:val="0"/>
          <w:numId w:val="29"/>
        </w:numPr>
        <w:tabs>
          <w:tab w:val="left" w:pos="709"/>
        </w:tabs>
        <w:contextualSpacing/>
        <w:jc w:val="both"/>
        <w:rPr>
          <w:rFonts w:cs="Arial"/>
          <w:szCs w:val="24"/>
        </w:rPr>
      </w:pPr>
      <w:r w:rsidRPr="00043DB3">
        <w:rPr>
          <w:rFonts w:cs="Arial"/>
          <w:szCs w:val="24"/>
        </w:rPr>
        <w:t xml:space="preserve">W celu zawarcia aneksu, o którym mowa w ust 5 każda ze Stron może wystąpić do drugiej Strony z wnioskiem o dokonanie zmiany wysokości wynagrodzenia należnego </w:t>
      </w:r>
      <w:r w:rsidR="0006098E">
        <w:rPr>
          <w:rFonts w:cs="Arial"/>
          <w:szCs w:val="24"/>
        </w:rPr>
        <w:t>Wykonawcy</w:t>
      </w:r>
      <w:r w:rsidRPr="00043DB3">
        <w:rPr>
          <w:rFonts w:cs="Arial"/>
          <w:szCs w:val="24"/>
        </w:rPr>
        <w:t xml:space="preserve">, wraz z uzasadnieniem zawierającym w szczególności szczegółowe zestawienie zmian cen materiałów lub kosztów związanych z realizacją zmówienia wraz ze szczegółowym wyliczeniem całkowitej kwoty, o jaką nastąpiła bądź nastąpi zmiana wysokości wynagrodzenia należnego </w:t>
      </w:r>
      <w:r w:rsidR="0006098E">
        <w:rPr>
          <w:rFonts w:cs="Arial"/>
          <w:szCs w:val="24"/>
        </w:rPr>
        <w:t>Wykonawcy</w:t>
      </w:r>
      <w:r w:rsidRPr="00043DB3">
        <w:rPr>
          <w:rFonts w:cs="Arial"/>
          <w:szCs w:val="24"/>
        </w:rPr>
        <w:t xml:space="preserve">. W przypadku niewykazania przez Stronę, że zmiana cen materiałów lub kosztów wpłynęła na koszt wykonania zamówienia, brak będzie podstaw do zmiany wynagrodzenia.   </w:t>
      </w:r>
    </w:p>
    <w:p w14:paraId="7468952E" w14:textId="77777777" w:rsidR="00043DB3" w:rsidRPr="00043DB3" w:rsidRDefault="00043DB3" w:rsidP="00043DB3">
      <w:pPr>
        <w:widowControl w:val="0"/>
        <w:numPr>
          <w:ilvl w:val="0"/>
          <w:numId w:val="29"/>
        </w:numPr>
        <w:tabs>
          <w:tab w:val="left" w:pos="709"/>
        </w:tabs>
        <w:contextualSpacing/>
        <w:jc w:val="both"/>
        <w:rPr>
          <w:rFonts w:cs="Arial"/>
          <w:szCs w:val="24"/>
        </w:rPr>
      </w:pPr>
      <w:r w:rsidRPr="00043DB3">
        <w:rPr>
          <w:rFonts w:cs="Arial"/>
          <w:szCs w:val="24"/>
        </w:rPr>
        <w:t xml:space="preserve">Każdorazowa zmiana wynagrodzenia może być dokonana dopiero po przeprowadzeniu przez Strony negocjacji, w zakresie objętym wnioskiem o zmianę wynagrodzenia.   </w:t>
      </w:r>
    </w:p>
    <w:p w14:paraId="6B2FF221" w14:textId="77777777" w:rsidR="00043DB3" w:rsidRPr="00043DB3" w:rsidRDefault="00043DB3" w:rsidP="00043DB3">
      <w:pPr>
        <w:widowControl w:val="0"/>
        <w:numPr>
          <w:ilvl w:val="0"/>
          <w:numId w:val="29"/>
        </w:numPr>
        <w:tabs>
          <w:tab w:val="left" w:pos="709"/>
        </w:tabs>
        <w:contextualSpacing/>
        <w:jc w:val="both"/>
        <w:rPr>
          <w:rFonts w:cs="Arial"/>
          <w:szCs w:val="24"/>
        </w:rPr>
      </w:pPr>
      <w:r w:rsidRPr="00043DB3">
        <w:rPr>
          <w:rFonts w:cs="Arial"/>
          <w:szCs w:val="24"/>
        </w:rPr>
        <w:t xml:space="preserve">Strony mogą składać wnioski o zmianę wynagrodzenia najpóźniej do dnia  31 października danego roku obowiązywania umowy.   </w:t>
      </w:r>
    </w:p>
    <w:p w14:paraId="2968D5E6" w14:textId="77777777" w:rsidR="00043DB3" w:rsidRPr="00043DB3" w:rsidRDefault="00043DB3" w:rsidP="00043DB3">
      <w:pPr>
        <w:widowControl w:val="0"/>
        <w:numPr>
          <w:ilvl w:val="0"/>
          <w:numId w:val="29"/>
        </w:numPr>
        <w:tabs>
          <w:tab w:val="left" w:pos="709"/>
        </w:tabs>
        <w:contextualSpacing/>
        <w:jc w:val="both"/>
        <w:rPr>
          <w:rFonts w:cs="Arial"/>
          <w:szCs w:val="24"/>
        </w:rPr>
      </w:pPr>
      <w:r w:rsidRPr="00043DB3">
        <w:rPr>
          <w:rFonts w:cs="Arial"/>
          <w:szCs w:val="24"/>
        </w:rPr>
        <w:t xml:space="preserve">Rozpatrzenie wniosku o zmianę wynagrodzenia powinno nastąpić w ciągu 30 dni od dnia jego złożenia drugiej stronie w formie pisemnej. Przez rozpatrzenie wniosku należy rozumieć podjęcie czynności niezbędnych do podpisania aneksu do umowy. W uzasadnionych przypadkach Odbiorca może ten termin wydłużyć.   </w:t>
      </w:r>
    </w:p>
    <w:p w14:paraId="35E2A069" w14:textId="77777777" w:rsidR="00043DB3" w:rsidRPr="00043DB3" w:rsidRDefault="00043DB3" w:rsidP="00043DB3">
      <w:pPr>
        <w:widowControl w:val="0"/>
        <w:numPr>
          <w:ilvl w:val="0"/>
          <w:numId w:val="29"/>
        </w:numPr>
        <w:tabs>
          <w:tab w:val="left" w:pos="709"/>
        </w:tabs>
        <w:contextualSpacing/>
        <w:jc w:val="both"/>
        <w:rPr>
          <w:rFonts w:cs="Arial"/>
          <w:szCs w:val="24"/>
        </w:rPr>
      </w:pPr>
      <w:r w:rsidRPr="00043DB3">
        <w:rPr>
          <w:rFonts w:cs="Arial"/>
          <w:szCs w:val="24"/>
        </w:rPr>
        <w:t xml:space="preserve">W sprawach nieuregulowanych niniejszym paragrafem zastosowanie znajdują zapisy ustawy Prawo Zamówień Publicznych regulujące możliwości zmiany umowy.   </w:t>
      </w:r>
    </w:p>
    <w:p w14:paraId="4B17371D" w14:textId="77777777" w:rsidR="00554107" w:rsidRDefault="00554107" w:rsidP="008461A3">
      <w:pPr>
        <w:jc w:val="center"/>
        <w:rPr>
          <w:color w:val="000000" w:themeColor="text1"/>
        </w:rPr>
      </w:pPr>
    </w:p>
    <w:p w14:paraId="28CAAC5C" w14:textId="6FF1519C" w:rsidR="008461A3" w:rsidRPr="00625C71" w:rsidRDefault="008461A3" w:rsidP="008461A3">
      <w:pPr>
        <w:jc w:val="center"/>
        <w:rPr>
          <w:color w:val="000000" w:themeColor="text1"/>
        </w:rPr>
      </w:pPr>
      <w:bookmarkStart w:id="7" w:name="_Hlk188948751"/>
      <w:r w:rsidRPr="00625C71">
        <w:rPr>
          <w:color w:val="000000" w:themeColor="text1"/>
        </w:rPr>
        <w:t>Odstąpienie od umowy</w:t>
      </w:r>
    </w:p>
    <w:p w14:paraId="0242FC80" w14:textId="1D38237F" w:rsidR="008461A3" w:rsidRPr="00625C71" w:rsidRDefault="008461A3" w:rsidP="008461A3">
      <w:pPr>
        <w:jc w:val="center"/>
        <w:rPr>
          <w:color w:val="000000" w:themeColor="text1"/>
        </w:rPr>
      </w:pPr>
      <w:r w:rsidRPr="00625C71">
        <w:rPr>
          <w:color w:val="000000" w:themeColor="text1"/>
        </w:rPr>
        <w:t xml:space="preserve">§ </w:t>
      </w:r>
      <w:r w:rsidR="00554107">
        <w:rPr>
          <w:color w:val="000000" w:themeColor="text1"/>
        </w:rPr>
        <w:t>9</w:t>
      </w:r>
    </w:p>
    <w:p w14:paraId="5EDD5B04" w14:textId="77777777" w:rsidR="008461A3" w:rsidRPr="00F939F1" w:rsidRDefault="008461A3" w:rsidP="008461A3">
      <w:pPr>
        <w:jc w:val="center"/>
        <w:rPr>
          <w:color w:val="000000" w:themeColor="text1"/>
          <w:sz w:val="16"/>
          <w:szCs w:val="16"/>
        </w:rPr>
      </w:pPr>
    </w:p>
    <w:bookmarkEnd w:id="7"/>
    <w:p w14:paraId="6CF9A236" w14:textId="32D2618E" w:rsidR="008461A3" w:rsidRPr="00625C71" w:rsidRDefault="008461A3" w:rsidP="00F47E97">
      <w:pPr>
        <w:numPr>
          <w:ilvl w:val="0"/>
          <w:numId w:val="6"/>
        </w:numPr>
        <w:ind w:left="567" w:hanging="567"/>
        <w:jc w:val="both"/>
        <w:rPr>
          <w:color w:val="000000" w:themeColor="text1"/>
        </w:rPr>
      </w:pPr>
      <w:r w:rsidRPr="00625C71">
        <w:rPr>
          <w:color w:val="000000" w:themeColor="text1"/>
        </w:rPr>
        <w:t>Zamawiającemu pr</w:t>
      </w:r>
      <w:r w:rsidR="001225BE">
        <w:rPr>
          <w:color w:val="000000" w:themeColor="text1"/>
        </w:rPr>
        <w:t>zysługuje prawo odstąpienia od U</w:t>
      </w:r>
      <w:r w:rsidRPr="00625C71">
        <w:rPr>
          <w:color w:val="000000" w:themeColor="text1"/>
        </w:rPr>
        <w:t>mowy i naliczenia kar umownych, o których mowa w § 6 w razie niewykonan</w:t>
      </w:r>
      <w:r w:rsidR="001225BE">
        <w:rPr>
          <w:color w:val="000000" w:themeColor="text1"/>
        </w:rPr>
        <w:t>ia lub nienależytego wykonania U</w:t>
      </w:r>
      <w:r w:rsidRPr="00625C71">
        <w:rPr>
          <w:color w:val="000000" w:themeColor="text1"/>
        </w:rPr>
        <w:t>mowy przez Wykonawcę.</w:t>
      </w:r>
    </w:p>
    <w:p w14:paraId="3FD0E8D4" w14:textId="5EEAB832" w:rsidR="008461A3" w:rsidRPr="00625C71" w:rsidRDefault="008461A3" w:rsidP="00F47E97">
      <w:pPr>
        <w:numPr>
          <w:ilvl w:val="0"/>
          <w:numId w:val="6"/>
        </w:numPr>
        <w:ind w:left="567" w:hanging="567"/>
        <w:jc w:val="both"/>
        <w:rPr>
          <w:color w:val="000000" w:themeColor="text1"/>
        </w:rPr>
      </w:pPr>
      <w:r w:rsidRPr="00625C71">
        <w:rPr>
          <w:color w:val="000000" w:themeColor="text1"/>
        </w:rPr>
        <w:t>W przypadku zwłoki Wykonawcy w wykonaniu zobowiązania w terminie określonym w § 2 ust. 1, Zamawiającemu pr</w:t>
      </w:r>
      <w:r w:rsidR="001225BE">
        <w:rPr>
          <w:color w:val="000000" w:themeColor="text1"/>
        </w:rPr>
        <w:t>zysługuje prawo odstąpienia od U</w:t>
      </w:r>
      <w:r w:rsidRPr="00625C71">
        <w:rPr>
          <w:color w:val="000000" w:themeColor="text1"/>
        </w:rPr>
        <w:t>mowy i naliczenia kar umownych, przewi</w:t>
      </w:r>
      <w:r w:rsidR="001225BE">
        <w:rPr>
          <w:color w:val="000000" w:themeColor="text1"/>
        </w:rPr>
        <w:t>dzianych w § 6. Odstąpienie od U</w:t>
      </w:r>
      <w:r w:rsidRPr="00625C71">
        <w:rPr>
          <w:color w:val="000000" w:themeColor="text1"/>
        </w:rPr>
        <w:t>mowy nastąpi bez wyznaczenia dodatkowego terminu jej wykonania (</w:t>
      </w:r>
      <w:r w:rsidRPr="00625C71">
        <w:rPr>
          <w:i/>
          <w:iCs/>
          <w:color w:val="000000" w:themeColor="text1"/>
        </w:rPr>
        <w:t xml:space="preserve">lex </w:t>
      </w:r>
      <w:proofErr w:type="spellStart"/>
      <w:r w:rsidRPr="00625C71">
        <w:rPr>
          <w:i/>
          <w:iCs/>
          <w:color w:val="000000" w:themeColor="text1"/>
        </w:rPr>
        <w:t>comissoria</w:t>
      </w:r>
      <w:proofErr w:type="spellEnd"/>
      <w:r w:rsidRPr="00625C71">
        <w:rPr>
          <w:i/>
          <w:iCs/>
          <w:color w:val="000000" w:themeColor="text1"/>
        </w:rPr>
        <w:t xml:space="preserve"> </w:t>
      </w:r>
      <w:r w:rsidRPr="00625C71">
        <w:rPr>
          <w:color w:val="000000" w:themeColor="text1"/>
        </w:rPr>
        <w:t>– art. 492 Kodeksu cywilnego).</w:t>
      </w:r>
    </w:p>
    <w:p w14:paraId="4C80E68E" w14:textId="69AC6BF3" w:rsidR="008461A3" w:rsidRPr="00625C71" w:rsidRDefault="001225BE" w:rsidP="00F47E97">
      <w:pPr>
        <w:numPr>
          <w:ilvl w:val="0"/>
          <w:numId w:val="6"/>
        </w:numPr>
        <w:ind w:left="567" w:hanging="567"/>
        <w:jc w:val="both"/>
        <w:rPr>
          <w:color w:val="000000" w:themeColor="text1"/>
        </w:rPr>
      </w:pPr>
      <w:r>
        <w:rPr>
          <w:color w:val="000000" w:themeColor="text1"/>
        </w:rPr>
        <w:t>Zamawiający może odstąpić od U</w:t>
      </w:r>
      <w:r w:rsidR="008461A3" w:rsidRPr="00625C71">
        <w:rPr>
          <w:color w:val="000000" w:themeColor="text1"/>
        </w:rPr>
        <w:t>mowy w terminie do 90 dni od daty wystąpienia okoliczno</w:t>
      </w:r>
      <w:r w:rsidR="00625C71" w:rsidRPr="00625C71">
        <w:rPr>
          <w:color w:val="000000" w:themeColor="text1"/>
        </w:rPr>
        <w:t>ści, o których mowa w ust. 1-2</w:t>
      </w:r>
      <w:r w:rsidR="008461A3" w:rsidRPr="00625C71">
        <w:rPr>
          <w:color w:val="000000" w:themeColor="text1"/>
        </w:rPr>
        <w:t>.</w:t>
      </w:r>
    </w:p>
    <w:p w14:paraId="0819B1C0" w14:textId="0C5514B2" w:rsidR="008461A3" w:rsidRPr="00625C71" w:rsidRDefault="008461A3" w:rsidP="00A94A1E">
      <w:pPr>
        <w:pStyle w:val="Akapitzlist"/>
        <w:widowControl w:val="0"/>
        <w:numPr>
          <w:ilvl w:val="0"/>
          <w:numId w:val="6"/>
        </w:numPr>
        <w:suppressAutoHyphens/>
        <w:spacing w:after="0" w:line="240" w:lineRule="auto"/>
        <w:ind w:left="567" w:hanging="567"/>
        <w:jc w:val="both"/>
        <w:rPr>
          <w:color w:val="000000" w:themeColor="text1"/>
        </w:rPr>
      </w:pPr>
      <w:r w:rsidRPr="00625C71">
        <w:rPr>
          <w:rFonts w:ascii="Arial" w:hAnsi="Arial" w:cs="Arial"/>
          <w:color w:val="000000" w:themeColor="text1"/>
          <w:sz w:val="24"/>
          <w:szCs w:val="24"/>
        </w:rPr>
        <w:t>W razie zaistnienia istotnej zmiany okoliczn</w:t>
      </w:r>
      <w:r w:rsidR="001225BE">
        <w:rPr>
          <w:rFonts w:ascii="Arial" w:hAnsi="Arial" w:cs="Arial"/>
          <w:color w:val="000000" w:themeColor="text1"/>
          <w:sz w:val="24"/>
          <w:szCs w:val="24"/>
        </w:rPr>
        <w:t>ości powodującej, że wykonanie U</w:t>
      </w:r>
      <w:r w:rsidRPr="00625C71">
        <w:rPr>
          <w:rFonts w:ascii="Arial" w:hAnsi="Arial" w:cs="Arial"/>
          <w:color w:val="000000" w:themeColor="text1"/>
          <w:sz w:val="24"/>
          <w:szCs w:val="24"/>
        </w:rPr>
        <w:t xml:space="preserve">mowy nie leży w interesie publicznym, czego nie można było </w:t>
      </w:r>
      <w:r w:rsidR="001225BE">
        <w:rPr>
          <w:rFonts w:ascii="Arial" w:hAnsi="Arial" w:cs="Arial"/>
          <w:color w:val="000000" w:themeColor="text1"/>
          <w:sz w:val="24"/>
          <w:szCs w:val="24"/>
        </w:rPr>
        <w:t>przewidzieć</w:t>
      </w:r>
      <w:r w:rsidR="001225BE">
        <w:rPr>
          <w:rFonts w:ascii="Arial" w:hAnsi="Arial" w:cs="Arial"/>
          <w:color w:val="000000" w:themeColor="text1"/>
          <w:sz w:val="24"/>
          <w:szCs w:val="24"/>
        </w:rPr>
        <w:br/>
        <w:t>w chwili zawarcia U</w:t>
      </w:r>
      <w:r w:rsidRPr="00625C71">
        <w:rPr>
          <w:rFonts w:ascii="Arial" w:hAnsi="Arial" w:cs="Arial"/>
          <w:color w:val="000000" w:themeColor="text1"/>
          <w:sz w:val="24"/>
          <w:szCs w:val="24"/>
        </w:rPr>
        <w:t>mowy, l</w:t>
      </w:r>
      <w:r w:rsidR="001225BE">
        <w:rPr>
          <w:rFonts w:ascii="Arial" w:hAnsi="Arial" w:cs="Arial"/>
          <w:color w:val="000000" w:themeColor="text1"/>
          <w:sz w:val="24"/>
          <w:szCs w:val="24"/>
        </w:rPr>
        <w:t>ub dalsze wykonywanie U</w:t>
      </w:r>
      <w:r w:rsidRPr="00625C71">
        <w:rPr>
          <w:rFonts w:ascii="Arial" w:hAnsi="Arial" w:cs="Arial"/>
          <w:color w:val="000000" w:themeColor="text1"/>
          <w:sz w:val="24"/>
          <w:szCs w:val="24"/>
        </w:rPr>
        <w:t>mowy może zagrozić podstawowemu interesowi bezpieczeństwa państwa l</w:t>
      </w:r>
      <w:r w:rsidR="001225BE">
        <w:rPr>
          <w:rFonts w:ascii="Arial" w:hAnsi="Arial" w:cs="Arial"/>
          <w:color w:val="000000" w:themeColor="text1"/>
          <w:sz w:val="24"/>
          <w:szCs w:val="24"/>
        </w:rPr>
        <w:t>ub bezpieczeństwu publicznemu, Zamawiający może odstąpić od U</w:t>
      </w:r>
      <w:r w:rsidRPr="00625C71">
        <w:rPr>
          <w:rFonts w:ascii="Arial" w:hAnsi="Arial" w:cs="Arial"/>
          <w:color w:val="000000" w:themeColor="text1"/>
          <w:sz w:val="24"/>
          <w:szCs w:val="24"/>
        </w:rPr>
        <w:t xml:space="preserve">mowy w terminie 30 dni od powzięcia wiadomości o tych okolicznościach. </w:t>
      </w:r>
      <w:r w:rsidRPr="00625C71">
        <w:rPr>
          <w:rFonts w:ascii="Arial" w:eastAsia="Times New Roman" w:hAnsi="Arial" w:cs="Arial"/>
          <w:color w:val="000000" w:themeColor="text1"/>
          <w:sz w:val="24"/>
          <w:szCs w:val="20"/>
          <w:lang w:eastAsia="pl-PL"/>
        </w:rPr>
        <w:t>W tym przypadku Wykonawca może żądać wyłącznie wynagrodzenia należ</w:t>
      </w:r>
      <w:r w:rsidR="001225BE">
        <w:rPr>
          <w:rFonts w:ascii="Arial" w:eastAsia="Times New Roman" w:hAnsi="Arial" w:cs="Arial"/>
          <w:color w:val="000000" w:themeColor="text1"/>
          <w:sz w:val="24"/>
          <w:szCs w:val="20"/>
          <w:lang w:eastAsia="pl-PL"/>
        </w:rPr>
        <w:t>nego z tytułu wykonania części U</w:t>
      </w:r>
      <w:r w:rsidRPr="00625C71">
        <w:rPr>
          <w:rFonts w:ascii="Arial" w:eastAsia="Times New Roman" w:hAnsi="Arial" w:cs="Arial"/>
          <w:color w:val="000000" w:themeColor="text1"/>
          <w:sz w:val="24"/>
          <w:szCs w:val="20"/>
          <w:lang w:eastAsia="pl-PL"/>
        </w:rPr>
        <w:t>mowy.</w:t>
      </w:r>
    </w:p>
    <w:p w14:paraId="5CC4D642" w14:textId="42C49499" w:rsidR="008461A3" w:rsidRPr="00625C71" w:rsidRDefault="001225BE" w:rsidP="00F47E97">
      <w:pPr>
        <w:numPr>
          <w:ilvl w:val="0"/>
          <w:numId w:val="6"/>
        </w:numPr>
        <w:ind w:left="567" w:hanging="567"/>
        <w:jc w:val="both"/>
        <w:rPr>
          <w:color w:val="000000" w:themeColor="text1"/>
        </w:rPr>
      </w:pPr>
      <w:r>
        <w:rPr>
          <w:color w:val="000000" w:themeColor="text1"/>
        </w:rPr>
        <w:t>Odstąpienie od U</w:t>
      </w:r>
      <w:r w:rsidR="008461A3" w:rsidRPr="00625C71">
        <w:rPr>
          <w:color w:val="000000" w:themeColor="text1"/>
        </w:rPr>
        <w:t>mowy musi nastąpić w formie pisemnej pod rygorem nieważności.</w:t>
      </w:r>
    </w:p>
    <w:p w14:paraId="5EBFF40D" w14:textId="00924E11" w:rsidR="00E00FE7" w:rsidRDefault="00E00FE7" w:rsidP="004E205B">
      <w:pPr>
        <w:rPr>
          <w:color w:val="000000" w:themeColor="text1"/>
          <w:sz w:val="16"/>
          <w:szCs w:val="16"/>
        </w:rPr>
      </w:pPr>
    </w:p>
    <w:p w14:paraId="07C99F52" w14:textId="1C9B3D49" w:rsidR="00185A07" w:rsidRDefault="00185A07" w:rsidP="004E205B">
      <w:pPr>
        <w:rPr>
          <w:color w:val="000000" w:themeColor="text1"/>
          <w:sz w:val="16"/>
          <w:szCs w:val="16"/>
        </w:rPr>
      </w:pPr>
    </w:p>
    <w:p w14:paraId="0A8ADE02" w14:textId="2BAC9FCC" w:rsidR="00185A07" w:rsidRDefault="00185A07" w:rsidP="004E205B">
      <w:pPr>
        <w:rPr>
          <w:color w:val="000000" w:themeColor="text1"/>
          <w:sz w:val="16"/>
          <w:szCs w:val="16"/>
        </w:rPr>
      </w:pPr>
    </w:p>
    <w:p w14:paraId="187B17A7" w14:textId="77777777" w:rsidR="00185A07" w:rsidRPr="00F939F1" w:rsidRDefault="00185A07" w:rsidP="004E205B">
      <w:pPr>
        <w:rPr>
          <w:color w:val="000000" w:themeColor="text1"/>
          <w:sz w:val="16"/>
          <w:szCs w:val="16"/>
        </w:rPr>
      </w:pPr>
    </w:p>
    <w:p w14:paraId="676F8303" w14:textId="77777777" w:rsidR="008461A3" w:rsidRPr="00625C71" w:rsidRDefault="008461A3" w:rsidP="008461A3">
      <w:pPr>
        <w:jc w:val="center"/>
        <w:rPr>
          <w:color w:val="000000" w:themeColor="text1"/>
        </w:rPr>
      </w:pPr>
      <w:r w:rsidRPr="00625C71">
        <w:rPr>
          <w:color w:val="000000" w:themeColor="text1"/>
        </w:rPr>
        <w:lastRenderedPageBreak/>
        <w:t>Postanowienia końcowe</w:t>
      </w:r>
    </w:p>
    <w:p w14:paraId="3C01FEAE" w14:textId="271BF353" w:rsidR="008461A3" w:rsidRPr="00625C71" w:rsidRDefault="008461A3" w:rsidP="008461A3">
      <w:pPr>
        <w:jc w:val="center"/>
        <w:rPr>
          <w:color w:val="000000" w:themeColor="text1"/>
        </w:rPr>
      </w:pPr>
      <w:r w:rsidRPr="00625C71">
        <w:rPr>
          <w:color w:val="000000" w:themeColor="text1"/>
        </w:rPr>
        <w:t xml:space="preserve">§ </w:t>
      </w:r>
      <w:r w:rsidR="00554107">
        <w:rPr>
          <w:color w:val="000000" w:themeColor="text1"/>
        </w:rPr>
        <w:t>10</w:t>
      </w:r>
    </w:p>
    <w:p w14:paraId="339424F7" w14:textId="77777777" w:rsidR="008461A3" w:rsidRPr="00F939F1" w:rsidRDefault="008461A3" w:rsidP="008461A3">
      <w:pPr>
        <w:jc w:val="center"/>
        <w:rPr>
          <w:color w:val="000000" w:themeColor="text1"/>
          <w:sz w:val="16"/>
          <w:szCs w:val="16"/>
        </w:rPr>
      </w:pPr>
    </w:p>
    <w:p w14:paraId="555AE3B5" w14:textId="0623318D" w:rsidR="008461A3" w:rsidRPr="00573CAF" w:rsidRDefault="008461A3" w:rsidP="00F47E97">
      <w:pPr>
        <w:numPr>
          <w:ilvl w:val="0"/>
          <w:numId w:val="5"/>
        </w:numPr>
        <w:tabs>
          <w:tab w:val="clear" w:pos="360"/>
        </w:tabs>
        <w:ind w:left="567" w:hanging="567"/>
        <w:jc w:val="both"/>
        <w:rPr>
          <w:color w:val="000000" w:themeColor="text1"/>
        </w:rPr>
      </w:pPr>
      <w:r w:rsidRPr="00573CAF">
        <w:rPr>
          <w:color w:val="000000" w:themeColor="text1"/>
        </w:rPr>
        <w:t xml:space="preserve">W sprawach nieuregulowanych niniejszą </w:t>
      </w:r>
      <w:r w:rsidR="001225BE" w:rsidRPr="00573CAF">
        <w:rPr>
          <w:color w:val="000000" w:themeColor="text1"/>
        </w:rPr>
        <w:t>U</w:t>
      </w:r>
      <w:r w:rsidRPr="00573CAF">
        <w:rPr>
          <w:color w:val="000000" w:themeColor="text1"/>
        </w:rPr>
        <w:t xml:space="preserve">mową mają zastosowanie przepisy </w:t>
      </w:r>
      <w:r w:rsidRPr="00573CAF">
        <w:rPr>
          <w:rFonts w:cs="Arial"/>
          <w:color w:val="000000" w:themeColor="text1"/>
          <w:szCs w:val="24"/>
        </w:rPr>
        <w:t xml:space="preserve">ustawy z dnia 23 kwietnia 1964 </w:t>
      </w:r>
      <w:r w:rsidR="00B206A6" w:rsidRPr="00573CAF">
        <w:rPr>
          <w:rFonts w:cs="Arial"/>
          <w:color w:val="000000" w:themeColor="text1"/>
          <w:szCs w:val="24"/>
        </w:rPr>
        <w:t>r. Kodeks cywilny (Dz. U. z 202</w:t>
      </w:r>
      <w:r w:rsidR="006F7BDA" w:rsidRPr="00573CAF">
        <w:rPr>
          <w:rFonts w:cs="Arial"/>
          <w:color w:val="000000" w:themeColor="text1"/>
          <w:szCs w:val="24"/>
        </w:rPr>
        <w:t>4</w:t>
      </w:r>
      <w:r w:rsidR="00B206A6" w:rsidRPr="00573CAF">
        <w:rPr>
          <w:rFonts w:cs="Arial"/>
          <w:color w:val="000000" w:themeColor="text1"/>
          <w:szCs w:val="24"/>
        </w:rPr>
        <w:t xml:space="preserve"> r. poz. 1</w:t>
      </w:r>
      <w:r w:rsidR="006F7BDA" w:rsidRPr="00573CAF">
        <w:rPr>
          <w:rFonts w:cs="Arial"/>
          <w:color w:val="000000" w:themeColor="text1"/>
          <w:szCs w:val="24"/>
        </w:rPr>
        <w:t>0</w:t>
      </w:r>
      <w:r w:rsidR="00B206A6" w:rsidRPr="00573CAF">
        <w:rPr>
          <w:rFonts w:cs="Arial"/>
          <w:color w:val="000000" w:themeColor="text1"/>
          <w:szCs w:val="24"/>
        </w:rPr>
        <w:t>61</w:t>
      </w:r>
      <w:r w:rsidR="00E16940">
        <w:rPr>
          <w:rFonts w:cs="Arial"/>
          <w:color w:val="000000" w:themeColor="text1"/>
          <w:szCs w:val="24"/>
        </w:rPr>
        <w:t xml:space="preserve"> z późn.zm.</w:t>
      </w:r>
      <w:r w:rsidRPr="00573CAF">
        <w:rPr>
          <w:rFonts w:cs="Arial"/>
          <w:color w:val="000000" w:themeColor="text1"/>
          <w:szCs w:val="24"/>
        </w:rPr>
        <w:t>) i ustawy z dnia 11 września 2019 r. Prawo zam</w:t>
      </w:r>
      <w:r w:rsidR="00B206A6" w:rsidRPr="00573CAF">
        <w:rPr>
          <w:rFonts w:cs="Arial"/>
          <w:color w:val="000000" w:themeColor="text1"/>
          <w:szCs w:val="24"/>
        </w:rPr>
        <w:t>ówień publicznych (</w:t>
      </w:r>
      <w:proofErr w:type="spellStart"/>
      <w:r w:rsidR="006F7BDA" w:rsidRPr="00573CAF">
        <w:rPr>
          <w:rFonts w:cs="Arial"/>
          <w:color w:val="000000" w:themeColor="text1"/>
          <w:szCs w:val="24"/>
        </w:rPr>
        <w:t>t.j</w:t>
      </w:r>
      <w:proofErr w:type="spellEnd"/>
      <w:r w:rsidR="006F7BDA" w:rsidRPr="00573CAF">
        <w:rPr>
          <w:rFonts w:cs="Arial"/>
          <w:color w:val="000000" w:themeColor="text1"/>
          <w:szCs w:val="24"/>
        </w:rPr>
        <w:t xml:space="preserve">. </w:t>
      </w:r>
      <w:r w:rsidR="00B206A6" w:rsidRPr="00573CAF">
        <w:rPr>
          <w:rFonts w:cs="Arial"/>
          <w:color w:val="000000" w:themeColor="text1"/>
          <w:szCs w:val="24"/>
        </w:rPr>
        <w:t>Dz. U. z 202</w:t>
      </w:r>
      <w:r w:rsidR="00D51708" w:rsidRPr="00573CAF">
        <w:rPr>
          <w:rFonts w:cs="Arial"/>
          <w:color w:val="000000" w:themeColor="text1"/>
          <w:szCs w:val="24"/>
        </w:rPr>
        <w:t>4</w:t>
      </w:r>
      <w:r w:rsidR="00B206A6" w:rsidRPr="00573CAF">
        <w:rPr>
          <w:rFonts w:cs="Arial"/>
          <w:color w:val="000000" w:themeColor="text1"/>
          <w:szCs w:val="24"/>
        </w:rPr>
        <w:t xml:space="preserve"> r. poz. </w:t>
      </w:r>
      <w:r w:rsidR="00D51708" w:rsidRPr="00573CAF">
        <w:rPr>
          <w:rFonts w:cs="Arial"/>
          <w:color w:val="000000" w:themeColor="text1"/>
          <w:szCs w:val="24"/>
        </w:rPr>
        <w:t>1320</w:t>
      </w:r>
      <w:r w:rsidRPr="00573CAF">
        <w:rPr>
          <w:rFonts w:cs="Arial"/>
          <w:color w:val="000000" w:themeColor="text1"/>
          <w:szCs w:val="24"/>
        </w:rPr>
        <w:t>)</w:t>
      </w:r>
      <w:r w:rsidR="00797FD6">
        <w:rPr>
          <w:rFonts w:cs="Arial"/>
          <w:color w:val="000000" w:themeColor="text1"/>
          <w:szCs w:val="24"/>
        </w:rPr>
        <w:t xml:space="preserve"> </w:t>
      </w:r>
      <w:r w:rsidR="00797FD6" w:rsidRPr="00F16CC4">
        <w:rPr>
          <w:rFonts w:cs="Arial"/>
        </w:rPr>
        <w:t>oraz ustawy z dnia 10 kwietnia 1997 r. – Prawo energetyczne (Dz. U. z 2024 r. poz. 266 ze zm.) wraz z aktami wykonawczymi</w:t>
      </w:r>
      <w:r w:rsidRPr="00573CAF">
        <w:rPr>
          <w:rFonts w:cs="Arial"/>
          <w:color w:val="000000" w:themeColor="text1"/>
          <w:szCs w:val="24"/>
        </w:rPr>
        <w:t>.</w:t>
      </w:r>
    </w:p>
    <w:p w14:paraId="1ADE77A4" w14:textId="22110FC4" w:rsidR="008461A3" w:rsidRPr="00625C71" w:rsidRDefault="008461A3" w:rsidP="00F47E97">
      <w:pPr>
        <w:numPr>
          <w:ilvl w:val="0"/>
          <w:numId w:val="5"/>
        </w:numPr>
        <w:tabs>
          <w:tab w:val="clear" w:pos="360"/>
        </w:tabs>
        <w:ind w:left="567" w:hanging="567"/>
        <w:jc w:val="both"/>
        <w:rPr>
          <w:color w:val="000000" w:themeColor="text1"/>
        </w:rPr>
      </w:pPr>
      <w:r w:rsidRPr="00625C71">
        <w:rPr>
          <w:color w:val="000000" w:themeColor="text1"/>
        </w:rPr>
        <w:t>Sprawy sporne mog</w:t>
      </w:r>
      <w:r w:rsidR="001225BE">
        <w:rPr>
          <w:color w:val="000000" w:themeColor="text1"/>
        </w:rPr>
        <w:t>ące wyniknąć na tle realizacji U</w:t>
      </w:r>
      <w:r w:rsidRPr="00625C71">
        <w:rPr>
          <w:color w:val="000000" w:themeColor="text1"/>
        </w:rPr>
        <w:t>mowy Strony poddadzą rozpatrzeniu przez sąd właściwy dla siedziby Zamawiającego.</w:t>
      </w:r>
    </w:p>
    <w:p w14:paraId="63A07CBB" w14:textId="4B8528D3" w:rsidR="008461A3" w:rsidRPr="00625C71" w:rsidRDefault="008461A3" w:rsidP="00F47E97">
      <w:pPr>
        <w:numPr>
          <w:ilvl w:val="0"/>
          <w:numId w:val="5"/>
        </w:numPr>
        <w:tabs>
          <w:tab w:val="clear" w:pos="360"/>
        </w:tabs>
        <w:ind w:left="567" w:hanging="567"/>
        <w:jc w:val="both"/>
        <w:rPr>
          <w:color w:val="000000" w:themeColor="text1"/>
        </w:rPr>
      </w:pPr>
      <w:r w:rsidRPr="00625C71">
        <w:rPr>
          <w:color w:val="000000" w:themeColor="text1"/>
        </w:rPr>
        <w:t xml:space="preserve">Zamawiający oświadcza, że posiada status dużego przedsiębiorcy </w:t>
      </w:r>
      <w:r w:rsidRPr="00625C71">
        <w:rPr>
          <w:color w:val="000000" w:themeColor="text1"/>
        </w:rPr>
        <w:br/>
        <w:t>w rozumieniu art. 4 pkt 6 ustawy z dnia 8 marca 2013 r. o przeciwdziałaniu nadmiernym opóźnieniom w transakcjach handlowych (</w:t>
      </w:r>
      <w:r w:rsidR="000772F9" w:rsidRPr="00625C71">
        <w:rPr>
          <w:color w:val="000000" w:themeColor="text1"/>
        </w:rPr>
        <w:t xml:space="preserve">Dz. U. z 2023 r. poz. </w:t>
      </w:r>
      <w:r w:rsidR="00B206A6" w:rsidRPr="00625C71">
        <w:rPr>
          <w:color w:val="000000" w:themeColor="text1"/>
        </w:rPr>
        <w:t>1790).</w:t>
      </w:r>
    </w:p>
    <w:p w14:paraId="1EDE0DF1" w14:textId="652EB5BA" w:rsidR="008461A3" w:rsidRPr="00625C71" w:rsidRDefault="00F47E97" w:rsidP="00F47E97">
      <w:pPr>
        <w:numPr>
          <w:ilvl w:val="0"/>
          <w:numId w:val="5"/>
        </w:numPr>
        <w:tabs>
          <w:tab w:val="clear" w:pos="360"/>
          <w:tab w:val="num" w:pos="426"/>
        </w:tabs>
        <w:ind w:left="567" w:hanging="567"/>
        <w:jc w:val="both"/>
        <w:rPr>
          <w:color w:val="000000" w:themeColor="text1"/>
        </w:rPr>
      </w:pPr>
      <w:r>
        <w:rPr>
          <w:color w:val="000000" w:themeColor="text1"/>
        </w:rPr>
        <w:t xml:space="preserve">  </w:t>
      </w:r>
      <w:r w:rsidR="008461A3" w:rsidRPr="00625C71">
        <w:rPr>
          <w:color w:val="000000" w:themeColor="text1"/>
        </w:rPr>
        <w:t>Umowę sporządzono w 3 jednobrzmiących egzemplarzach z przeznaczeniem po: 1 egz. dla  Wykonawcy i 2 egz. dla Zamawiającego.</w:t>
      </w:r>
    </w:p>
    <w:p w14:paraId="1E68118F" w14:textId="389AC53B" w:rsidR="004E205B" w:rsidRPr="00625C71" w:rsidRDefault="004E205B" w:rsidP="000E3E26">
      <w:pPr>
        <w:pStyle w:val="Akapitzlist"/>
        <w:tabs>
          <w:tab w:val="left" w:pos="-2200"/>
          <w:tab w:val="left" w:pos="284"/>
        </w:tabs>
        <w:spacing w:before="60" w:after="0" w:line="266" w:lineRule="atLeast"/>
        <w:ind w:left="0"/>
        <w:rPr>
          <w:rFonts w:ascii="Arial" w:eastAsia="Times New Roman" w:hAnsi="Arial"/>
          <w:b/>
          <w:bCs/>
          <w:snapToGrid w:val="0"/>
          <w:color w:val="000000" w:themeColor="text1"/>
          <w:sz w:val="24"/>
          <w:szCs w:val="20"/>
          <w:lang w:eastAsia="pl-PL"/>
        </w:rPr>
      </w:pPr>
    </w:p>
    <w:p w14:paraId="33D9B4EB" w14:textId="1B32A98A" w:rsidR="004E205B" w:rsidRPr="00573CAF" w:rsidRDefault="008461A3" w:rsidP="0077187A">
      <w:pPr>
        <w:ind w:hanging="284"/>
        <w:jc w:val="both"/>
        <w:rPr>
          <w:color w:val="000000" w:themeColor="text1"/>
        </w:rPr>
      </w:pPr>
      <w:r w:rsidRPr="00625C71">
        <w:rPr>
          <w:color w:val="000000" w:themeColor="text1"/>
        </w:rPr>
        <w:t xml:space="preserve">    </w:t>
      </w:r>
      <w:r w:rsidR="00EA4B72" w:rsidRPr="00625C71">
        <w:rPr>
          <w:color w:val="000000" w:themeColor="text1"/>
        </w:rPr>
        <w:t xml:space="preserve">    </w:t>
      </w:r>
      <w:r w:rsidR="00B3618C" w:rsidRPr="00573CAF">
        <w:rPr>
          <w:color w:val="000000" w:themeColor="text1"/>
        </w:rPr>
        <w:t xml:space="preserve">Załącznik  Nr 1 – </w:t>
      </w:r>
      <w:r w:rsidR="00797FD6">
        <w:rPr>
          <w:color w:val="000000" w:themeColor="text1"/>
        </w:rPr>
        <w:t>Opis przedmiotu zamówienia</w:t>
      </w:r>
      <w:r w:rsidR="00CF5F4B" w:rsidRPr="00573CAF">
        <w:rPr>
          <w:color w:val="000000" w:themeColor="text1"/>
        </w:rPr>
        <w:t>.</w:t>
      </w:r>
    </w:p>
    <w:p w14:paraId="6AFDA7F1" w14:textId="18835F26" w:rsidR="0077187A" w:rsidRPr="00573CAF" w:rsidRDefault="004E205B" w:rsidP="0077187A">
      <w:pPr>
        <w:ind w:hanging="284"/>
        <w:jc w:val="both"/>
        <w:rPr>
          <w:color w:val="000000" w:themeColor="text1"/>
        </w:rPr>
      </w:pPr>
      <w:r w:rsidRPr="00573CAF">
        <w:rPr>
          <w:color w:val="000000" w:themeColor="text1"/>
        </w:rPr>
        <w:t xml:space="preserve">        Załącznik  Nr 2</w:t>
      </w:r>
      <w:r w:rsidR="008461A3" w:rsidRPr="00573CAF">
        <w:rPr>
          <w:color w:val="000000" w:themeColor="text1"/>
        </w:rPr>
        <w:t xml:space="preserve"> – </w:t>
      </w:r>
      <w:r w:rsidR="00EA4B72" w:rsidRPr="00573CAF">
        <w:rPr>
          <w:color w:val="000000" w:themeColor="text1"/>
        </w:rPr>
        <w:t xml:space="preserve">Formularz </w:t>
      </w:r>
      <w:r w:rsidR="00573CAF" w:rsidRPr="00573CAF">
        <w:rPr>
          <w:color w:val="000000" w:themeColor="text1"/>
        </w:rPr>
        <w:t>ofertowy</w:t>
      </w:r>
      <w:r w:rsidR="00EA4B72" w:rsidRPr="00573CAF">
        <w:rPr>
          <w:color w:val="000000" w:themeColor="text1"/>
        </w:rPr>
        <w:t>.</w:t>
      </w:r>
    </w:p>
    <w:p w14:paraId="531FB02A" w14:textId="1B8E2753" w:rsidR="00EA4B72" w:rsidRPr="00625C71" w:rsidRDefault="0077187A" w:rsidP="00EA4B72">
      <w:pPr>
        <w:jc w:val="both"/>
        <w:rPr>
          <w:color w:val="000000" w:themeColor="text1"/>
        </w:rPr>
      </w:pPr>
      <w:r w:rsidRPr="00573CAF">
        <w:rPr>
          <w:color w:val="000000" w:themeColor="text1"/>
        </w:rPr>
        <w:t xml:space="preserve">    </w:t>
      </w:r>
    </w:p>
    <w:p w14:paraId="4748240B" w14:textId="40A16465" w:rsidR="0077187A" w:rsidRPr="00625C71" w:rsidRDefault="0077187A" w:rsidP="0077187A">
      <w:pPr>
        <w:ind w:hanging="284"/>
        <w:jc w:val="both"/>
        <w:rPr>
          <w:color w:val="000000" w:themeColor="text1"/>
        </w:rPr>
      </w:pPr>
    </w:p>
    <w:p w14:paraId="01E43505" w14:textId="77777777" w:rsidR="008461A3" w:rsidRPr="00625C71" w:rsidRDefault="008461A3" w:rsidP="008461A3">
      <w:pPr>
        <w:jc w:val="both"/>
        <w:rPr>
          <w:color w:val="000000" w:themeColor="text1"/>
        </w:rPr>
      </w:pPr>
    </w:p>
    <w:p w14:paraId="2AD2A396" w14:textId="77777777" w:rsidR="008461A3" w:rsidRPr="00625C71" w:rsidRDefault="008461A3" w:rsidP="008461A3">
      <w:pPr>
        <w:rPr>
          <w:color w:val="000000" w:themeColor="text1"/>
          <w:sz w:val="8"/>
        </w:rPr>
      </w:pPr>
    </w:p>
    <w:p w14:paraId="6DDA6FC2" w14:textId="77777777" w:rsidR="008461A3" w:rsidRPr="00625C71" w:rsidRDefault="008461A3" w:rsidP="008461A3">
      <w:pPr>
        <w:jc w:val="center"/>
        <w:rPr>
          <w:color w:val="000000" w:themeColor="text1"/>
        </w:rPr>
      </w:pPr>
      <w:r w:rsidRPr="00625C71">
        <w:rPr>
          <w:color w:val="000000" w:themeColor="text1"/>
        </w:rPr>
        <w:t>Umowę podpisali:</w:t>
      </w:r>
    </w:p>
    <w:p w14:paraId="6FFE5425" w14:textId="77777777" w:rsidR="008461A3" w:rsidRPr="00625C71" w:rsidRDefault="008461A3" w:rsidP="008461A3">
      <w:pPr>
        <w:jc w:val="center"/>
        <w:rPr>
          <w:color w:val="000000" w:themeColor="text1"/>
        </w:rPr>
      </w:pPr>
    </w:p>
    <w:p w14:paraId="0AEEF439" w14:textId="77777777" w:rsidR="008461A3" w:rsidRPr="00625C71" w:rsidRDefault="008461A3" w:rsidP="008461A3">
      <w:pPr>
        <w:jc w:val="center"/>
        <w:rPr>
          <w:color w:val="000000" w:themeColor="text1"/>
        </w:rPr>
      </w:pPr>
    </w:p>
    <w:p w14:paraId="0C1BEE06" w14:textId="77777777" w:rsidR="008461A3" w:rsidRPr="00625C71" w:rsidRDefault="008461A3" w:rsidP="008461A3">
      <w:pPr>
        <w:rPr>
          <w:color w:val="000000" w:themeColor="text1"/>
        </w:rPr>
      </w:pPr>
      <w:r w:rsidRPr="00625C71">
        <w:rPr>
          <w:color w:val="000000" w:themeColor="text1"/>
        </w:rPr>
        <w:t xml:space="preserve">              ZAMAWIAJĄCY                                                    WYKONAWCA </w:t>
      </w:r>
    </w:p>
    <w:p w14:paraId="26872250" w14:textId="77777777" w:rsidR="008461A3" w:rsidRPr="00625C71" w:rsidRDefault="008461A3" w:rsidP="008461A3">
      <w:pPr>
        <w:rPr>
          <w:color w:val="000000" w:themeColor="text1"/>
        </w:rPr>
      </w:pPr>
    </w:p>
    <w:p w14:paraId="293C3181" w14:textId="77777777" w:rsidR="008461A3" w:rsidRPr="00625C71" w:rsidRDefault="008461A3" w:rsidP="008461A3">
      <w:pPr>
        <w:rPr>
          <w:color w:val="000000" w:themeColor="text1"/>
        </w:rPr>
      </w:pPr>
    </w:p>
    <w:p w14:paraId="0543DE8F" w14:textId="77777777" w:rsidR="008461A3" w:rsidRPr="00625C71" w:rsidRDefault="008461A3" w:rsidP="008461A3">
      <w:pPr>
        <w:rPr>
          <w:color w:val="000000" w:themeColor="text1"/>
        </w:rPr>
      </w:pPr>
    </w:p>
    <w:p w14:paraId="17BDCC5F" w14:textId="77777777" w:rsidR="008461A3" w:rsidRPr="00625C71" w:rsidRDefault="008461A3" w:rsidP="008461A3">
      <w:pPr>
        <w:rPr>
          <w:color w:val="000000" w:themeColor="text1"/>
        </w:rPr>
      </w:pPr>
    </w:p>
    <w:p w14:paraId="675629BB" w14:textId="142A0CDA" w:rsidR="008461A3" w:rsidRPr="00625C71" w:rsidRDefault="008461A3" w:rsidP="008461A3">
      <w:pPr>
        <w:rPr>
          <w:color w:val="000000" w:themeColor="text1"/>
        </w:rPr>
      </w:pPr>
    </w:p>
    <w:p w14:paraId="2C3BC324" w14:textId="002F87A1" w:rsidR="000E3E26" w:rsidRPr="00625C71" w:rsidRDefault="000E3E26" w:rsidP="008461A3">
      <w:pPr>
        <w:rPr>
          <w:color w:val="000000" w:themeColor="text1"/>
        </w:rPr>
      </w:pPr>
    </w:p>
    <w:p w14:paraId="43A29A29" w14:textId="77777777" w:rsidR="00F939F1" w:rsidRDefault="00F939F1" w:rsidP="008461A3">
      <w:pPr>
        <w:rPr>
          <w:color w:val="000000" w:themeColor="text1"/>
        </w:rPr>
      </w:pPr>
    </w:p>
    <w:p w14:paraId="5000F527" w14:textId="77777777" w:rsidR="00F939F1" w:rsidRDefault="00F939F1" w:rsidP="008461A3">
      <w:pPr>
        <w:rPr>
          <w:color w:val="000000" w:themeColor="text1"/>
        </w:rPr>
      </w:pPr>
    </w:p>
    <w:p w14:paraId="77AAE1A7" w14:textId="49BB0DA9" w:rsidR="00B3618C" w:rsidRDefault="00B3618C" w:rsidP="00B3618C">
      <w:pPr>
        <w:pStyle w:val="Stopka"/>
        <w:widowControl/>
        <w:tabs>
          <w:tab w:val="clear" w:pos="4536"/>
          <w:tab w:val="clear" w:pos="9072"/>
        </w:tabs>
        <w:jc w:val="right"/>
        <w:rPr>
          <w:rFonts w:ascii="Arial" w:hAnsi="Arial" w:cs="Arial"/>
          <w:color w:val="000000" w:themeColor="text1"/>
          <w:lang w:val="de-DE"/>
        </w:rPr>
      </w:pPr>
    </w:p>
    <w:p w14:paraId="3798A31A"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5FC8405F"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657A8DC4"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1F774901"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bookmarkStart w:id="8" w:name="_GoBack"/>
      <w:bookmarkEnd w:id="8"/>
    </w:p>
    <w:p w14:paraId="44A00EF2"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28DB8D7F"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74A1A544"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3CC538B5"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1D2FF7DE"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267437E6"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5E97D2A0"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35C36CB6"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3D84817A"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2C345D31"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4882E31D" w14:textId="77777777" w:rsidR="00EF010A" w:rsidRDefault="00EF010A" w:rsidP="00B3618C">
      <w:pPr>
        <w:pStyle w:val="Stopka"/>
        <w:widowControl/>
        <w:tabs>
          <w:tab w:val="clear" w:pos="4536"/>
          <w:tab w:val="clear" w:pos="9072"/>
        </w:tabs>
        <w:jc w:val="right"/>
        <w:rPr>
          <w:rFonts w:ascii="Arial" w:hAnsi="Arial" w:cs="Arial"/>
          <w:color w:val="000000" w:themeColor="text1"/>
          <w:lang w:val="de-DE"/>
        </w:rPr>
      </w:pPr>
    </w:p>
    <w:p w14:paraId="714BAA73" w14:textId="77777777" w:rsidR="00EF010A" w:rsidRDefault="00EF010A" w:rsidP="00B3618C">
      <w:pPr>
        <w:pStyle w:val="Stopka"/>
        <w:widowControl/>
        <w:tabs>
          <w:tab w:val="clear" w:pos="4536"/>
          <w:tab w:val="clear" w:pos="9072"/>
        </w:tabs>
        <w:jc w:val="right"/>
        <w:rPr>
          <w:rFonts w:ascii="Arial" w:hAnsi="Arial" w:cs="Arial"/>
          <w:color w:val="000000" w:themeColor="text1"/>
          <w:lang w:val="de-DE"/>
        </w:rPr>
      </w:pPr>
    </w:p>
    <w:p w14:paraId="533C4729"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4A330FF2" w14:textId="77777777" w:rsidR="0006098E" w:rsidRDefault="0006098E" w:rsidP="00B3618C">
      <w:pPr>
        <w:pStyle w:val="Stopka"/>
        <w:widowControl/>
        <w:tabs>
          <w:tab w:val="clear" w:pos="4536"/>
          <w:tab w:val="clear" w:pos="9072"/>
        </w:tabs>
        <w:jc w:val="right"/>
        <w:rPr>
          <w:rFonts w:ascii="Arial" w:hAnsi="Arial" w:cs="Arial"/>
          <w:color w:val="000000" w:themeColor="text1"/>
          <w:lang w:val="de-DE"/>
        </w:rPr>
      </w:pPr>
    </w:p>
    <w:p w14:paraId="564099B7" w14:textId="33174D32" w:rsidR="0006098E" w:rsidRPr="00625C71" w:rsidRDefault="0006098E" w:rsidP="00BB2A98">
      <w:pPr>
        <w:pStyle w:val="Stopka"/>
        <w:widowControl/>
        <w:tabs>
          <w:tab w:val="clear" w:pos="4536"/>
          <w:tab w:val="clear" w:pos="9072"/>
        </w:tabs>
        <w:rPr>
          <w:rFonts w:ascii="Arial" w:hAnsi="Arial" w:cs="Arial"/>
          <w:color w:val="000000" w:themeColor="text1"/>
          <w:lang w:val="de-DE"/>
        </w:rPr>
      </w:pPr>
      <w:r>
        <w:rPr>
          <w:rFonts w:ascii="Arial" w:hAnsi="Arial" w:cs="Arial"/>
          <w:color w:val="000000" w:themeColor="text1"/>
          <w:lang w:val="de-DE"/>
        </w:rPr>
        <w:t>Agnieszka TKACZYK, tel. 22 761 46 19</w:t>
      </w:r>
    </w:p>
    <w:sectPr w:rsidR="0006098E" w:rsidRPr="00625C71" w:rsidSect="00544260">
      <w:footerReference w:type="even" r:id="rId8"/>
      <w:footerReference w:type="default" r:id="rId9"/>
      <w:pgSz w:w="11906" w:h="16838"/>
      <w:pgMar w:top="993" w:right="1418" w:bottom="1276"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F041D" w14:textId="77777777" w:rsidR="00B15B7C" w:rsidRDefault="00B15B7C">
      <w:r>
        <w:separator/>
      </w:r>
    </w:p>
  </w:endnote>
  <w:endnote w:type="continuationSeparator" w:id="0">
    <w:p w14:paraId="1DC934BA" w14:textId="77777777" w:rsidR="00B15B7C" w:rsidRDefault="00B1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furtGothic">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6F6E3" w14:textId="77777777" w:rsidR="00A4568B" w:rsidRDefault="008461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632AF">
      <w:rPr>
        <w:rStyle w:val="Numerstrony"/>
        <w:noProof/>
      </w:rPr>
      <w:t>1</w:t>
    </w:r>
    <w:r>
      <w:rPr>
        <w:rStyle w:val="Numerstrony"/>
      </w:rPr>
      <w:fldChar w:fldCharType="end"/>
    </w:r>
  </w:p>
  <w:p w14:paraId="54FA5D92" w14:textId="77777777" w:rsidR="00A4568B" w:rsidRDefault="00A456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0372" w14:textId="67890EA5" w:rsidR="00A4568B" w:rsidRDefault="008461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85A07">
      <w:rPr>
        <w:rStyle w:val="Numerstrony"/>
        <w:noProof/>
      </w:rPr>
      <w:t>7</w:t>
    </w:r>
    <w:r>
      <w:rPr>
        <w:rStyle w:val="Numerstrony"/>
      </w:rPr>
      <w:fldChar w:fldCharType="end"/>
    </w:r>
  </w:p>
  <w:p w14:paraId="0118DD0C" w14:textId="77777777" w:rsidR="00A4568B" w:rsidRDefault="00A456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303E6" w14:textId="77777777" w:rsidR="00B15B7C" w:rsidRDefault="00B15B7C">
      <w:r>
        <w:separator/>
      </w:r>
    </w:p>
  </w:footnote>
  <w:footnote w:type="continuationSeparator" w:id="0">
    <w:p w14:paraId="01454B8F" w14:textId="77777777" w:rsidR="00B15B7C" w:rsidRDefault="00B15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B8C"/>
    <w:multiLevelType w:val="hybridMultilevel"/>
    <w:tmpl w:val="AFF83F02"/>
    <w:lvl w:ilvl="0" w:tplc="78F0354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0CEC6332"/>
    <w:multiLevelType w:val="multilevel"/>
    <w:tmpl w:val="A37A260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F5E49F2"/>
    <w:multiLevelType w:val="hybridMultilevel"/>
    <w:tmpl w:val="341C9048"/>
    <w:lvl w:ilvl="0" w:tplc="F10E436A">
      <w:start w:val="1"/>
      <w:numFmt w:val="decimal"/>
      <w:lvlText w:val="%1."/>
      <w:lvlJc w:val="left"/>
      <w:pPr>
        <w:tabs>
          <w:tab w:val="num" w:pos="720"/>
        </w:tabs>
        <w:ind w:left="72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3543D5B"/>
    <w:multiLevelType w:val="hybridMultilevel"/>
    <w:tmpl w:val="AD2C0B68"/>
    <w:lvl w:ilvl="0" w:tplc="04150011">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4D01D95"/>
    <w:multiLevelType w:val="hybridMultilevel"/>
    <w:tmpl w:val="433CE9E6"/>
    <w:lvl w:ilvl="0" w:tplc="39AE151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52B6C"/>
    <w:multiLevelType w:val="hybridMultilevel"/>
    <w:tmpl w:val="FB6C23B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23193F73"/>
    <w:multiLevelType w:val="hybridMultilevel"/>
    <w:tmpl w:val="7BDC47B6"/>
    <w:lvl w:ilvl="0" w:tplc="F10E436A">
      <w:start w:val="1"/>
      <w:numFmt w:val="decimal"/>
      <w:lvlText w:val="%1."/>
      <w:lvlJc w:val="left"/>
      <w:pPr>
        <w:tabs>
          <w:tab w:val="num" w:pos="720"/>
        </w:tabs>
        <w:ind w:left="720" w:hanging="720"/>
      </w:pPr>
      <w:rPr>
        <w:rFonts w:hint="default"/>
      </w:rPr>
    </w:lvl>
    <w:lvl w:ilvl="1" w:tplc="F5045790">
      <w:start w:val="1"/>
      <w:numFmt w:val="bullet"/>
      <w:lvlText w:val="-"/>
      <w:lvlJc w:val="left"/>
      <w:pPr>
        <w:tabs>
          <w:tab w:val="num" w:pos="1440"/>
        </w:tabs>
        <w:ind w:left="1440" w:hanging="360"/>
      </w:pPr>
      <w:rPr>
        <w:rFonts w:ascii="Arial" w:hAnsi="Arial" w:hint="default"/>
      </w:rPr>
    </w:lvl>
    <w:lvl w:ilvl="2" w:tplc="A35A63B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40759F0"/>
    <w:multiLevelType w:val="hybridMultilevel"/>
    <w:tmpl w:val="D228D466"/>
    <w:lvl w:ilvl="0" w:tplc="029ED87C">
      <w:start w:val="1"/>
      <w:numFmt w:val="lowerLetter"/>
      <w:lvlText w:val="%1)"/>
      <w:lvlJc w:val="left"/>
      <w:pPr>
        <w:ind w:left="1778" w:hanging="360"/>
      </w:pPr>
      <w:rPr>
        <w:rFonts w:ascii="Arial" w:hAnsi="Arial" w:cs="Aria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 w15:restartNumberingAfterBreak="0">
    <w:nsid w:val="28A04022"/>
    <w:multiLevelType w:val="hybridMultilevel"/>
    <w:tmpl w:val="4B486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302E99"/>
    <w:multiLevelType w:val="hybridMultilevel"/>
    <w:tmpl w:val="595479D8"/>
    <w:lvl w:ilvl="0" w:tplc="F4ECADDC">
      <w:start w:val="1"/>
      <w:numFmt w:val="decimal"/>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CA27224"/>
    <w:multiLevelType w:val="hybridMultilevel"/>
    <w:tmpl w:val="B99ADAE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DCE47B2"/>
    <w:multiLevelType w:val="multilevel"/>
    <w:tmpl w:val="06009AB2"/>
    <w:lvl w:ilvl="0">
      <w:start w:val="1"/>
      <w:numFmt w:val="decimal"/>
      <w:lvlText w:val="%1."/>
      <w:lvlJc w:val="left"/>
      <w:pPr>
        <w:ind w:left="360" w:hanging="360"/>
      </w:pPr>
      <w:rPr>
        <w:rFonts w:ascii="Arial" w:eastAsia="Calibri" w:hAnsi="Arial" w:cs="Arial"/>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2" w15:restartNumberingAfterBreak="0">
    <w:nsid w:val="3F363B20"/>
    <w:multiLevelType w:val="hybridMultilevel"/>
    <w:tmpl w:val="EF86A978"/>
    <w:lvl w:ilvl="0" w:tplc="110EA42C">
      <w:start w:val="3"/>
      <w:numFmt w:val="upperRoman"/>
      <w:lvlText w:val="%1."/>
      <w:lvlJc w:val="left"/>
      <w:pPr>
        <w:ind w:left="1080" w:hanging="720"/>
      </w:pPr>
      <w:rPr>
        <w:rFonts w:hint="default"/>
      </w:rPr>
    </w:lvl>
    <w:lvl w:ilvl="1" w:tplc="04150011">
      <w:start w:val="1"/>
      <w:numFmt w:val="decimal"/>
      <w:lvlText w:val="%2)"/>
      <w:lvlJc w:val="left"/>
      <w:pPr>
        <w:ind w:left="1070" w:hanging="360"/>
      </w:pPr>
    </w:lvl>
    <w:lvl w:ilvl="2" w:tplc="FF64326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D53D79"/>
    <w:multiLevelType w:val="hybridMultilevel"/>
    <w:tmpl w:val="2F46F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CB0765"/>
    <w:multiLevelType w:val="hybridMultilevel"/>
    <w:tmpl w:val="8D08EB2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7883748"/>
    <w:multiLevelType w:val="hybridMultilevel"/>
    <w:tmpl w:val="13C24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520B81"/>
    <w:multiLevelType w:val="hybridMultilevel"/>
    <w:tmpl w:val="FD6A97B0"/>
    <w:lvl w:ilvl="0" w:tplc="F10E436A">
      <w:start w:val="1"/>
      <w:numFmt w:val="decimal"/>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CFB4C5B"/>
    <w:multiLevelType w:val="hybridMultilevel"/>
    <w:tmpl w:val="ED1CEB70"/>
    <w:lvl w:ilvl="0" w:tplc="B2AE2B2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5D7F0DE6"/>
    <w:multiLevelType w:val="hybridMultilevel"/>
    <w:tmpl w:val="2FB4721A"/>
    <w:lvl w:ilvl="0" w:tplc="910AB5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E827194">
      <w:start w:val="1"/>
      <w:numFmt w:val="decimal"/>
      <w:lvlText w:val="%4."/>
      <w:lvlJc w:val="left"/>
      <w:pPr>
        <w:ind w:left="2880" w:hanging="360"/>
      </w:pPr>
      <w:rPr>
        <w:b w:val="0"/>
        <w:i w:val="0"/>
        <w:color w:val="auto"/>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55C5674"/>
    <w:multiLevelType w:val="hybridMultilevel"/>
    <w:tmpl w:val="F16AF53E"/>
    <w:lvl w:ilvl="0" w:tplc="5CCC8E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9DF6707"/>
    <w:multiLevelType w:val="hybridMultilevel"/>
    <w:tmpl w:val="69823BB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6C6E0EC4"/>
    <w:multiLevelType w:val="hybridMultilevel"/>
    <w:tmpl w:val="2F1A7080"/>
    <w:lvl w:ilvl="0" w:tplc="5CCC8E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CD15DDD"/>
    <w:multiLevelType w:val="hybridMultilevel"/>
    <w:tmpl w:val="61A6B1FC"/>
    <w:lvl w:ilvl="0" w:tplc="07F0C65C">
      <w:start w:val="3"/>
      <w:numFmt w:val="decimal"/>
      <w:lvlText w:val="%1."/>
      <w:lvlJc w:val="left"/>
      <w:pPr>
        <w:ind w:left="2745" w:hanging="360"/>
      </w:pPr>
    </w:lvl>
    <w:lvl w:ilvl="1" w:tplc="04150019">
      <w:start w:val="1"/>
      <w:numFmt w:val="lowerLetter"/>
      <w:lvlText w:val="%2."/>
      <w:lvlJc w:val="left"/>
      <w:pPr>
        <w:ind w:left="3465" w:hanging="360"/>
      </w:pPr>
    </w:lvl>
    <w:lvl w:ilvl="2" w:tplc="0415001B">
      <w:start w:val="1"/>
      <w:numFmt w:val="lowerRoman"/>
      <w:lvlText w:val="%3."/>
      <w:lvlJc w:val="right"/>
      <w:pPr>
        <w:ind w:left="4185" w:hanging="180"/>
      </w:pPr>
    </w:lvl>
    <w:lvl w:ilvl="3" w:tplc="0415000F">
      <w:start w:val="1"/>
      <w:numFmt w:val="decimal"/>
      <w:lvlText w:val="%4."/>
      <w:lvlJc w:val="left"/>
      <w:pPr>
        <w:ind w:left="4905" w:hanging="360"/>
      </w:pPr>
    </w:lvl>
    <w:lvl w:ilvl="4" w:tplc="04150019">
      <w:start w:val="1"/>
      <w:numFmt w:val="lowerLetter"/>
      <w:lvlText w:val="%5."/>
      <w:lvlJc w:val="left"/>
      <w:pPr>
        <w:ind w:left="5625" w:hanging="360"/>
      </w:pPr>
    </w:lvl>
    <w:lvl w:ilvl="5" w:tplc="0415001B">
      <w:start w:val="1"/>
      <w:numFmt w:val="lowerRoman"/>
      <w:lvlText w:val="%6."/>
      <w:lvlJc w:val="right"/>
      <w:pPr>
        <w:ind w:left="6345" w:hanging="180"/>
      </w:pPr>
    </w:lvl>
    <w:lvl w:ilvl="6" w:tplc="0415000F">
      <w:start w:val="1"/>
      <w:numFmt w:val="decimal"/>
      <w:lvlText w:val="%7."/>
      <w:lvlJc w:val="left"/>
      <w:pPr>
        <w:ind w:left="7065" w:hanging="360"/>
      </w:pPr>
    </w:lvl>
    <w:lvl w:ilvl="7" w:tplc="04150019">
      <w:start w:val="1"/>
      <w:numFmt w:val="lowerLetter"/>
      <w:lvlText w:val="%8."/>
      <w:lvlJc w:val="left"/>
      <w:pPr>
        <w:ind w:left="7785" w:hanging="360"/>
      </w:pPr>
    </w:lvl>
    <w:lvl w:ilvl="8" w:tplc="0415001B">
      <w:start w:val="1"/>
      <w:numFmt w:val="lowerRoman"/>
      <w:lvlText w:val="%9."/>
      <w:lvlJc w:val="right"/>
      <w:pPr>
        <w:ind w:left="8505" w:hanging="180"/>
      </w:pPr>
    </w:lvl>
  </w:abstractNum>
  <w:abstractNum w:abstractNumId="24" w15:restartNumberingAfterBreak="0">
    <w:nsid w:val="75F87F97"/>
    <w:multiLevelType w:val="multilevel"/>
    <w:tmpl w:val="FDEE452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5"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26" w15:restartNumberingAfterBreak="0">
    <w:nsid w:val="7EFD100D"/>
    <w:multiLevelType w:val="hybridMultilevel"/>
    <w:tmpl w:val="84FA0536"/>
    <w:lvl w:ilvl="0" w:tplc="5F12D062">
      <w:start w:val="1"/>
      <w:numFmt w:val="lowerLetter"/>
      <w:lvlText w:val="%1)"/>
      <w:lvlJc w:val="left"/>
      <w:pPr>
        <w:ind w:left="1440" w:hanging="360"/>
      </w:pPr>
      <w:rPr>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FA81664"/>
    <w:multiLevelType w:val="hybridMultilevel"/>
    <w:tmpl w:val="139CB766"/>
    <w:lvl w:ilvl="0" w:tplc="3544FB8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6"/>
  </w:num>
  <w:num w:numId="3">
    <w:abstractNumId w:val="22"/>
  </w:num>
  <w:num w:numId="4">
    <w:abstractNumId w:val="2"/>
  </w:num>
  <w:num w:numId="5">
    <w:abstractNumId w:val="20"/>
  </w:num>
  <w:num w:numId="6">
    <w:abstractNumId w:val="9"/>
  </w:num>
  <w:num w:numId="7">
    <w:abstractNumId w:val="16"/>
  </w:num>
  <w:num w:numId="8">
    <w:abstractNumId w:val="14"/>
  </w:num>
  <w:num w:numId="9">
    <w:abstractNumId w:val="10"/>
  </w:num>
  <w:num w:numId="10">
    <w:abstractNumId w:val="11"/>
  </w:num>
  <w:num w:numId="11">
    <w:abstractNumId w:val="12"/>
  </w:num>
  <w:num w:numId="12">
    <w:abstractNumId w:val="7"/>
  </w:num>
  <w:num w:numId="13">
    <w:abstractNumId w:val="27"/>
  </w:num>
  <w:num w:numId="14">
    <w:abstractNumId w:val="21"/>
  </w:num>
  <w:num w:numId="15">
    <w:abstractNumId w:val="4"/>
  </w:num>
  <w:num w:numId="16">
    <w:abstractNumId w:val="15"/>
  </w:num>
  <w:num w:numId="17">
    <w:abstractNumId w:val="25"/>
  </w:num>
  <w:num w:numId="18">
    <w:abstractNumId w:val="0"/>
  </w:num>
  <w:num w:numId="1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9"/>
  </w:num>
  <w:num w:numId="23">
    <w:abstractNumId w:val="24"/>
  </w:num>
  <w:num w:numId="24">
    <w:abstractNumId w:val="8"/>
  </w:num>
  <w:num w:numId="25">
    <w:abstractNumId w:val="1"/>
  </w:num>
  <w:num w:numId="26">
    <w:abstractNumId w:val="26"/>
  </w:num>
  <w:num w:numId="27">
    <w:abstractNumId w:val="3"/>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A3"/>
    <w:rsid w:val="00020CC1"/>
    <w:rsid w:val="00042CA9"/>
    <w:rsid w:val="00043DB3"/>
    <w:rsid w:val="000457FB"/>
    <w:rsid w:val="00047BBA"/>
    <w:rsid w:val="00053AC7"/>
    <w:rsid w:val="0006098E"/>
    <w:rsid w:val="000772F9"/>
    <w:rsid w:val="00085E56"/>
    <w:rsid w:val="000907F2"/>
    <w:rsid w:val="000A4057"/>
    <w:rsid w:val="000B0600"/>
    <w:rsid w:val="000B5EF3"/>
    <w:rsid w:val="000C3889"/>
    <w:rsid w:val="000C6FD0"/>
    <w:rsid w:val="000D103B"/>
    <w:rsid w:val="000D7750"/>
    <w:rsid w:val="000E3E26"/>
    <w:rsid w:val="000E77D6"/>
    <w:rsid w:val="000F3956"/>
    <w:rsid w:val="000F6BBD"/>
    <w:rsid w:val="00103829"/>
    <w:rsid w:val="0011718F"/>
    <w:rsid w:val="00117B53"/>
    <w:rsid w:val="001225BE"/>
    <w:rsid w:val="00132BE2"/>
    <w:rsid w:val="0013322E"/>
    <w:rsid w:val="00141194"/>
    <w:rsid w:val="001442F4"/>
    <w:rsid w:val="001453D4"/>
    <w:rsid w:val="00177D78"/>
    <w:rsid w:val="00185650"/>
    <w:rsid w:val="001858FA"/>
    <w:rsid w:val="00185A07"/>
    <w:rsid w:val="001868A6"/>
    <w:rsid w:val="00192455"/>
    <w:rsid w:val="001B2FC0"/>
    <w:rsid w:val="001C0512"/>
    <w:rsid w:val="001C3BBB"/>
    <w:rsid w:val="001C6651"/>
    <w:rsid w:val="001C6996"/>
    <w:rsid w:val="001D38D1"/>
    <w:rsid w:val="001D56A3"/>
    <w:rsid w:val="001E1EF4"/>
    <w:rsid w:val="001F180B"/>
    <w:rsid w:val="001F59D1"/>
    <w:rsid w:val="0021649D"/>
    <w:rsid w:val="00280654"/>
    <w:rsid w:val="00286ABA"/>
    <w:rsid w:val="00286FF7"/>
    <w:rsid w:val="00287E6F"/>
    <w:rsid w:val="002A4AFE"/>
    <w:rsid w:val="002A5054"/>
    <w:rsid w:val="002B2B4B"/>
    <w:rsid w:val="002B7B93"/>
    <w:rsid w:val="002C066D"/>
    <w:rsid w:val="002C408D"/>
    <w:rsid w:val="002D50D1"/>
    <w:rsid w:val="002E0EB4"/>
    <w:rsid w:val="002F054F"/>
    <w:rsid w:val="00302CF1"/>
    <w:rsid w:val="00307216"/>
    <w:rsid w:val="003109D9"/>
    <w:rsid w:val="00333CA3"/>
    <w:rsid w:val="0036508D"/>
    <w:rsid w:val="003D5940"/>
    <w:rsid w:val="003E655D"/>
    <w:rsid w:val="003F1A27"/>
    <w:rsid w:val="003F2386"/>
    <w:rsid w:val="003F6B31"/>
    <w:rsid w:val="004034CC"/>
    <w:rsid w:val="00405962"/>
    <w:rsid w:val="004072EB"/>
    <w:rsid w:val="00414028"/>
    <w:rsid w:val="0045066A"/>
    <w:rsid w:val="0047383E"/>
    <w:rsid w:val="00496077"/>
    <w:rsid w:val="004C273C"/>
    <w:rsid w:val="004D0ADE"/>
    <w:rsid w:val="004E05A5"/>
    <w:rsid w:val="004E205B"/>
    <w:rsid w:val="004E25D4"/>
    <w:rsid w:val="004E29DC"/>
    <w:rsid w:val="004F1C9C"/>
    <w:rsid w:val="00500964"/>
    <w:rsid w:val="00517E09"/>
    <w:rsid w:val="00527632"/>
    <w:rsid w:val="00544260"/>
    <w:rsid w:val="00553933"/>
    <w:rsid w:val="00554107"/>
    <w:rsid w:val="0056195B"/>
    <w:rsid w:val="005637E6"/>
    <w:rsid w:val="00564CD3"/>
    <w:rsid w:val="00567884"/>
    <w:rsid w:val="00571E43"/>
    <w:rsid w:val="00571E64"/>
    <w:rsid w:val="00573CAF"/>
    <w:rsid w:val="0057774E"/>
    <w:rsid w:val="00580645"/>
    <w:rsid w:val="00586439"/>
    <w:rsid w:val="00597DB7"/>
    <w:rsid w:val="005A0965"/>
    <w:rsid w:val="005B66EE"/>
    <w:rsid w:val="005D454A"/>
    <w:rsid w:val="005F36FD"/>
    <w:rsid w:val="00601249"/>
    <w:rsid w:val="00614611"/>
    <w:rsid w:val="00624A34"/>
    <w:rsid w:val="00625C71"/>
    <w:rsid w:val="00626974"/>
    <w:rsid w:val="0062698C"/>
    <w:rsid w:val="00642388"/>
    <w:rsid w:val="00644775"/>
    <w:rsid w:val="006558B9"/>
    <w:rsid w:val="00674875"/>
    <w:rsid w:val="00675262"/>
    <w:rsid w:val="00677CC2"/>
    <w:rsid w:val="0069792A"/>
    <w:rsid w:val="006B58A8"/>
    <w:rsid w:val="006C5796"/>
    <w:rsid w:val="006F094A"/>
    <w:rsid w:val="006F653A"/>
    <w:rsid w:val="006F7BDA"/>
    <w:rsid w:val="00712558"/>
    <w:rsid w:val="00720F3B"/>
    <w:rsid w:val="00725D12"/>
    <w:rsid w:val="00731089"/>
    <w:rsid w:val="00731E37"/>
    <w:rsid w:val="00755933"/>
    <w:rsid w:val="00756E7A"/>
    <w:rsid w:val="007632AF"/>
    <w:rsid w:val="007632C0"/>
    <w:rsid w:val="007653CC"/>
    <w:rsid w:val="0077187A"/>
    <w:rsid w:val="00772E6F"/>
    <w:rsid w:val="0078184B"/>
    <w:rsid w:val="00794599"/>
    <w:rsid w:val="007966D8"/>
    <w:rsid w:val="00797FD6"/>
    <w:rsid w:val="007B2CE8"/>
    <w:rsid w:val="007C16F3"/>
    <w:rsid w:val="007D292F"/>
    <w:rsid w:val="007D505B"/>
    <w:rsid w:val="007D57A8"/>
    <w:rsid w:val="007F29A0"/>
    <w:rsid w:val="00825E60"/>
    <w:rsid w:val="008327DB"/>
    <w:rsid w:val="00841FFF"/>
    <w:rsid w:val="008461A3"/>
    <w:rsid w:val="00853161"/>
    <w:rsid w:val="00863A9C"/>
    <w:rsid w:val="008741FB"/>
    <w:rsid w:val="0088768A"/>
    <w:rsid w:val="008C1087"/>
    <w:rsid w:val="008C2BE1"/>
    <w:rsid w:val="008C40DB"/>
    <w:rsid w:val="008C7BE8"/>
    <w:rsid w:val="008D49BB"/>
    <w:rsid w:val="008F0C5B"/>
    <w:rsid w:val="00913DCD"/>
    <w:rsid w:val="00914F1D"/>
    <w:rsid w:val="009173C2"/>
    <w:rsid w:val="009324BC"/>
    <w:rsid w:val="00932E0A"/>
    <w:rsid w:val="0093727D"/>
    <w:rsid w:val="00981D84"/>
    <w:rsid w:val="009A5FE2"/>
    <w:rsid w:val="009A7AAE"/>
    <w:rsid w:val="009B24D6"/>
    <w:rsid w:val="009B2667"/>
    <w:rsid w:val="009B6C93"/>
    <w:rsid w:val="009C23A0"/>
    <w:rsid w:val="009D332B"/>
    <w:rsid w:val="009E1F89"/>
    <w:rsid w:val="009E720A"/>
    <w:rsid w:val="00A01D82"/>
    <w:rsid w:val="00A11E38"/>
    <w:rsid w:val="00A12815"/>
    <w:rsid w:val="00A21B31"/>
    <w:rsid w:val="00A4568B"/>
    <w:rsid w:val="00A506ED"/>
    <w:rsid w:val="00A536B3"/>
    <w:rsid w:val="00A5676D"/>
    <w:rsid w:val="00A76ADA"/>
    <w:rsid w:val="00A77C23"/>
    <w:rsid w:val="00A9496D"/>
    <w:rsid w:val="00A94A1E"/>
    <w:rsid w:val="00AA0C32"/>
    <w:rsid w:val="00AA12EE"/>
    <w:rsid w:val="00AB24D4"/>
    <w:rsid w:val="00AB4695"/>
    <w:rsid w:val="00AB5222"/>
    <w:rsid w:val="00AB6416"/>
    <w:rsid w:val="00AD289F"/>
    <w:rsid w:val="00AF1C8A"/>
    <w:rsid w:val="00AF515A"/>
    <w:rsid w:val="00B01525"/>
    <w:rsid w:val="00B115D5"/>
    <w:rsid w:val="00B12DEC"/>
    <w:rsid w:val="00B154CB"/>
    <w:rsid w:val="00B15B7C"/>
    <w:rsid w:val="00B16E56"/>
    <w:rsid w:val="00B206A6"/>
    <w:rsid w:val="00B247CC"/>
    <w:rsid w:val="00B30BAD"/>
    <w:rsid w:val="00B3618C"/>
    <w:rsid w:val="00B40EA9"/>
    <w:rsid w:val="00B766C8"/>
    <w:rsid w:val="00B94BFD"/>
    <w:rsid w:val="00BB2A98"/>
    <w:rsid w:val="00BB2ED9"/>
    <w:rsid w:val="00BB7D7D"/>
    <w:rsid w:val="00BF4F5B"/>
    <w:rsid w:val="00C108E5"/>
    <w:rsid w:val="00C10BF4"/>
    <w:rsid w:val="00C10E6E"/>
    <w:rsid w:val="00C2064D"/>
    <w:rsid w:val="00C24724"/>
    <w:rsid w:val="00C44FBA"/>
    <w:rsid w:val="00C522BD"/>
    <w:rsid w:val="00C57193"/>
    <w:rsid w:val="00C65FE5"/>
    <w:rsid w:val="00C706E2"/>
    <w:rsid w:val="00C71058"/>
    <w:rsid w:val="00C71641"/>
    <w:rsid w:val="00CA0328"/>
    <w:rsid w:val="00CD064B"/>
    <w:rsid w:val="00CD1B1D"/>
    <w:rsid w:val="00CD33A3"/>
    <w:rsid w:val="00CD4227"/>
    <w:rsid w:val="00CF1B77"/>
    <w:rsid w:val="00CF5F4B"/>
    <w:rsid w:val="00D05DCD"/>
    <w:rsid w:val="00D1085E"/>
    <w:rsid w:val="00D17518"/>
    <w:rsid w:val="00D3227A"/>
    <w:rsid w:val="00D32CD9"/>
    <w:rsid w:val="00D51708"/>
    <w:rsid w:val="00D5406A"/>
    <w:rsid w:val="00D63851"/>
    <w:rsid w:val="00D80488"/>
    <w:rsid w:val="00D87DD4"/>
    <w:rsid w:val="00D967F8"/>
    <w:rsid w:val="00DB0520"/>
    <w:rsid w:val="00DC061D"/>
    <w:rsid w:val="00DD0CC8"/>
    <w:rsid w:val="00DE1B83"/>
    <w:rsid w:val="00DF2D44"/>
    <w:rsid w:val="00DF3DF9"/>
    <w:rsid w:val="00E00FE7"/>
    <w:rsid w:val="00E02F0B"/>
    <w:rsid w:val="00E11E2B"/>
    <w:rsid w:val="00E16940"/>
    <w:rsid w:val="00E22DCD"/>
    <w:rsid w:val="00E2501E"/>
    <w:rsid w:val="00E503BA"/>
    <w:rsid w:val="00E50BB9"/>
    <w:rsid w:val="00E669D2"/>
    <w:rsid w:val="00E7547C"/>
    <w:rsid w:val="00E86AFB"/>
    <w:rsid w:val="00E95B74"/>
    <w:rsid w:val="00EA4B72"/>
    <w:rsid w:val="00EA7542"/>
    <w:rsid w:val="00EA7CC1"/>
    <w:rsid w:val="00EB040C"/>
    <w:rsid w:val="00EB1513"/>
    <w:rsid w:val="00EB1BFA"/>
    <w:rsid w:val="00EB6EED"/>
    <w:rsid w:val="00EC6C7A"/>
    <w:rsid w:val="00ED465E"/>
    <w:rsid w:val="00EF010A"/>
    <w:rsid w:val="00EF1213"/>
    <w:rsid w:val="00EF4C84"/>
    <w:rsid w:val="00F04032"/>
    <w:rsid w:val="00F04894"/>
    <w:rsid w:val="00F2036B"/>
    <w:rsid w:val="00F2619E"/>
    <w:rsid w:val="00F36984"/>
    <w:rsid w:val="00F41DD8"/>
    <w:rsid w:val="00F47E97"/>
    <w:rsid w:val="00F618D2"/>
    <w:rsid w:val="00F714C7"/>
    <w:rsid w:val="00F8272A"/>
    <w:rsid w:val="00F939F1"/>
    <w:rsid w:val="00FA42AB"/>
    <w:rsid w:val="00FB192E"/>
    <w:rsid w:val="00FB34DB"/>
    <w:rsid w:val="00FB55A8"/>
    <w:rsid w:val="00FC0742"/>
    <w:rsid w:val="00FC20C7"/>
    <w:rsid w:val="00FC3C8F"/>
    <w:rsid w:val="00FD7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87D4"/>
  <w15:chartTrackingRefBased/>
  <w15:docId w15:val="{7E61F059-F1EA-4741-9857-2C1497D3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61A3"/>
    <w:pPr>
      <w:spacing w:after="0" w:line="240" w:lineRule="auto"/>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8461A3"/>
  </w:style>
  <w:style w:type="paragraph" w:customStyle="1" w:styleId="Tekstpodstawowy21">
    <w:name w:val="Tekst podstawowy 21"/>
    <w:basedOn w:val="Normalny"/>
    <w:rsid w:val="008461A3"/>
    <w:pPr>
      <w:widowControl w:val="0"/>
      <w:ind w:left="270" w:hanging="270"/>
    </w:pPr>
  </w:style>
  <w:style w:type="paragraph" w:styleId="Stopka">
    <w:name w:val="footer"/>
    <w:basedOn w:val="Normalny"/>
    <w:link w:val="StopkaZnak"/>
    <w:rsid w:val="008461A3"/>
    <w:pPr>
      <w:widowControl w:val="0"/>
      <w:tabs>
        <w:tab w:val="center" w:pos="4536"/>
        <w:tab w:val="right" w:pos="9072"/>
      </w:tabs>
    </w:pPr>
    <w:rPr>
      <w:rFonts w:ascii="Times New Roman" w:hAnsi="Times New Roman"/>
      <w:sz w:val="20"/>
    </w:rPr>
  </w:style>
  <w:style w:type="character" w:customStyle="1" w:styleId="StopkaZnak">
    <w:name w:val="Stopka Znak"/>
    <w:basedOn w:val="Domylnaczcionkaakapitu"/>
    <w:link w:val="Stopka"/>
    <w:rsid w:val="008461A3"/>
    <w:rPr>
      <w:rFonts w:ascii="Times New Roman" w:eastAsia="Times New Roman" w:hAnsi="Times New Roman" w:cs="Times New Roman"/>
      <w:sz w:val="20"/>
      <w:szCs w:val="20"/>
      <w:lang w:eastAsia="pl-PL"/>
    </w:rPr>
  </w:style>
  <w:style w:type="paragraph" w:customStyle="1" w:styleId="11">
    <w:name w:val="11)"/>
    <w:basedOn w:val="Normalny"/>
    <w:rsid w:val="008461A3"/>
    <w:pPr>
      <w:tabs>
        <w:tab w:val="left" w:pos="624"/>
      </w:tabs>
      <w:spacing w:line="258" w:lineRule="atLeast"/>
      <w:ind w:left="624" w:hanging="312"/>
      <w:jc w:val="both"/>
    </w:pPr>
    <w:rPr>
      <w:rFonts w:ascii="FrankfurtGothic" w:hAnsi="FrankfurtGothic"/>
      <w:snapToGrid w:val="0"/>
      <w:color w:val="000000"/>
      <w:sz w:val="17"/>
    </w:rPr>
  </w:style>
  <w:style w:type="paragraph" w:styleId="Akapitzlist">
    <w:name w:val="List Paragraph"/>
    <w:aliases w:val="Podsis rysunku,Akapit z listą numerowaną,CW_Lista,lp1,List Paragraph2,wypunktowanie,Preambuła,Bullet Number,Body MS Bullet,List Paragraph1,ISCG Numerowanie,L1,Numerowanie,normalny tekst,BulletC,Wyliczanie,Obiekt,List Paragraph,x.,Normal"/>
    <w:basedOn w:val="Normalny"/>
    <w:link w:val="AkapitzlistZnak"/>
    <w:uiPriority w:val="34"/>
    <w:qFormat/>
    <w:rsid w:val="008461A3"/>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semiHidden/>
    <w:unhideWhenUsed/>
    <w:rsid w:val="008461A3"/>
    <w:rPr>
      <w:sz w:val="16"/>
      <w:szCs w:val="16"/>
    </w:rPr>
  </w:style>
  <w:style w:type="paragraph" w:styleId="Tekstkomentarza">
    <w:name w:val="annotation text"/>
    <w:basedOn w:val="Normalny"/>
    <w:link w:val="TekstkomentarzaZnak"/>
    <w:uiPriority w:val="99"/>
    <w:unhideWhenUsed/>
    <w:rsid w:val="008461A3"/>
    <w:pPr>
      <w:spacing w:after="200"/>
    </w:pPr>
    <w:rPr>
      <w:rFonts w:ascii="Calibri" w:eastAsia="Calibri" w:hAnsi="Calibri"/>
      <w:sz w:val="20"/>
      <w:lang w:eastAsia="en-US"/>
    </w:rPr>
  </w:style>
  <w:style w:type="character" w:customStyle="1" w:styleId="TekstkomentarzaZnak">
    <w:name w:val="Tekst komentarza Znak"/>
    <w:basedOn w:val="Domylnaczcionkaakapitu"/>
    <w:link w:val="Tekstkomentarza"/>
    <w:uiPriority w:val="99"/>
    <w:rsid w:val="008461A3"/>
    <w:rPr>
      <w:rFonts w:ascii="Calibri" w:eastAsia="Calibri" w:hAnsi="Calibri" w:cs="Times New Roman"/>
      <w:sz w:val="20"/>
      <w:szCs w:val="20"/>
    </w:rPr>
  </w:style>
  <w:style w:type="character" w:customStyle="1" w:styleId="AkapitzlistZnak">
    <w:name w:val="Akapit z listą Znak"/>
    <w:aliases w:val="Podsis rysunku Znak,Akapit z listą numerowaną Znak,CW_Lista Znak,lp1 Znak,List Paragraph2 Znak,wypunktowanie Znak,Preambuła Znak,Bullet Number Znak,Body MS Bullet Znak,List Paragraph1 Znak,ISCG Numerowanie Znak,L1 Znak,BulletC Znak"/>
    <w:link w:val="Akapitzlist"/>
    <w:uiPriority w:val="34"/>
    <w:qFormat/>
    <w:locked/>
    <w:rsid w:val="008461A3"/>
    <w:rPr>
      <w:rFonts w:ascii="Calibri" w:eastAsia="Calibri" w:hAnsi="Calibri" w:cs="Times New Roman"/>
    </w:rPr>
  </w:style>
  <w:style w:type="paragraph" w:styleId="Nagwek">
    <w:name w:val="header"/>
    <w:basedOn w:val="Normalny"/>
    <w:link w:val="NagwekZnak"/>
    <w:unhideWhenUsed/>
    <w:rsid w:val="008461A3"/>
    <w:pPr>
      <w:tabs>
        <w:tab w:val="center" w:pos="4536"/>
        <w:tab w:val="right" w:pos="9072"/>
      </w:tabs>
    </w:pPr>
    <w:rPr>
      <w:rFonts w:ascii="Times New Roman" w:hAnsi="Times New Roman"/>
      <w:sz w:val="20"/>
    </w:rPr>
  </w:style>
  <w:style w:type="character" w:customStyle="1" w:styleId="NagwekZnak">
    <w:name w:val="Nagłówek Znak"/>
    <w:basedOn w:val="Domylnaczcionkaakapitu"/>
    <w:link w:val="Nagwek"/>
    <w:rsid w:val="008461A3"/>
    <w:rPr>
      <w:rFonts w:ascii="Times New Roman" w:eastAsia="Times New Roman" w:hAnsi="Times New Roman" w:cs="Times New Roman"/>
      <w:sz w:val="20"/>
      <w:szCs w:val="20"/>
      <w:lang w:eastAsia="pl-PL"/>
    </w:rPr>
  </w:style>
  <w:style w:type="paragraph" w:customStyle="1" w:styleId="Tekstpodstawowy210">
    <w:name w:val="Tekst podstawowy 21"/>
    <w:basedOn w:val="Normalny"/>
    <w:rsid w:val="008461A3"/>
    <w:pPr>
      <w:widowControl w:val="0"/>
      <w:ind w:left="270" w:hanging="270"/>
    </w:pPr>
  </w:style>
  <w:style w:type="paragraph" w:customStyle="1" w:styleId="Tekstpodstawowy22">
    <w:name w:val="Tekst podstawowy 22"/>
    <w:basedOn w:val="Normalny"/>
    <w:rsid w:val="008461A3"/>
    <w:pPr>
      <w:widowControl w:val="0"/>
      <w:ind w:left="270" w:hanging="270"/>
    </w:pPr>
  </w:style>
  <w:style w:type="paragraph" w:styleId="Tekstdymka">
    <w:name w:val="Balloon Text"/>
    <w:basedOn w:val="Normalny"/>
    <w:link w:val="TekstdymkaZnak"/>
    <w:uiPriority w:val="99"/>
    <w:semiHidden/>
    <w:unhideWhenUsed/>
    <w:rsid w:val="008461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61A3"/>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E2501E"/>
    <w:pPr>
      <w:spacing w:after="0"/>
    </w:pPr>
    <w:rPr>
      <w:rFonts w:ascii="Arial" w:eastAsia="Times New Roman" w:hAnsi="Arial"/>
      <w:b/>
      <w:bCs/>
      <w:lang w:eastAsia="pl-PL"/>
    </w:rPr>
  </w:style>
  <w:style w:type="character" w:customStyle="1" w:styleId="TematkomentarzaZnak">
    <w:name w:val="Temat komentarza Znak"/>
    <w:basedOn w:val="TekstkomentarzaZnak"/>
    <w:link w:val="Tematkomentarza"/>
    <w:uiPriority w:val="99"/>
    <w:semiHidden/>
    <w:rsid w:val="00E2501E"/>
    <w:rPr>
      <w:rFonts w:ascii="Arial" w:eastAsia="Times New Roman" w:hAnsi="Arial" w:cs="Times New Roman"/>
      <w:b/>
      <w:bCs/>
      <w:sz w:val="20"/>
      <w:szCs w:val="20"/>
      <w:lang w:eastAsia="pl-PL"/>
    </w:rPr>
  </w:style>
  <w:style w:type="paragraph" w:customStyle="1" w:styleId="Tekstpodstawowy23">
    <w:name w:val="Tekst podstawowy 23"/>
    <w:basedOn w:val="Normalny"/>
    <w:rsid w:val="0013322E"/>
    <w:pPr>
      <w:widowControl w:val="0"/>
      <w:ind w:left="270" w:hanging="270"/>
    </w:pPr>
  </w:style>
  <w:style w:type="paragraph" w:styleId="Poprawka">
    <w:name w:val="Revision"/>
    <w:hidden/>
    <w:uiPriority w:val="99"/>
    <w:semiHidden/>
    <w:rsid w:val="00A4568B"/>
    <w:pPr>
      <w:spacing w:after="0" w:line="240" w:lineRule="auto"/>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642388"/>
    <w:rPr>
      <w:color w:val="0563C1" w:themeColor="hyperlink"/>
      <w:u w:val="single"/>
    </w:rPr>
  </w:style>
  <w:style w:type="character" w:customStyle="1" w:styleId="UnresolvedMention">
    <w:name w:val="Unresolved Mention"/>
    <w:basedOn w:val="Domylnaczcionkaakapitu"/>
    <w:uiPriority w:val="99"/>
    <w:semiHidden/>
    <w:unhideWhenUsed/>
    <w:rsid w:val="00642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tu@witu.mi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7</Pages>
  <Words>2243</Words>
  <Characters>13460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Blicharz</dc:creator>
  <cp:keywords/>
  <dc:description/>
  <cp:lastModifiedBy>Katarzyna Ulatowska</cp:lastModifiedBy>
  <cp:revision>102</cp:revision>
  <cp:lastPrinted>2024-11-07T12:30:00Z</cp:lastPrinted>
  <dcterms:created xsi:type="dcterms:W3CDTF">2025-01-27T10:24:00Z</dcterms:created>
  <dcterms:modified xsi:type="dcterms:W3CDTF">2025-02-06T10:48:00Z</dcterms:modified>
</cp:coreProperties>
</file>