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2574" w14:textId="10FDFAFB" w:rsidR="0047538C" w:rsidRPr="008D5CFA" w:rsidRDefault="00DA4CAD" w:rsidP="00DA4CAD">
      <w:pPr>
        <w:ind w:left="6237" w:hanging="694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     </w:t>
      </w:r>
      <w:r w:rsidR="008D5CFA" w:rsidRPr="008D5CFA">
        <w:rPr>
          <w:rFonts w:ascii="Century Gothic" w:hAnsi="Century Gothic"/>
          <w:bCs/>
          <w:sz w:val="18"/>
          <w:szCs w:val="18"/>
        </w:rPr>
        <w:t xml:space="preserve">Znak sprawy: </w:t>
      </w:r>
      <w:r w:rsidR="00CA69BF">
        <w:rPr>
          <w:rFonts w:ascii="Century Gothic" w:hAnsi="Century Gothic"/>
          <w:bCs/>
          <w:sz w:val="18"/>
          <w:szCs w:val="18"/>
        </w:rPr>
        <w:t>SZP.2420.4.2024</w:t>
      </w:r>
      <w:r w:rsidR="008D5CFA">
        <w:rPr>
          <w:rFonts w:ascii="Century Gothic" w:hAnsi="Century Gothic"/>
          <w:bCs/>
          <w:sz w:val="18"/>
          <w:szCs w:val="18"/>
        </w:rPr>
        <w:t xml:space="preserve">                                                                         </w:t>
      </w:r>
      <w:r w:rsidR="00143E86">
        <w:rPr>
          <w:rFonts w:ascii="Century Gothic" w:hAnsi="Century Gothic"/>
          <w:bCs/>
          <w:sz w:val="18"/>
          <w:szCs w:val="18"/>
        </w:rPr>
        <w:t xml:space="preserve">   </w:t>
      </w:r>
      <w:r w:rsidR="008D5CFA">
        <w:rPr>
          <w:rFonts w:ascii="Century Gothic" w:hAnsi="Century Gothic"/>
          <w:bCs/>
          <w:sz w:val="18"/>
          <w:szCs w:val="18"/>
        </w:rPr>
        <w:t xml:space="preserve">  </w:t>
      </w:r>
      <w:r w:rsidR="00143E86">
        <w:rPr>
          <w:rFonts w:ascii="Century Gothic" w:hAnsi="Century Gothic"/>
          <w:bCs/>
          <w:sz w:val="18"/>
          <w:szCs w:val="18"/>
        </w:rPr>
        <w:t xml:space="preserve">Załącznik nr 1 do odpowiedzi na pytania oraz modyfikacje SWZ z dnia 19.03.2024 r. – modyfikacja </w:t>
      </w:r>
      <w:r w:rsidR="0047538C" w:rsidRPr="008D5CFA">
        <w:rPr>
          <w:rFonts w:ascii="Century Gothic" w:hAnsi="Century Gothic"/>
          <w:bCs/>
          <w:sz w:val="18"/>
          <w:szCs w:val="18"/>
        </w:rPr>
        <w:t xml:space="preserve">Załącznik Nr </w:t>
      </w:r>
      <w:r w:rsidR="00CA69BF">
        <w:rPr>
          <w:rFonts w:ascii="Century Gothic" w:hAnsi="Century Gothic"/>
          <w:bCs/>
          <w:sz w:val="18"/>
          <w:szCs w:val="18"/>
        </w:rPr>
        <w:t>4</w:t>
      </w:r>
      <w:r w:rsidR="0047538C" w:rsidRPr="008D5CFA">
        <w:rPr>
          <w:rFonts w:ascii="Century Gothic" w:hAnsi="Century Gothic"/>
          <w:bCs/>
          <w:sz w:val="18"/>
          <w:szCs w:val="18"/>
        </w:rPr>
        <w:t xml:space="preserve"> do SWZ</w:t>
      </w:r>
    </w:p>
    <w:p w14:paraId="26BED3CB" w14:textId="77777777" w:rsidR="008D5CFA" w:rsidRPr="008D5CFA" w:rsidRDefault="008D5CFA" w:rsidP="008D5CFA">
      <w:pPr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01CFE7F2" w14:textId="77777777" w:rsidR="0047538C" w:rsidRPr="008D5CFA" w:rsidRDefault="0047538C" w:rsidP="0047538C">
      <w:pPr>
        <w:jc w:val="center"/>
        <w:rPr>
          <w:rFonts w:ascii="Century Gothic" w:hAnsi="Century Gothic"/>
          <w:b/>
          <w:sz w:val="22"/>
          <w:szCs w:val="22"/>
        </w:rPr>
      </w:pPr>
      <w:r w:rsidRPr="008D5CFA">
        <w:rPr>
          <w:rFonts w:ascii="Century Gothic" w:hAnsi="Century Gothic"/>
          <w:b/>
          <w:sz w:val="22"/>
          <w:szCs w:val="22"/>
        </w:rPr>
        <w:t>PROJEKT   UMOWY</w:t>
      </w:r>
    </w:p>
    <w:p w14:paraId="2001D02F" w14:textId="77777777" w:rsidR="00142784" w:rsidRDefault="00142784">
      <w:pPr>
        <w:rPr>
          <w:rFonts w:ascii="Century Gothic" w:hAnsi="Century Gothic"/>
          <w:sz w:val="18"/>
          <w:szCs w:val="18"/>
        </w:rPr>
      </w:pPr>
    </w:p>
    <w:p w14:paraId="009C676F" w14:textId="77777777" w:rsidR="00853C2D" w:rsidRPr="00853C2D" w:rsidRDefault="00CA69BF" w:rsidP="00853C2D">
      <w:pPr>
        <w:widowControl/>
        <w:suppressAutoHyphens w:val="0"/>
        <w:spacing w:line="276" w:lineRule="auto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CA69BF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zawarta w Olsztynie dnia ................................ 2023 roku w wyniku postępowania o udzielenie zamówienia publicznego prowadzonego w trybie przetargu nieograniczonego, zgodnie z przepisami ustawy z dnia                  11 września 2019 roku Prawo zamówień publicznych (Dz. U. z 2023 roku, poz. 1605 </w:t>
      </w:r>
      <w:proofErr w:type="spellStart"/>
      <w:r w:rsidRPr="00CA69BF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t.j</w:t>
      </w:r>
      <w:proofErr w:type="spellEnd"/>
      <w:r w:rsidRPr="00CA69BF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.) pomiędzy:</w:t>
      </w:r>
    </w:p>
    <w:p w14:paraId="0B38B4F7" w14:textId="77777777" w:rsidR="00853C2D" w:rsidRPr="00853C2D" w:rsidRDefault="00853C2D" w:rsidP="00853C2D">
      <w:pPr>
        <w:suppressAutoHyphens w:val="0"/>
        <w:autoSpaceDE w:val="0"/>
        <w:spacing w:line="276" w:lineRule="auto"/>
        <w:jc w:val="both"/>
        <w:rPr>
          <w:rFonts w:ascii="Century Gothic" w:eastAsia="Times New Roman" w:hAnsi="Century Gothic" w:cs="Tahoma"/>
          <w:b/>
          <w:kern w:val="0"/>
          <w:sz w:val="18"/>
          <w:szCs w:val="18"/>
          <w:lang w:eastAsia="pl-PL" w:bidi="ar-SA"/>
        </w:rPr>
      </w:pPr>
    </w:p>
    <w:p w14:paraId="19831E95" w14:textId="77777777" w:rsidR="00853C2D" w:rsidRPr="00853C2D" w:rsidRDefault="008D5CFA" w:rsidP="00853C2D">
      <w:pPr>
        <w:suppressAutoHyphens w:val="0"/>
        <w:autoSpaceDE w:val="0"/>
        <w:spacing w:line="276" w:lineRule="auto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8D5CFA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Warmińsko-Mazurskim Centrum Chorób Płuc w Olsztynie</w:t>
      </w:r>
      <w:r w:rsidR="00853C2D" w:rsidRPr="00853C2D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853C2D" w:rsidRPr="00853C2D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„Zamawiającym”,</w:t>
      </w:r>
      <w:r w:rsidR="00853C2D" w:rsidRPr="00853C2D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reprezentowanym przez:</w:t>
      </w:r>
    </w:p>
    <w:p w14:paraId="5638F79B" w14:textId="77777777" w:rsidR="00853C2D" w:rsidRPr="00853C2D" w:rsidRDefault="00853C2D" w:rsidP="00853C2D">
      <w:pPr>
        <w:shd w:val="clear" w:color="auto" w:fill="FFFFFF"/>
        <w:suppressAutoHyphens w:val="0"/>
        <w:autoSpaceDE w:val="0"/>
        <w:ind w:left="720" w:hanging="36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627FE3B7" w14:textId="77777777" w:rsidR="00853C2D" w:rsidRDefault="00853C2D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    </w:t>
      </w:r>
      <w:r w:rsidR="0043383E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……………………………………………………………….</w:t>
      </w: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,</w:t>
      </w:r>
    </w:p>
    <w:p w14:paraId="5F4FC2F0" w14:textId="77777777" w:rsidR="00070C7A" w:rsidRPr="00853C2D" w:rsidRDefault="00070C7A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11F65AC4" w14:textId="77777777" w:rsidR="00853C2D" w:rsidRPr="00853C2D" w:rsidRDefault="00853C2D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  </w:t>
      </w:r>
    </w:p>
    <w:p w14:paraId="3304C20F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 firmą …………………………………………………………………………………………………………………..........</w:t>
      </w:r>
    </w:p>
    <w:p w14:paraId="58957D68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reprezentowaną przez</w:t>
      </w:r>
    </w:p>
    <w:p w14:paraId="79F8F551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</w:p>
    <w:p w14:paraId="5EE80BE6" w14:textId="77777777" w:rsidR="00B628F1" w:rsidRDefault="00B628F1" w:rsidP="00B628F1">
      <w:pPr>
        <w:shd w:val="clear" w:color="auto" w:fill="FFFFFF"/>
        <w:autoSpaceDE w:val="0"/>
        <w:ind w:firstLine="54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…………………………………………</w:t>
      </w:r>
    </w:p>
    <w:p w14:paraId="071D70EB" w14:textId="77777777" w:rsidR="00653EC1" w:rsidRDefault="00653EC1">
      <w:pPr>
        <w:shd w:val="clear" w:color="auto" w:fill="FFFFFF"/>
        <w:autoSpaceDE w:val="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0F818C3D" w14:textId="77777777" w:rsidR="00653EC1" w:rsidRPr="00142784" w:rsidRDefault="00653EC1">
      <w:pPr>
        <w:pStyle w:val="Tekstpodstawowy21"/>
        <w:tabs>
          <w:tab w:val="clear" w:pos="3119"/>
          <w:tab w:val="clear" w:pos="7655"/>
          <w:tab w:val="clear" w:pos="7938"/>
        </w:tabs>
        <w:spacing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42784">
        <w:rPr>
          <w:rFonts w:ascii="Century Gothic" w:hAnsi="Century Gothic"/>
          <w:b/>
          <w:bCs/>
          <w:sz w:val="18"/>
          <w:szCs w:val="18"/>
        </w:rPr>
        <w:t>§ 1</w:t>
      </w:r>
      <w:r w:rsidR="00FB5D89">
        <w:rPr>
          <w:rFonts w:ascii="Century Gothic" w:hAnsi="Century Gothic"/>
          <w:b/>
          <w:bCs/>
          <w:sz w:val="18"/>
          <w:szCs w:val="18"/>
        </w:rPr>
        <w:t>.</w:t>
      </w:r>
    </w:p>
    <w:p w14:paraId="77EDC1B8" w14:textId="77777777" w:rsidR="0047538C" w:rsidRPr="00324368" w:rsidRDefault="0047538C" w:rsidP="0047538C">
      <w:pPr>
        <w:jc w:val="center"/>
        <w:rPr>
          <w:rFonts w:ascii="Century Gothic" w:hAnsi="Century Gothic"/>
          <w:sz w:val="18"/>
          <w:szCs w:val="18"/>
        </w:rPr>
      </w:pPr>
    </w:p>
    <w:p w14:paraId="772DAD92" w14:textId="38BB8969" w:rsidR="0047538C" w:rsidRPr="00324368" w:rsidRDefault="00E66FA5" w:rsidP="001E28EF">
      <w:pPr>
        <w:widowControl/>
        <w:numPr>
          <w:ilvl w:val="0"/>
          <w:numId w:val="1"/>
        </w:numPr>
        <w:tabs>
          <w:tab w:val="clear" w:pos="432"/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746DBB" w:rsidRPr="00746DBB">
        <w:rPr>
          <w:rFonts w:ascii="Century Gothic" w:hAnsi="Century Gothic"/>
          <w:sz w:val="18"/>
          <w:szCs w:val="18"/>
        </w:rPr>
        <w:t xml:space="preserve">Przedmiotem niniejszej umowy są usługi w zakresie przeglądów, konserwacji, napraw sprzętu medycznego i laboratoryjnego (dot. Pakietu nr 13 i 26) oraz testy podstawowe (dot. Pakietu nr 23) i specjalistyczne (dot. Pakietu nr 24) RTG określonego w załączniku nr 1 do umowy. </w:t>
      </w:r>
    </w:p>
    <w:p w14:paraId="2E68B273" w14:textId="77777777" w:rsidR="0047538C" w:rsidRPr="00324368" w:rsidRDefault="00E66FA5" w:rsidP="001E28EF">
      <w:pPr>
        <w:widowControl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424317">
        <w:rPr>
          <w:rFonts w:ascii="Century Gothic" w:hAnsi="Century Gothic"/>
          <w:sz w:val="18"/>
          <w:szCs w:val="18"/>
        </w:rPr>
        <w:t xml:space="preserve"> </w:t>
      </w:r>
      <w:bookmarkStart w:id="0" w:name="_Hlk158109405"/>
      <w:r w:rsidR="0047538C" w:rsidRPr="00324368">
        <w:rPr>
          <w:rFonts w:ascii="Century Gothic" w:hAnsi="Century Gothic"/>
          <w:sz w:val="18"/>
          <w:szCs w:val="18"/>
        </w:rPr>
        <w:t>Usługi, o których mowa w ust. 1, obejmują</w:t>
      </w:r>
      <w:r w:rsidR="0047538C">
        <w:rPr>
          <w:rFonts w:ascii="Century Gothic" w:hAnsi="Century Gothic"/>
          <w:sz w:val="18"/>
          <w:szCs w:val="18"/>
        </w:rPr>
        <w:t>:</w:t>
      </w:r>
    </w:p>
    <w:p w14:paraId="0192BBB9" w14:textId="77777777" w:rsidR="0038257B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Wykonywanie usługi serwisowania, napraw oraz </w:t>
      </w:r>
      <w:r w:rsidR="005D3325">
        <w:rPr>
          <w:rFonts w:ascii="Century Gothic" w:hAnsi="Century Gothic"/>
          <w:sz w:val="18"/>
          <w:szCs w:val="18"/>
        </w:rPr>
        <w:t>wykonywania przeglądów okresowych zgodnie z wymaganiami producenta- instrukcji obsługi,</w:t>
      </w:r>
    </w:p>
    <w:p w14:paraId="753868CB" w14:textId="77777777" w:rsidR="0047538C" w:rsidRPr="00CD18C5" w:rsidRDefault="0047538C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 w:rsidRPr="00D07856">
        <w:rPr>
          <w:rFonts w:ascii="Century Gothic" w:hAnsi="Century Gothic"/>
          <w:sz w:val="18"/>
          <w:szCs w:val="18"/>
          <w:lang w:eastAsia="pl-PL"/>
        </w:rPr>
        <w:t>przeglądy okresowe, mające na celu sprawdzenie sprawności sprzętu, dokonanie ewentualnej regulacji parametrów technicznych, konserwację i czyszczenie, zar</w:t>
      </w:r>
      <w:r>
        <w:rPr>
          <w:rFonts w:ascii="Century Gothic" w:hAnsi="Century Gothic"/>
          <w:sz w:val="18"/>
          <w:szCs w:val="18"/>
          <w:lang w:eastAsia="pl-PL"/>
        </w:rPr>
        <w:t>ówno sprzętu jak</w:t>
      </w:r>
      <w:r w:rsidRPr="00D07856">
        <w:rPr>
          <w:rFonts w:ascii="Century Gothic" w:hAnsi="Century Gothic"/>
          <w:sz w:val="18"/>
          <w:szCs w:val="18"/>
          <w:lang w:eastAsia="pl-PL"/>
        </w:rPr>
        <w:t xml:space="preserve"> i p</w:t>
      </w:r>
      <w:r>
        <w:rPr>
          <w:rFonts w:ascii="Century Gothic" w:hAnsi="Century Gothic"/>
          <w:sz w:val="18"/>
          <w:szCs w:val="18"/>
          <w:lang w:eastAsia="pl-PL"/>
        </w:rPr>
        <w:t xml:space="preserve">rzewodów do niego </w:t>
      </w:r>
      <w:r w:rsidRPr="00CD18C5">
        <w:rPr>
          <w:rFonts w:ascii="Century Gothic" w:hAnsi="Century Gothic"/>
          <w:sz w:val="18"/>
          <w:szCs w:val="18"/>
          <w:lang w:eastAsia="pl-PL"/>
        </w:rPr>
        <w:t>podłączonych oraz pozostałe czynności, niezbędne do prawidłowego funkcjonowania sprzętu, w tym w szczególności czynności wymienione w instrukcjach technicznych producenta danego sprzętu, a także dojazd Wykonawcy.</w:t>
      </w:r>
    </w:p>
    <w:p w14:paraId="2F782AC2" w14:textId="77777777" w:rsidR="0038257B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wykonywanie testów specjalistycznych i podstawowych zgodnie z obowiązującymi przepisami prawa atomowego</w:t>
      </w:r>
      <w:r w:rsidRPr="006F39BF">
        <w:rPr>
          <w:rFonts w:ascii="Century Gothic" w:hAnsi="Century Gothic"/>
          <w:sz w:val="18"/>
          <w:szCs w:val="18"/>
        </w:rPr>
        <w:t>.</w:t>
      </w:r>
      <w:r w:rsidR="00B37019" w:rsidRPr="006F39BF">
        <w:rPr>
          <w:rFonts w:ascii="Century Gothic" w:hAnsi="Century Gothic"/>
          <w:sz w:val="18"/>
          <w:szCs w:val="18"/>
        </w:rPr>
        <w:t>(dotyczy</w:t>
      </w:r>
      <w:r w:rsidR="00FC0BB1" w:rsidRPr="006F39BF">
        <w:rPr>
          <w:rFonts w:ascii="Century Gothic" w:hAnsi="Century Gothic"/>
          <w:sz w:val="18"/>
          <w:szCs w:val="18"/>
        </w:rPr>
        <w:t xml:space="preserve"> pakietów 23, 24</w:t>
      </w:r>
      <w:r w:rsidR="00B37019" w:rsidRPr="006F39BF">
        <w:rPr>
          <w:rFonts w:ascii="Century Gothic" w:hAnsi="Century Gothic"/>
          <w:sz w:val="18"/>
          <w:szCs w:val="18"/>
        </w:rPr>
        <w:t>)</w:t>
      </w:r>
    </w:p>
    <w:p w14:paraId="300D1D75" w14:textId="77777777" w:rsidR="0038257B" w:rsidRPr="00CD18C5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 w:rsidRPr="0038257B">
        <w:rPr>
          <w:rFonts w:ascii="Century Gothic" w:hAnsi="Century Gothic"/>
          <w:sz w:val="18"/>
          <w:szCs w:val="18"/>
        </w:rPr>
        <w:t xml:space="preserve">dokonywanie wpisów w paszportach technicznych oraz wydawanie orzeczeń o stanie technicznym sprzętu </w:t>
      </w:r>
      <w:r>
        <w:rPr>
          <w:rFonts w:ascii="Century Gothic" w:hAnsi="Century Gothic"/>
          <w:sz w:val="18"/>
          <w:szCs w:val="18"/>
        </w:rPr>
        <w:t>(</w:t>
      </w:r>
      <w:r w:rsidR="003E71DC" w:rsidRPr="006F39BF">
        <w:rPr>
          <w:rFonts w:ascii="Century Gothic" w:hAnsi="Century Gothic"/>
          <w:sz w:val="18"/>
          <w:szCs w:val="18"/>
        </w:rPr>
        <w:t>orzeczeń technicznych i</w:t>
      </w:r>
      <w:r w:rsidR="003E71DC">
        <w:rPr>
          <w:rFonts w:ascii="Century Gothic" w:hAnsi="Century Gothic"/>
          <w:sz w:val="18"/>
          <w:szCs w:val="18"/>
        </w:rPr>
        <w:t xml:space="preserve"> </w:t>
      </w:r>
      <w:r w:rsidRPr="0038257B">
        <w:rPr>
          <w:rFonts w:ascii="Century Gothic" w:hAnsi="Century Gothic"/>
          <w:sz w:val="18"/>
          <w:szCs w:val="18"/>
        </w:rPr>
        <w:t>raportów serwisowych</w:t>
      </w:r>
      <w:r>
        <w:rPr>
          <w:rFonts w:ascii="Century Gothic" w:hAnsi="Century Gothic"/>
          <w:sz w:val="18"/>
          <w:szCs w:val="18"/>
        </w:rPr>
        <w:t>)</w:t>
      </w:r>
      <w:r w:rsidRPr="0038257B">
        <w:rPr>
          <w:rFonts w:ascii="Century Gothic" w:hAnsi="Century Gothic"/>
          <w:sz w:val="18"/>
          <w:szCs w:val="18"/>
        </w:rPr>
        <w:t>,</w:t>
      </w:r>
    </w:p>
    <w:bookmarkEnd w:id="0"/>
    <w:p w14:paraId="022FE833" w14:textId="77777777" w:rsidR="0047538C" w:rsidRPr="00CD18C5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>W/w usługi  mają na celu podtrzymywanie stałej gotowości eksploatacyjnej sprzętu medycznego.</w:t>
      </w:r>
    </w:p>
    <w:p w14:paraId="02EBA614" w14:textId="77777777" w:rsidR="0047538C" w:rsidRDefault="0047538C" w:rsidP="006B1918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E71DC">
        <w:rPr>
          <w:rFonts w:ascii="Century Gothic" w:hAnsi="Century Gothic"/>
          <w:sz w:val="18"/>
          <w:szCs w:val="18"/>
        </w:rPr>
        <w:t>Usługi objęte umową, Wykonawca będzie realizował przez odpowiednio przeszkolonych pracowników, przy użyciu własnej aparatury kontrolno-pomiarowej, narzędzi oraz materiałów.</w:t>
      </w:r>
      <w:r w:rsidR="007400D4" w:rsidRPr="003E71DC">
        <w:rPr>
          <w:rFonts w:ascii="Century Gothic" w:hAnsi="Century Gothic"/>
          <w:sz w:val="18"/>
          <w:szCs w:val="18"/>
        </w:rPr>
        <w:t xml:space="preserve"> </w:t>
      </w:r>
    </w:p>
    <w:p w14:paraId="254EED90" w14:textId="1704283E" w:rsidR="00164665" w:rsidRPr="00164665" w:rsidRDefault="00164665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164665">
        <w:rPr>
          <w:rFonts w:ascii="Century Gothic" w:hAnsi="Century Gothic"/>
          <w:bCs/>
          <w:sz w:val="18"/>
          <w:szCs w:val="18"/>
        </w:rPr>
        <w:t>Przeglądy, konserwacja i naprawy koncentratorów tlenu będą odbywały się w domach pacjentów. Obszar lokalizacji koncentratorów obejmuje powiaty: Olsztyn, Nidzica, Działdowo, Dobre Miasto, Mrągowo, Szczytno, Biskupiec, Ostróda. Zamawiający, każdorazowo przed planowanym przeglądem przedstawi aktualną, szczegółową listę lokalizacji koncentratorów.</w:t>
      </w:r>
      <w:r w:rsidR="006F39BF">
        <w:rPr>
          <w:rFonts w:ascii="Century Gothic" w:hAnsi="Century Gothic"/>
          <w:bCs/>
          <w:sz w:val="18"/>
          <w:szCs w:val="18"/>
        </w:rPr>
        <w:t xml:space="preserve"> </w:t>
      </w:r>
      <w:r w:rsidRPr="006F39BF">
        <w:rPr>
          <w:rFonts w:ascii="Century Gothic" w:hAnsi="Century Gothic"/>
          <w:bCs/>
          <w:sz w:val="18"/>
          <w:szCs w:val="18"/>
        </w:rPr>
        <w:t>(dotyczy pakietu nr 21</w:t>
      </w:r>
      <w:r w:rsidRPr="00164665">
        <w:rPr>
          <w:rFonts w:ascii="Century Gothic" w:hAnsi="Century Gothic"/>
          <w:bCs/>
          <w:sz w:val="18"/>
          <w:szCs w:val="18"/>
        </w:rPr>
        <w:t>).</w:t>
      </w:r>
      <w:r w:rsidR="002E35FA">
        <w:rPr>
          <w:rFonts w:ascii="Century Gothic" w:hAnsi="Century Gothic"/>
          <w:bCs/>
          <w:sz w:val="18"/>
          <w:szCs w:val="18"/>
        </w:rPr>
        <w:t xml:space="preserve"> Zamawiający zweryfikuje przeglądy, konserwację i naprawy konserwatorów poprzez kontakt z pacjentami, u których były one wykonywane. </w:t>
      </w:r>
    </w:p>
    <w:p w14:paraId="5FFC82CD" w14:textId="77777777" w:rsidR="004D50B3" w:rsidRPr="00AB287F" w:rsidRDefault="004D50B3" w:rsidP="001E28EF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B287F">
        <w:rPr>
          <w:rFonts w:ascii="Century Gothic" w:hAnsi="Century Gothic"/>
          <w:sz w:val="18"/>
          <w:szCs w:val="18"/>
        </w:rPr>
        <w:t xml:space="preserve">Zamawiający zobowiązuje się do realizacji umowy na poziomie co najmniej </w:t>
      </w:r>
      <w:r w:rsidR="00164665">
        <w:rPr>
          <w:rFonts w:ascii="Century Gothic" w:hAnsi="Century Gothic"/>
          <w:sz w:val="18"/>
          <w:szCs w:val="18"/>
        </w:rPr>
        <w:t>6</w:t>
      </w:r>
      <w:r w:rsidR="00AB287F" w:rsidRPr="00AB287F">
        <w:rPr>
          <w:rFonts w:ascii="Century Gothic" w:hAnsi="Century Gothic"/>
          <w:sz w:val="18"/>
          <w:szCs w:val="18"/>
        </w:rPr>
        <w:t>0</w:t>
      </w:r>
      <w:r w:rsidRPr="00AB287F">
        <w:rPr>
          <w:rFonts w:ascii="Century Gothic" w:hAnsi="Century Gothic"/>
          <w:sz w:val="18"/>
          <w:szCs w:val="18"/>
        </w:rPr>
        <w:t xml:space="preserve">% wartości umowy brutto wskazanej w § </w:t>
      </w:r>
      <w:r w:rsidR="00D336A8" w:rsidRPr="00AB287F">
        <w:rPr>
          <w:rFonts w:ascii="Century Gothic" w:hAnsi="Century Gothic"/>
          <w:sz w:val="18"/>
          <w:szCs w:val="18"/>
        </w:rPr>
        <w:t>7</w:t>
      </w:r>
      <w:r w:rsidRPr="00AB287F">
        <w:rPr>
          <w:rFonts w:ascii="Century Gothic" w:hAnsi="Century Gothic"/>
          <w:sz w:val="18"/>
          <w:szCs w:val="18"/>
        </w:rPr>
        <w:t xml:space="preserve"> ust. 1</w:t>
      </w:r>
      <w:r w:rsidR="00D336A8" w:rsidRPr="00AB287F">
        <w:rPr>
          <w:rFonts w:ascii="Century Gothic" w:hAnsi="Century Gothic"/>
          <w:sz w:val="18"/>
          <w:szCs w:val="18"/>
        </w:rPr>
        <w:t xml:space="preserve"> lit. b</w:t>
      </w:r>
      <w:r w:rsidRPr="00AB287F">
        <w:rPr>
          <w:rFonts w:ascii="Century Gothic" w:hAnsi="Century Gothic"/>
          <w:sz w:val="18"/>
          <w:szCs w:val="18"/>
        </w:rPr>
        <w:t xml:space="preserve"> umowy</w:t>
      </w:r>
      <w:r w:rsidR="00AB287F" w:rsidRPr="00AB287F">
        <w:rPr>
          <w:rFonts w:ascii="Century Gothic" w:hAnsi="Century Gothic"/>
          <w:sz w:val="18"/>
          <w:szCs w:val="18"/>
        </w:rPr>
        <w:t>.</w:t>
      </w:r>
    </w:p>
    <w:p w14:paraId="7532CE55" w14:textId="658CCFF4" w:rsidR="004D50B3" w:rsidRPr="004D50B3" w:rsidRDefault="004D50B3" w:rsidP="001E28EF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4D50B3">
        <w:rPr>
          <w:rFonts w:ascii="Century Gothic" w:hAnsi="Century Gothic"/>
          <w:sz w:val="18"/>
          <w:szCs w:val="18"/>
        </w:rPr>
        <w:t xml:space="preserve">W przypadku zwiększenia się, w trakcie trwania umowy, potrzeb Zamawiającego na usługi objęte umową, lub wystąpienia konieczności przedłużenia okresu obowiązywania umowy w celu wybrania Wykonawcy w kolejnym postępowaniu o zamówienie publiczne Zamawiający zastrzega sobie prawo do zwiększenia wielkości zamówienia, o ile nie przekroczy </w:t>
      </w:r>
      <w:r w:rsidRPr="00AB287F">
        <w:rPr>
          <w:rFonts w:ascii="Century Gothic" w:hAnsi="Century Gothic"/>
          <w:sz w:val="18"/>
          <w:szCs w:val="18"/>
        </w:rPr>
        <w:t xml:space="preserve">ona </w:t>
      </w:r>
      <w:r w:rsidR="00164665">
        <w:rPr>
          <w:rFonts w:ascii="Century Gothic" w:hAnsi="Century Gothic"/>
          <w:sz w:val="18"/>
          <w:szCs w:val="18"/>
        </w:rPr>
        <w:t>6</w:t>
      </w:r>
      <w:r w:rsidRPr="00AB287F">
        <w:rPr>
          <w:rFonts w:ascii="Century Gothic" w:hAnsi="Century Gothic"/>
          <w:sz w:val="18"/>
          <w:szCs w:val="18"/>
        </w:rPr>
        <w:t xml:space="preserve">0% wartości zamówienia w stosunku do wielkości zamówienia podstawowego określonego w załączniku nr 1 do umowy wraz z przedłużeniem okresu obowiązywania umowy o czas nie dłuższy jednak niż </w:t>
      </w:r>
      <w:r w:rsidR="00112812">
        <w:rPr>
          <w:rFonts w:ascii="Century Gothic" w:hAnsi="Century Gothic"/>
          <w:sz w:val="18"/>
          <w:szCs w:val="18"/>
        </w:rPr>
        <w:t>3</w:t>
      </w:r>
      <w:r w:rsidR="00112812" w:rsidRPr="00AB287F">
        <w:rPr>
          <w:rFonts w:ascii="Century Gothic" w:hAnsi="Century Gothic"/>
          <w:sz w:val="18"/>
          <w:szCs w:val="18"/>
        </w:rPr>
        <w:t xml:space="preserve"> </w:t>
      </w:r>
      <w:r w:rsidRPr="00AB287F">
        <w:rPr>
          <w:rFonts w:ascii="Century Gothic" w:hAnsi="Century Gothic"/>
          <w:sz w:val="18"/>
          <w:szCs w:val="18"/>
        </w:rPr>
        <w:t>miesi</w:t>
      </w:r>
      <w:r w:rsidR="00AB287F" w:rsidRPr="00AB287F">
        <w:rPr>
          <w:rFonts w:ascii="Century Gothic" w:hAnsi="Century Gothic"/>
          <w:sz w:val="18"/>
          <w:szCs w:val="18"/>
        </w:rPr>
        <w:t>ę</w:t>
      </w:r>
      <w:r w:rsidRPr="00AB287F">
        <w:rPr>
          <w:rFonts w:ascii="Century Gothic" w:hAnsi="Century Gothic"/>
          <w:sz w:val="18"/>
          <w:szCs w:val="18"/>
        </w:rPr>
        <w:t>c</w:t>
      </w:r>
      <w:r w:rsidR="00AB287F" w:rsidRPr="00AB287F">
        <w:rPr>
          <w:rFonts w:ascii="Century Gothic" w:hAnsi="Century Gothic"/>
          <w:sz w:val="18"/>
          <w:szCs w:val="18"/>
        </w:rPr>
        <w:t>y</w:t>
      </w:r>
      <w:r w:rsidRPr="004D50B3">
        <w:rPr>
          <w:rFonts w:ascii="Century Gothic" w:hAnsi="Century Gothic"/>
          <w:sz w:val="18"/>
          <w:szCs w:val="18"/>
        </w:rPr>
        <w:t>. W przypadku skorzystania przez Zamawiającego z powyższego uprawnienia Wykonawca zobowiązany jest do świadczenia usługi po cenach jednostkowych określonych w niniejszej umowie.</w:t>
      </w:r>
    </w:p>
    <w:p w14:paraId="3922873E" w14:textId="77777777" w:rsidR="0047538C" w:rsidRPr="00FA4000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FA4000">
        <w:rPr>
          <w:rFonts w:ascii="Century Gothic" w:hAnsi="Century Gothic"/>
          <w:sz w:val="18"/>
          <w:szCs w:val="18"/>
        </w:rPr>
        <w:lastRenderedPageBreak/>
        <w:t>Umowa niniejsza została zawarta na okres od dnia ............... roku do dnia .................. roku.</w:t>
      </w:r>
    </w:p>
    <w:p w14:paraId="7CAB32CE" w14:textId="77777777" w:rsidR="0047538C" w:rsidRPr="00A0049B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t>Specyfikacja Warunk</w:t>
      </w:r>
      <w:r>
        <w:rPr>
          <w:rFonts w:ascii="Century Gothic" w:hAnsi="Century Gothic"/>
          <w:sz w:val="18"/>
          <w:szCs w:val="18"/>
        </w:rPr>
        <w:t xml:space="preserve">ów Zamówienia, oferta Wykonawcy </w:t>
      </w:r>
      <w:r w:rsidRPr="00324368">
        <w:rPr>
          <w:rFonts w:ascii="Century Gothic" w:hAnsi="Century Gothic"/>
          <w:sz w:val="18"/>
          <w:szCs w:val="18"/>
        </w:rPr>
        <w:t>stanowią integralną część niniejszej umowy.</w:t>
      </w:r>
    </w:p>
    <w:p w14:paraId="2D98C563" w14:textId="77777777" w:rsidR="00330818" w:rsidRDefault="00330818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  <w:bookmarkStart w:id="1" w:name="_Hlk127532790"/>
    </w:p>
    <w:p w14:paraId="4EC90E82" w14:textId="77777777" w:rsidR="00653EC1" w:rsidRPr="00142784" w:rsidRDefault="00653EC1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>§ 2</w:t>
      </w:r>
      <w:r w:rsidR="00FB5D89">
        <w:rPr>
          <w:rFonts w:ascii="Century Gothic" w:hAnsi="Century Gothic" w:cs="Arial"/>
          <w:b/>
          <w:bCs/>
          <w:sz w:val="18"/>
          <w:szCs w:val="18"/>
        </w:rPr>
        <w:t>.</w:t>
      </w:r>
    </w:p>
    <w:bookmarkEnd w:id="1"/>
    <w:p w14:paraId="123E6CDE" w14:textId="77777777" w:rsidR="00653EC1" w:rsidRPr="00142784" w:rsidRDefault="00653EC1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FE339BD" w14:textId="77777777" w:rsidR="00B03F4B" w:rsidRPr="00CD18C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 xml:space="preserve">Usługi, o których mowa w § 1 ust. 2 lit. a) będą wykonywane w ilości i terminach określonym  </w:t>
      </w:r>
      <w:r w:rsidRPr="00D424BD">
        <w:rPr>
          <w:rFonts w:ascii="Century Gothic" w:hAnsi="Century Gothic"/>
          <w:b/>
          <w:sz w:val="18"/>
          <w:szCs w:val="18"/>
        </w:rPr>
        <w:t xml:space="preserve">w </w:t>
      </w:r>
      <w:r w:rsidR="004B1981">
        <w:rPr>
          <w:rFonts w:ascii="Century Gothic" w:hAnsi="Century Gothic"/>
          <w:b/>
          <w:sz w:val="18"/>
          <w:szCs w:val="18"/>
        </w:rPr>
        <w:t>z</w:t>
      </w:r>
      <w:r w:rsidRPr="00D424BD">
        <w:rPr>
          <w:rFonts w:ascii="Century Gothic" w:hAnsi="Century Gothic"/>
          <w:b/>
          <w:sz w:val="18"/>
          <w:szCs w:val="18"/>
        </w:rPr>
        <w:t>ałączniku Nr 1</w:t>
      </w:r>
      <w:r w:rsidRPr="00CD18C5">
        <w:rPr>
          <w:rFonts w:ascii="Century Gothic" w:hAnsi="Century Gothic"/>
          <w:sz w:val="18"/>
          <w:szCs w:val="18"/>
        </w:rPr>
        <w:t xml:space="preserve"> do niniejszej umowy</w:t>
      </w:r>
      <w:r w:rsidR="00D336A8">
        <w:rPr>
          <w:rFonts w:ascii="Century Gothic" w:hAnsi="Century Gothic"/>
          <w:sz w:val="18"/>
          <w:szCs w:val="18"/>
        </w:rPr>
        <w:t>, z zastrzeżeniem ust. 2</w:t>
      </w:r>
    </w:p>
    <w:p w14:paraId="4B2B1799" w14:textId="77777777" w:rsidR="00B03F4B" w:rsidRPr="00CD18C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 xml:space="preserve">Ilość sprzętu medycznego oraz jego wartość określona w </w:t>
      </w:r>
      <w:r w:rsidRPr="00D424BD">
        <w:rPr>
          <w:rFonts w:ascii="Century Gothic" w:hAnsi="Century Gothic"/>
          <w:b/>
          <w:sz w:val="18"/>
          <w:szCs w:val="18"/>
        </w:rPr>
        <w:t>załączniku Nr 1</w:t>
      </w:r>
      <w:r w:rsidRPr="00CD18C5">
        <w:rPr>
          <w:rFonts w:ascii="Century Gothic" w:hAnsi="Century Gothic"/>
          <w:sz w:val="18"/>
          <w:szCs w:val="18"/>
        </w:rPr>
        <w:t xml:space="preserve"> do umowy może ulec zmniejszeniu lub zwiększeniu w związku</w:t>
      </w:r>
      <w:r w:rsidR="00750C7F">
        <w:rPr>
          <w:rFonts w:ascii="Century Gothic" w:hAnsi="Century Gothic"/>
          <w:sz w:val="18"/>
          <w:szCs w:val="18"/>
        </w:rPr>
        <w:t xml:space="preserve"> z</w:t>
      </w:r>
      <w:r w:rsidRPr="00CD18C5">
        <w:rPr>
          <w:rFonts w:ascii="Century Gothic" w:hAnsi="Century Gothic"/>
          <w:sz w:val="18"/>
          <w:szCs w:val="18"/>
        </w:rPr>
        <w:t xml:space="preserve"> jego wycofaniem lub włączeniem do użytkowania. Wykonawcy nie przysługuje roszczenie w związku ze zleceniem mniejszej ilości przeglądów okresowych. </w:t>
      </w:r>
    </w:p>
    <w:p w14:paraId="4F351FDF" w14:textId="77777777" w:rsidR="00B03F4B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>W przypadku, gdy nastąpi zwiększenie ilości sprzętu zostanie on objęty usługą serwisowania</w:t>
      </w:r>
      <w:r w:rsidR="00E6025A">
        <w:rPr>
          <w:rFonts w:ascii="Century Gothic" w:hAnsi="Century Gothic"/>
          <w:sz w:val="18"/>
          <w:szCs w:val="18"/>
        </w:rPr>
        <w:t xml:space="preserve"> i będzie podlegał naprawom</w:t>
      </w:r>
      <w:r w:rsidRPr="00CD18C5">
        <w:rPr>
          <w:rFonts w:ascii="Century Gothic" w:hAnsi="Century Gothic"/>
          <w:sz w:val="18"/>
          <w:szCs w:val="18"/>
        </w:rPr>
        <w:t xml:space="preserve">, a koszty </w:t>
      </w:r>
      <w:r w:rsidR="00424317">
        <w:rPr>
          <w:rFonts w:ascii="Century Gothic" w:hAnsi="Century Gothic"/>
          <w:sz w:val="18"/>
          <w:szCs w:val="18"/>
        </w:rPr>
        <w:t xml:space="preserve">serwisowania </w:t>
      </w:r>
      <w:r w:rsidRPr="00CD18C5">
        <w:rPr>
          <w:rFonts w:ascii="Century Gothic" w:hAnsi="Century Gothic"/>
          <w:sz w:val="18"/>
          <w:szCs w:val="18"/>
        </w:rPr>
        <w:t xml:space="preserve">każdego dodatkowego urządzenia zostaną doliczone do wykazu w </w:t>
      </w:r>
      <w:r w:rsidRPr="00D424BD">
        <w:rPr>
          <w:rFonts w:ascii="Century Gothic" w:hAnsi="Century Gothic"/>
          <w:b/>
          <w:sz w:val="18"/>
          <w:szCs w:val="18"/>
        </w:rPr>
        <w:t>załączniku nr 1</w:t>
      </w:r>
      <w:r w:rsidRPr="00CD18C5">
        <w:rPr>
          <w:rFonts w:ascii="Century Gothic" w:hAnsi="Century Gothic"/>
          <w:sz w:val="18"/>
          <w:szCs w:val="18"/>
        </w:rPr>
        <w:t xml:space="preserve"> do Umowy. Koszt</w:t>
      </w:r>
      <w:r w:rsidR="00E6025A">
        <w:rPr>
          <w:rFonts w:ascii="Century Gothic" w:hAnsi="Century Gothic"/>
          <w:sz w:val="18"/>
          <w:szCs w:val="18"/>
        </w:rPr>
        <w:t xml:space="preserve"> serwisu</w:t>
      </w:r>
      <w:r w:rsidRPr="00CD18C5">
        <w:rPr>
          <w:rFonts w:ascii="Century Gothic" w:hAnsi="Century Gothic"/>
          <w:sz w:val="18"/>
          <w:szCs w:val="18"/>
        </w:rPr>
        <w:t xml:space="preserve"> dodatkowego urządz</w:t>
      </w:r>
      <w:r w:rsidR="00E6025A">
        <w:rPr>
          <w:rFonts w:ascii="Century Gothic" w:hAnsi="Century Gothic"/>
          <w:sz w:val="18"/>
          <w:szCs w:val="18"/>
        </w:rPr>
        <w:t>e</w:t>
      </w:r>
      <w:r w:rsidRPr="00CD18C5">
        <w:rPr>
          <w:rFonts w:ascii="Century Gothic" w:hAnsi="Century Gothic"/>
          <w:sz w:val="18"/>
          <w:szCs w:val="18"/>
        </w:rPr>
        <w:t xml:space="preserve">nia </w:t>
      </w:r>
      <w:r w:rsidR="00E6025A">
        <w:rPr>
          <w:rFonts w:ascii="Century Gothic" w:hAnsi="Century Gothic"/>
          <w:sz w:val="18"/>
          <w:szCs w:val="18"/>
        </w:rPr>
        <w:t xml:space="preserve">, którego rodzaj nie był objęty dotychczas umową, zostanie ustalony wg stawek przewidzianych w </w:t>
      </w:r>
      <w:r w:rsidR="00104015">
        <w:rPr>
          <w:rFonts w:ascii="Century Gothic" w:hAnsi="Century Gothic"/>
          <w:sz w:val="18"/>
          <w:szCs w:val="18"/>
        </w:rPr>
        <w:t>załączniku</w:t>
      </w:r>
      <w:r w:rsidR="00E6025A">
        <w:rPr>
          <w:rFonts w:ascii="Century Gothic" w:hAnsi="Century Gothic"/>
          <w:sz w:val="18"/>
          <w:szCs w:val="18"/>
        </w:rPr>
        <w:t xml:space="preserve"> nr 1 dla urządzeń podobnego typu</w:t>
      </w:r>
      <w:r w:rsidR="00CD18C5">
        <w:rPr>
          <w:rFonts w:ascii="Century Gothic" w:hAnsi="Century Gothic"/>
          <w:sz w:val="18"/>
          <w:szCs w:val="18"/>
        </w:rPr>
        <w:t>.</w:t>
      </w:r>
      <w:r w:rsidR="00E6025A">
        <w:rPr>
          <w:rFonts w:ascii="Century Gothic" w:hAnsi="Century Gothic"/>
          <w:sz w:val="18"/>
          <w:szCs w:val="18"/>
        </w:rPr>
        <w:t xml:space="preserve"> W przypadku braku urządzeń podobnego typu lub sporu między stronami w tym zakresie, koszt serwisowania zostanie ustalony w drodze negocjacji między zamawiającym i wykonawcą.</w:t>
      </w:r>
    </w:p>
    <w:p w14:paraId="20B642FC" w14:textId="060CF38C" w:rsidR="00D36E29" w:rsidRDefault="00D36E29" w:rsidP="001C5DCF">
      <w:pPr>
        <w:widowControl/>
        <w:numPr>
          <w:ilvl w:val="0"/>
          <w:numId w:val="3"/>
        </w:numPr>
        <w:tabs>
          <w:tab w:val="num" w:pos="283"/>
        </w:tabs>
        <w:spacing w:after="240"/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Urządzenia podobnego typu, o których mowa w ust. 3 to urządzenia tego samego lub innego producenta o najbardziej zbliżonych do urządzenia pierwotnego parametrach. </w:t>
      </w:r>
    </w:p>
    <w:p w14:paraId="44149F4E" w14:textId="77777777" w:rsidR="007175A1" w:rsidRPr="00142784" w:rsidRDefault="007175A1" w:rsidP="007175A1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>
        <w:rPr>
          <w:rFonts w:ascii="Century Gothic" w:hAnsi="Century Gothic" w:cs="Arial"/>
          <w:b/>
          <w:bCs/>
          <w:sz w:val="18"/>
          <w:szCs w:val="18"/>
        </w:rPr>
        <w:t>3.</w:t>
      </w:r>
    </w:p>
    <w:p w14:paraId="66303F63" w14:textId="77777777" w:rsidR="007175A1" w:rsidRPr="00CD18C5" w:rsidRDefault="007175A1" w:rsidP="007175A1">
      <w:pPr>
        <w:widowControl/>
        <w:jc w:val="both"/>
        <w:rPr>
          <w:rFonts w:ascii="Century Gothic" w:hAnsi="Century Gothic"/>
          <w:sz w:val="18"/>
          <w:szCs w:val="18"/>
        </w:rPr>
      </w:pPr>
    </w:p>
    <w:p w14:paraId="63FCA0D0" w14:textId="5B873A33" w:rsidR="008D5CFA" w:rsidRPr="008D5CFA" w:rsidRDefault="00FA4000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E972EC" w:rsidRPr="00AB287F">
        <w:rPr>
          <w:rFonts w:ascii="Century Gothic" w:hAnsi="Century Gothic"/>
          <w:sz w:val="18"/>
          <w:szCs w:val="18"/>
        </w:rPr>
        <w:t>Przystąpienie do n</w:t>
      </w:r>
      <w:r w:rsidR="00B03F4B" w:rsidRPr="00AB287F">
        <w:rPr>
          <w:rFonts w:ascii="Century Gothic" w:hAnsi="Century Gothic"/>
          <w:sz w:val="18"/>
          <w:szCs w:val="18"/>
        </w:rPr>
        <w:t xml:space="preserve">aprawy sprzętu medycznego </w:t>
      </w:r>
      <w:r w:rsidR="00E972EC" w:rsidRPr="00AB287F">
        <w:rPr>
          <w:rFonts w:ascii="Century Gothic" w:hAnsi="Century Gothic"/>
          <w:sz w:val="18"/>
          <w:szCs w:val="18"/>
        </w:rPr>
        <w:t xml:space="preserve">nastąpi </w:t>
      </w:r>
      <w:r w:rsidR="00B03F4B" w:rsidRPr="00AB287F">
        <w:rPr>
          <w:rFonts w:ascii="Century Gothic" w:hAnsi="Century Gothic"/>
          <w:sz w:val="18"/>
          <w:szCs w:val="18"/>
        </w:rPr>
        <w:t>po zgłoszeniu telefonicznym</w:t>
      </w:r>
      <w:r w:rsidR="00112812">
        <w:rPr>
          <w:rFonts w:ascii="Century Gothic" w:hAnsi="Century Gothic"/>
          <w:sz w:val="18"/>
          <w:szCs w:val="18"/>
        </w:rPr>
        <w:t xml:space="preserve"> bądź</w:t>
      </w:r>
      <w:r w:rsidR="00B03F4B" w:rsidRPr="00AB287F">
        <w:rPr>
          <w:rFonts w:ascii="Century Gothic" w:hAnsi="Century Gothic"/>
          <w:sz w:val="18"/>
          <w:szCs w:val="18"/>
        </w:rPr>
        <w:t xml:space="preserve"> elektronicznym(e-mail) przez Zamawiającego </w:t>
      </w:r>
      <w:r w:rsidR="00112812">
        <w:rPr>
          <w:rFonts w:ascii="Century Gothic" w:hAnsi="Century Gothic"/>
          <w:sz w:val="18"/>
          <w:szCs w:val="18"/>
        </w:rPr>
        <w:t>o</w:t>
      </w:r>
      <w:r w:rsidR="00B03F4B" w:rsidRPr="00AB287F">
        <w:rPr>
          <w:rFonts w:ascii="Century Gothic" w:hAnsi="Century Gothic"/>
          <w:sz w:val="18"/>
          <w:szCs w:val="18"/>
        </w:rPr>
        <w:t xml:space="preserve"> zaistniałej awarii, w ciągu</w:t>
      </w:r>
      <w:r w:rsidR="00B03F4B" w:rsidRPr="00AB287F">
        <w:rPr>
          <w:rFonts w:ascii="Century Gothic" w:hAnsi="Century Gothic"/>
          <w:b/>
          <w:sz w:val="18"/>
          <w:szCs w:val="18"/>
        </w:rPr>
        <w:t xml:space="preserve"> </w:t>
      </w:r>
      <w:r w:rsidR="00AB10F8" w:rsidRPr="00AB287F">
        <w:rPr>
          <w:rFonts w:ascii="Century Gothic" w:hAnsi="Century Gothic"/>
          <w:b/>
          <w:sz w:val="18"/>
          <w:szCs w:val="18"/>
        </w:rPr>
        <w:t>48</w:t>
      </w:r>
      <w:r w:rsidR="00B03F4B" w:rsidRPr="00AB287F">
        <w:rPr>
          <w:rFonts w:ascii="Century Gothic" w:hAnsi="Century Gothic"/>
          <w:b/>
          <w:sz w:val="18"/>
          <w:szCs w:val="18"/>
        </w:rPr>
        <w:t xml:space="preserve"> godzin</w:t>
      </w:r>
      <w:r w:rsidR="00B03F4B" w:rsidRPr="00AB287F">
        <w:rPr>
          <w:rFonts w:ascii="Century Gothic" w:hAnsi="Century Gothic"/>
          <w:sz w:val="18"/>
          <w:szCs w:val="18"/>
        </w:rPr>
        <w:t xml:space="preserve"> od zgłoszenia</w:t>
      </w:r>
      <w:r w:rsidR="00E50EE8" w:rsidRPr="00AB287F">
        <w:rPr>
          <w:rFonts w:ascii="Century Gothic" w:hAnsi="Century Gothic"/>
          <w:sz w:val="18"/>
          <w:szCs w:val="18"/>
        </w:rPr>
        <w:t xml:space="preserve"> </w:t>
      </w:r>
      <w:r w:rsidR="00B03F4B" w:rsidRPr="00AB287F">
        <w:rPr>
          <w:rFonts w:ascii="Century Gothic" w:hAnsi="Century Gothic"/>
          <w:sz w:val="18"/>
          <w:szCs w:val="18"/>
        </w:rPr>
        <w:t>/ od momentu dostarczenia urządzenia do serwisu na koszt Wykonawcy</w:t>
      </w:r>
      <w:r w:rsidR="005638EB" w:rsidRPr="00AB287F">
        <w:rPr>
          <w:rFonts w:ascii="Century Gothic" w:hAnsi="Century Gothic"/>
          <w:sz w:val="18"/>
          <w:szCs w:val="18"/>
        </w:rPr>
        <w:t xml:space="preserve"> (odnosząc się do godzin w dni robocze, rozumiane jako dni od poniedziałku do piątku</w:t>
      </w:r>
      <w:r w:rsidR="008D40E4" w:rsidRPr="00AB287F">
        <w:rPr>
          <w:rFonts w:ascii="Century Gothic" w:hAnsi="Century Gothic"/>
          <w:sz w:val="18"/>
          <w:szCs w:val="18"/>
        </w:rPr>
        <w:t xml:space="preserve"> </w:t>
      </w:r>
      <w:r w:rsidR="005638EB" w:rsidRPr="00AB287F">
        <w:rPr>
          <w:rFonts w:ascii="Century Gothic" w:hAnsi="Century Gothic"/>
          <w:sz w:val="18"/>
          <w:szCs w:val="18"/>
        </w:rPr>
        <w:t xml:space="preserve">z wyłączeniem </w:t>
      </w:r>
      <w:r w:rsidR="0056678B">
        <w:rPr>
          <w:rFonts w:ascii="Century Gothic" w:hAnsi="Century Gothic"/>
          <w:sz w:val="18"/>
          <w:szCs w:val="18"/>
        </w:rPr>
        <w:t xml:space="preserve">sobót oraz </w:t>
      </w:r>
      <w:r w:rsidR="005638EB" w:rsidRPr="00AB287F">
        <w:rPr>
          <w:rFonts w:ascii="Century Gothic" w:hAnsi="Century Gothic"/>
          <w:sz w:val="18"/>
          <w:szCs w:val="18"/>
        </w:rPr>
        <w:t>dni ustawowo wolnych od pracy)</w:t>
      </w:r>
      <w:r w:rsidR="00E50EE8" w:rsidRPr="00AB287F">
        <w:rPr>
          <w:rFonts w:ascii="Century Gothic" w:hAnsi="Century Gothic"/>
          <w:sz w:val="18"/>
          <w:szCs w:val="18"/>
        </w:rPr>
        <w:t>.</w:t>
      </w:r>
      <w:r w:rsidR="00E50EE8" w:rsidRPr="008D5CFA">
        <w:rPr>
          <w:rFonts w:ascii="Century Gothic" w:hAnsi="Century Gothic"/>
          <w:sz w:val="18"/>
          <w:szCs w:val="18"/>
        </w:rPr>
        <w:t xml:space="preserve"> </w:t>
      </w:r>
    </w:p>
    <w:p w14:paraId="6DB24252" w14:textId="6DD0A14C" w:rsidR="00104015" w:rsidRDefault="00FA4000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104015" w:rsidRPr="00104015">
        <w:rPr>
          <w:rFonts w:ascii="Century Gothic" w:hAnsi="Century Gothic"/>
          <w:sz w:val="18"/>
          <w:szCs w:val="18"/>
        </w:rPr>
        <w:t xml:space="preserve">Naprawa sprzętu medycznego obejmuje usunięcie nieprawidłowości działania sprzętu, wymianę uszkodzonych lub zużytych części, kalibracje oraz regulacje wymaganie przez producenta. </w:t>
      </w:r>
      <w:r w:rsidR="009236F3">
        <w:rPr>
          <w:rFonts w:ascii="Century Gothic" w:hAnsi="Century Gothic"/>
          <w:sz w:val="18"/>
          <w:szCs w:val="18"/>
        </w:rPr>
        <w:t>Dodatkowo, jeżeli wymaga tego charakterystyka sprzętu, w</w:t>
      </w:r>
      <w:r w:rsidR="00104015" w:rsidRPr="00104015">
        <w:rPr>
          <w:rFonts w:ascii="Century Gothic" w:hAnsi="Century Gothic"/>
          <w:sz w:val="18"/>
          <w:szCs w:val="18"/>
        </w:rPr>
        <w:t>ykonanie testów bezpieczeństwa elektrycznego zgonie z aktualnymi przepisami prawa.</w:t>
      </w:r>
    </w:p>
    <w:p w14:paraId="6AA7402B" w14:textId="77C8DA97" w:rsidR="00B03F4B" w:rsidRDefault="00FA4000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B03F4B" w:rsidRPr="00FA4000">
        <w:rPr>
          <w:rFonts w:ascii="Century Gothic" w:hAnsi="Century Gothic"/>
          <w:sz w:val="18"/>
          <w:szCs w:val="18"/>
        </w:rPr>
        <w:t>Przed wykonaniem naprawy</w:t>
      </w:r>
      <w:r w:rsidR="00104015">
        <w:rPr>
          <w:rFonts w:ascii="Century Gothic" w:hAnsi="Century Gothic"/>
          <w:sz w:val="18"/>
          <w:szCs w:val="18"/>
        </w:rPr>
        <w:t xml:space="preserve">, </w:t>
      </w:r>
      <w:r w:rsidR="00537862" w:rsidRPr="00FA4000">
        <w:rPr>
          <w:rFonts w:ascii="Century Gothic" w:hAnsi="Century Gothic"/>
          <w:sz w:val="18"/>
          <w:szCs w:val="18"/>
        </w:rPr>
        <w:t xml:space="preserve"> </w:t>
      </w:r>
      <w:r w:rsidR="00104015">
        <w:rPr>
          <w:rFonts w:ascii="Century Gothic" w:hAnsi="Century Gothic"/>
          <w:sz w:val="18"/>
          <w:szCs w:val="18"/>
        </w:rPr>
        <w:t>p</w:t>
      </w:r>
      <w:r w:rsidR="00537862" w:rsidRPr="00FA4000">
        <w:rPr>
          <w:rFonts w:ascii="Century Gothic" w:hAnsi="Century Gothic"/>
          <w:sz w:val="18"/>
          <w:szCs w:val="18"/>
        </w:rPr>
        <w:t>o diagnozie usterki urządzenia</w:t>
      </w:r>
      <w:r w:rsidR="00B03F4B" w:rsidRPr="00FA4000">
        <w:rPr>
          <w:rFonts w:ascii="Century Gothic" w:hAnsi="Century Gothic"/>
          <w:sz w:val="18"/>
          <w:szCs w:val="18"/>
        </w:rPr>
        <w:t xml:space="preserve"> Wykonawca </w:t>
      </w:r>
      <w:r w:rsidR="00537862" w:rsidRPr="00FA4000">
        <w:rPr>
          <w:rFonts w:ascii="Century Gothic" w:hAnsi="Century Gothic"/>
          <w:sz w:val="18"/>
          <w:szCs w:val="18"/>
        </w:rPr>
        <w:t xml:space="preserve">przedstawi </w:t>
      </w:r>
      <w:r w:rsidR="00B03F4B" w:rsidRPr="00FA4000">
        <w:rPr>
          <w:rFonts w:ascii="Century Gothic" w:hAnsi="Century Gothic"/>
          <w:sz w:val="18"/>
          <w:szCs w:val="18"/>
        </w:rPr>
        <w:t>Zamawiające</w:t>
      </w:r>
      <w:r w:rsidR="00537862" w:rsidRPr="00FA4000">
        <w:rPr>
          <w:rFonts w:ascii="Century Gothic" w:hAnsi="Century Gothic"/>
          <w:sz w:val="18"/>
          <w:szCs w:val="18"/>
        </w:rPr>
        <w:t>mu</w:t>
      </w:r>
      <w:r w:rsidR="00B03F4B" w:rsidRPr="00FA4000">
        <w:rPr>
          <w:rFonts w:ascii="Century Gothic" w:hAnsi="Century Gothic"/>
          <w:sz w:val="18"/>
          <w:szCs w:val="18"/>
        </w:rPr>
        <w:t xml:space="preserve"> wstępn</w:t>
      </w:r>
      <w:r w:rsidR="00537862" w:rsidRPr="00FA4000">
        <w:rPr>
          <w:rFonts w:ascii="Century Gothic" w:hAnsi="Century Gothic"/>
          <w:sz w:val="18"/>
          <w:szCs w:val="18"/>
        </w:rPr>
        <w:t>y</w:t>
      </w:r>
      <w:r w:rsidR="00B03F4B" w:rsidRPr="00FA4000">
        <w:rPr>
          <w:rFonts w:ascii="Century Gothic" w:hAnsi="Century Gothic"/>
          <w:sz w:val="18"/>
          <w:szCs w:val="18"/>
        </w:rPr>
        <w:t xml:space="preserve"> </w:t>
      </w:r>
      <w:r w:rsidR="003A2072" w:rsidRPr="00FA4000">
        <w:rPr>
          <w:rFonts w:ascii="Century Gothic" w:hAnsi="Century Gothic"/>
          <w:sz w:val="18"/>
          <w:szCs w:val="18"/>
        </w:rPr>
        <w:t>kosztorys oraz ilość roboczogodzin</w:t>
      </w:r>
      <w:r w:rsidR="00CE7A4F">
        <w:rPr>
          <w:rFonts w:ascii="Century Gothic" w:hAnsi="Century Gothic"/>
          <w:sz w:val="18"/>
          <w:szCs w:val="18"/>
        </w:rPr>
        <w:t xml:space="preserve"> potrzebnych</w:t>
      </w:r>
      <w:r w:rsidR="003A2072" w:rsidRPr="00FA4000">
        <w:rPr>
          <w:rFonts w:ascii="Century Gothic" w:hAnsi="Century Gothic"/>
          <w:sz w:val="18"/>
          <w:szCs w:val="18"/>
        </w:rPr>
        <w:t xml:space="preserve"> do wykonania naprawy. W cenę roboczogodziny za wykonaną usługę należy wliczyć koszt dojazdu lub koszt wysyłki do i od Wykonawcy w celu naprawy sprzętu.</w:t>
      </w:r>
      <w:r w:rsidR="00B03F4B" w:rsidRPr="00FA4000">
        <w:rPr>
          <w:rFonts w:ascii="Century Gothic" w:hAnsi="Century Gothic"/>
          <w:sz w:val="18"/>
          <w:szCs w:val="18"/>
        </w:rPr>
        <w:t xml:space="preserve"> Przed uzyskaniem zgody od osoby wskazanej w </w:t>
      </w:r>
      <w:r w:rsidR="009236F3">
        <w:rPr>
          <w:rFonts w:ascii="Century Gothic" w:hAnsi="Century Gothic"/>
          <w:sz w:val="18"/>
          <w:szCs w:val="18"/>
        </w:rPr>
        <w:t xml:space="preserve">§ </w:t>
      </w:r>
      <w:r w:rsidR="00CE7A4F">
        <w:rPr>
          <w:rFonts w:ascii="Century Gothic" w:hAnsi="Century Gothic"/>
          <w:sz w:val="18"/>
          <w:szCs w:val="18"/>
        </w:rPr>
        <w:t>5 ust.4</w:t>
      </w:r>
      <w:r w:rsidR="00B03F4B" w:rsidRPr="00FA4000">
        <w:rPr>
          <w:rFonts w:ascii="Century Gothic" w:hAnsi="Century Gothic"/>
          <w:sz w:val="18"/>
          <w:szCs w:val="18"/>
        </w:rPr>
        <w:t xml:space="preserve"> Wykonawca nie może przystąpić do naprawy.</w:t>
      </w:r>
      <w:r w:rsidR="000F42C0">
        <w:rPr>
          <w:rFonts w:ascii="Century Gothic" w:hAnsi="Century Gothic"/>
          <w:sz w:val="18"/>
          <w:szCs w:val="18"/>
        </w:rPr>
        <w:t xml:space="preserve"> Zgoda ta udzielana jest co najmniej w formie elektronicznej dla celów dowodowych. </w:t>
      </w:r>
    </w:p>
    <w:p w14:paraId="2D559F8B" w14:textId="5AD92739" w:rsidR="00104015" w:rsidRPr="00FA4000" w:rsidRDefault="00104015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Pr="008D5CFA">
        <w:rPr>
          <w:rFonts w:ascii="Century Gothic" w:hAnsi="Century Gothic"/>
          <w:sz w:val="18"/>
          <w:szCs w:val="18"/>
        </w:rPr>
        <w:t>Zamawiający uzna za spełnienie warunku</w:t>
      </w:r>
      <w:r>
        <w:rPr>
          <w:rFonts w:ascii="Century Gothic" w:hAnsi="Century Gothic"/>
          <w:sz w:val="18"/>
          <w:szCs w:val="18"/>
        </w:rPr>
        <w:t>, o którym mowa w ust. 3,</w:t>
      </w:r>
      <w:r w:rsidRPr="008D5CFA">
        <w:rPr>
          <w:rFonts w:ascii="Century Gothic" w:hAnsi="Century Gothic"/>
          <w:sz w:val="18"/>
          <w:szCs w:val="18"/>
        </w:rPr>
        <w:t xml:space="preserve"> kontakt telefoniczny </w:t>
      </w:r>
      <w:r>
        <w:rPr>
          <w:rFonts w:ascii="Century Gothic" w:hAnsi="Century Gothic"/>
          <w:sz w:val="18"/>
          <w:szCs w:val="18"/>
        </w:rPr>
        <w:t xml:space="preserve">                                          </w:t>
      </w:r>
      <w:r w:rsidRPr="008D5CFA">
        <w:rPr>
          <w:rFonts w:ascii="Century Gothic" w:hAnsi="Century Gothic"/>
          <w:sz w:val="18"/>
          <w:szCs w:val="18"/>
        </w:rPr>
        <w:t>z użytkownikiem wraz z diagnostyką zdalną w przypadku, gdy Wykonawca jest w stanie zdiagnozować usterkę i przedstawiać kosztorys naprawy po konsultacji  z użytkownikiem aparatu</w:t>
      </w:r>
      <w:r w:rsidR="00545ECB">
        <w:rPr>
          <w:rFonts w:ascii="Century Gothic" w:hAnsi="Century Gothic"/>
          <w:sz w:val="18"/>
          <w:szCs w:val="18"/>
        </w:rPr>
        <w:t xml:space="preserve"> </w:t>
      </w:r>
      <w:r w:rsidR="00545ECB" w:rsidRPr="0045230D">
        <w:rPr>
          <w:rFonts w:ascii="Century Gothic" w:hAnsi="Century Gothic"/>
          <w:sz w:val="18"/>
          <w:szCs w:val="18"/>
        </w:rPr>
        <w:t>(dotyczy to sytuacji tylko jeśli jest to możliwe)</w:t>
      </w:r>
      <w:r w:rsidRPr="0045230D">
        <w:rPr>
          <w:rFonts w:ascii="Century Gothic" w:hAnsi="Century Gothic"/>
          <w:sz w:val="18"/>
          <w:szCs w:val="18"/>
        </w:rPr>
        <w:t>.</w:t>
      </w:r>
      <w:r w:rsidR="000F42C0">
        <w:rPr>
          <w:rFonts w:ascii="Century Gothic" w:hAnsi="Century Gothic"/>
          <w:sz w:val="18"/>
          <w:szCs w:val="18"/>
        </w:rPr>
        <w:t xml:space="preserve"> Ewentualne nieprawidłowości i dodatkowe koszty powstałe w wyniku wadliwej diagnostyki zdalnej ponosi Wykonawca. </w:t>
      </w:r>
    </w:p>
    <w:p w14:paraId="62B60538" w14:textId="7E9C4DBC" w:rsidR="003A2072" w:rsidRPr="003A2072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bookmarkStart w:id="2" w:name="_Hlk129944499"/>
      <w:r w:rsidR="003A2072" w:rsidRPr="00AB287F">
        <w:rPr>
          <w:rFonts w:ascii="Century Gothic" w:hAnsi="Century Gothic"/>
          <w:sz w:val="18"/>
          <w:szCs w:val="18"/>
        </w:rPr>
        <w:t xml:space="preserve">Wykonawca dokona naprawy w ciągu 48 godzin w dni robocze liczone od momentu </w:t>
      </w:r>
      <w:r w:rsidR="00AB287F" w:rsidRPr="00AB287F">
        <w:rPr>
          <w:rFonts w:ascii="Century Gothic" w:hAnsi="Century Gothic"/>
          <w:sz w:val="18"/>
          <w:szCs w:val="18"/>
        </w:rPr>
        <w:t>przystąpienie do naprawy</w:t>
      </w:r>
      <w:r w:rsidR="003A2072" w:rsidRPr="00AB287F">
        <w:rPr>
          <w:rFonts w:ascii="Century Gothic" w:hAnsi="Century Gothic"/>
          <w:sz w:val="18"/>
          <w:szCs w:val="18"/>
        </w:rPr>
        <w:t xml:space="preserve">. W przypadku naprawy trwającej powyżej 5 dni roboczych Wykonawca zobowiązany jest do dostarczenia Zamawiającemu urządzenia zastępczego, po ustaleniu </w:t>
      </w:r>
      <w:r w:rsidR="00CE7A4F">
        <w:rPr>
          <w:rFonts w:ascii="Century Gothic" w:hAnsi="Century Gothic"/>
          <w:sz w:val="18"/>
          <w:szCs w:val="18"/>
        </w:rPr>
        <w:t xml:space="preserve">takiej </w:t>
      </w:r>
      <w:r w:rsidR="003A2072" w:rsidRPr="00AB287F">
        <w:rPr>
          <w:rFonts w:ascii="Century Gothic" w:hAnsi="Century Gothic"/>
          <w:sz w:val="18"/>
          <w:szCs w:val="18"/>
        </w:rPr>
        <w:t>potrzeby z Zamawiającym.</w:t>
      </w:r>
      <w:r w:rsidR="007057CF">
        <w:rPr>
          <w:rFonts w:ascii="Century Gothic" w:hAnsi="Century Gothic"/>
          <w:sz w:val="18"/>
          <w:szCs w:val="18"/>
        </w:rPr>
        <w:t xml:space="preserve"> </w:t>
      </w:r>
    </w:p>
    <w:bookmarkEnd w:id="2"/>
    <w:p w14:paraId="7BF31B3E" w14:textId="54A782D6" w:rsidR="003A2072" w:rsidRPr="003A2072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r w:rsidR="003A2072" w:rsidRPr="003A2072">
        <w:rPr>
          <w:rFonts w:ascii="Century Gothic" w:hAnsi="Century Gothic"/>
          <w:sz w:val="18"/>
          <w:szCs w:val="18"/>
        </w:rPr>
        <w:t xml:space="preserve">W przypadku stwierdzenia, iż </w:t>
      </w:r>
      <w:r w:rsidR="00104015">
        <w:rPr>
          <w:rFonts w:ascii="Century Gothic" w:hAnsi="Century Gothic"/>
          <w:sz w:val="18"/>
          <w:szCs w:val="18"/>
        </w:rPr>
        <w:t xml:space="preserve">urządzenie </w:t>
      </w:r>
      <w:r w:rsidR="003A2072" w:rsidRPr="003A2072">
        <w:rPr>
          <w:rFonts w:ascii="Century Gothic" w:hAnsi="Century Gothic"/>
          <w:sz w:val="18"/>
          <w:szCs w:val="18"/>
        </w:rPr>
        <w:t>nie nadaje się do dalszej eksploatacji Wykonawca zobowiązany jest do bezpłatnego wystawienia pi</w:t>
      </w:r>
      <w:r w:rsidR="00104015">
        <w:rPr>
          <w:rFonts w:ascii="Century Gothic" w:hAnsi="Century Gothic"/>
          <w:sz w:val="18"/>
          <w:szCs w:val="18"/>
        </w:rPr>
        <w:t>semnego</w:t>
      </w:r>
      <w:r w:rsidR="003A2072" w:rsidRPr="003A2072">
        <w:rPr>
          <w:rFonts w:ascii="Century Gothic" w:hAnsi="Century Gothic"/>
          <w:sz w:val="18"/>
          <w:szCs w:val="18"/>
        </w:rPr>
        <w:t xml:space="preserve"> orzeczenia technicznego stanowiącego dla Zamawiającego podstawę do kasacji urządzenia.</w:t>
      </w:r>
    </w:p>
    <w:p w14:paraId="38691AED" w14:textId="4490C56A" w:rsidR="00B03F4B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r w:rsidR="00B03F4B" w:rsidRPr="00D424BD">
        <w:rPr>
          <w:rFonts w:ascii="Century Gothic" w:hAnsi="Century Gothic"/>
          <w:sz w:val="18"/>
          <w:szCs w:val="18"/>
        </w:rPr>
        <w:t>W przypadku konieczności wymiany uszkodzonej części sprzętu, Wykonawca dokonuje zakupu nowej części i wymiany, po uprzedniej</w:t>
      </w:r>
      <w:r w:rsidR="009C3104">
        <w:rPr>
          <w:rFonts w:ascii="Century Gothic" w:hAnsi="Century Gothic"/>
          <w:sz w:val="18"/>
          <w:szCs w:val="18"/>
        </w:rPr>
        <w:t xml:space="preserve"> mailowej lub pisemnej</w:t>
      </w:r>
      <w:r w:rsidR="00B03F4B" w:rsidRPr="00D424BD">
        <w:rPr>
          <w:rFonts w:ascii="Century Gothic" w:hAnsi="Century Gothic"/>
          <w:sz w:val="18"/>
          <w:szCs w:val="18"/>
        </w:rPr>
        <w:t xml:space="preserve"> zgodzie Zamawiającego. W/w fakt</w:t>
      </w:r>
      <w:r w:rsidR="00B03F4B" w:rsidRPr="00324368">
        <w:rPr>
          <w:rFonts w:ascii="Century Gothic" w:hAnsi="Century Gothic"/>
          <w:sz w:val="18"/>
          <w:szCs w:val="18"/>
        </w:rPr>
        <w:t xml:space="preserve">  uwzględnia się  w  karcie pracy. Koszt zakupu nowej części zwiększa wartość wynagrodzenia z tytułu naprawy, określonego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 xml:space="preserve">w </w:t>
      </w:r>
      <w:r w:rsidR="004B1981" w:rsidRPr="004B1981">
        <w:rPr>
          <w:rFonts w:ascii="Century Gothic" w:hAnsi="Century Gothic"/>
          <w:b/>
          <w:bCs/>
          <w:sz w:val="18"/>
          <w:szCs w:val="18"/>
        </w:rPr>
        <w:t>z</w:t>
      </w:r>
      <w:r w:rsidR="00B03F4B" w:rsidRPr="00D424BD">
        <w:rPr>
          <w:rFonts w:ascii="Century Gothic" w:hAnsi="Century Gothic"/>
          <w:b/>
          <w:sz w:val="18"/>
          <w:szCs w:val="18"/>
        </w:rPr>
        <w:t>ałączniku Nr 1</w:t>
      </w:r>
      <w:r w:rsidR="00B03F4B" w:rsidRPr="00324368">
        <w:rPr>
          <w:rFonts w:ascii="Century Gothic" w:hAnsi="Century Gothic"/>
          <w:sz w:val="18"/>
          <w:szCs w:val="18"/>
        </w:rPr>
        <w:t xml:space="preserve">,  i 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>jest uwidoczniony w  wystawionej fakturze VAT.</w:t>
      </w:r>
      <w:r w:rsidR="000F42C0">
        <w:rPr>
          <w:rFonts w:ascii="Century Gothic" w:hAnsi="Century Gothic"/>
          <w:sz w:val="18"/>
          <w:szCs w:val="18"/>
        </w:rPr>
        <w:t xml:space="preserve"> Przed wystąpieniem o zgodę, o której mowa w zdaniu pierwszym, Wykonawca przedstawi Zamawiającemu oferty co najmniej trzech producentów, jeżeli na rynku występuje więcej niż jeden producent. </w:t>
      </w:r>
    </w:p>
    <w:p w14:paraId="1C84D710" w14:textId="68D50361" w:rsidR="00746DBB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746DBB">
        <w:rPr>
          <w:rFonts w:ascii="Century Gothic" w:hAnsi="Century Gothic"/>
          <w:sz w:val="18"/>
          <w:szCs w:val="18"/>
        </w:rPr>
        <w:t xml:space="preserve">. </w:t>
      </w:r>
      <w:r w:rsidR="00746DBB" w:rsidRPr="00746DBB">
        <w:rPr>
          <w:rFonts w:ascii="Century Gothic" w:hAnsi="Century Gothic"/>
          <w:sz w:val="18"/>
          <w:szCs w:val="18"/>
        </w:rPr>
        <w:t xml:space="preserve">Zgoda powinna być poprzedzona przedstawieniem oferty na części zamienne i możliwością wyboru przez zamawiającego producenta części zamiennej, o ile to możliwe </w:t>
      </w:r>
      <w:r w:rsidR="00746DBB" w:rsidRPr="0045230D">
        <w:rPr>
          <w:rFonts w:ascii="Century Gothic" w:hAnsi="Century Gothic"/>
          <w:sz w:val="18"/>
          <w:szCs w:val="18"/>
        </w:rPr>
        <w:t>(</w:t>
      </w:r>
      <w:r w:rsidR="00545ECB" w:rsidRPr="0045230D">
        <w:rPr>
          <w:rFonts w:ascii="Century Gothic" w:hAnsi="Century Gothic"/>
          <w:sz w:val="18"/>
          <w:szCs w:val="18"/>
        </w:rPr>
        <w:t xml:space="preserve">jeżeli </w:t>
      </w:r>
      <w:r w:rsidR="00746DBB" w:rsidRPr="0045230D">
        <w:rPr>
          <w:rFonts w:ascii="Century Gothic" w:hAnsi="Century Gothic"/>
          <w:sz w:val="18"/>
          <w:szCs w:val="18"/>
        </w:rPr>
        <w:t xml:space="preserve">istnieje </w:t>
      </w:r>
      <w:r w:rsidR="00746DBB" w:rsidRPr="00746DBB">
        <w:rPr>
          <w:rFonts w:ascii="Century Gothic" w:hAnsi="Century Gothic"/>
          <w:sz w:val="18"/>
          <w:szCs w:val="18"/>
        </w:rPr>
        <w:t>więcej niż jeden producent).</w:t>
      </w:r>
    </w:p>
    <w:p w14:paraId="333AC440" w14:textId="77777777" w:rsidR="003A2072" w:rsidRDefault="003A2072" w:rsidP="007175A1">
      <w:pPr>
        <w:ind w:left="644"/>
        <w:rPr>
          <w:rFonts w:ascii="Century Gothic" w:hAnsi="Century Gothic" w:cs="Arial"/>
          <w:b/>
          <w:bCs/>
          <w:sz w:val="18"/>
          <w:szCs w:val="18"/>
        </w:rPr>
      </w:pPr>
    </w:p>
    <w:p w14:paraId="70879008" w14:textId="77777777" w:rsidR="007175A1" w:rsidRPr="00142784" w:rsidRDefault="007175A1" w:rsidP="0043383E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bookmarkStart w:id="3" w:name="_Hlk129946904"/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>
        <w:rPr>
          <w:rFonts w:ascii="Century Gothic" w:hAnsi="Century Gothic" w:cs="Arial"/>
          <w:b/>
          <w:bCs/>
          <w:sz w:val="18"/>
          <w:szCs w:val="18"/>
        </w:rPr>
        <w:t>4.</w:t>
      </w:r>
    </w:p>
    <w:p w14:paraId="1BAD795F" w14:textId="77777777" w:rsidR="007175A1" w:rsidRDefault="007175A1" w:rsidP="001E28EF">
      <w:pPr>
        <w:ind w:left="283"/>
        <w:jc w:val="both"/>
        <w:rPr>
          <w:rFonts w:ascii="Century Gothic" w:hAnsi="Century Gothic"/>
          <w:sz w:val="18"/>
          <w:szCs w:val="18"/>
        </w:rPr>
      </w:pPr>
    </w:p>
    <w:bookmarkEnd w:id="3"/>
    <w:p w14:paraId="6915EBBB" w14:textId="2388EF01" w:rsidR="007175A1" w:rsidRDefault="007175A1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1.</w:t>
      </w:r>
      <w:r w:rsidR="00E52D54">
        <w:rPr>
          <w:rFonts w:ascii="Century Gothic" w:hAnsi="Century Gothic"/>
          <w:sz w:val="18"/>
          <w:szCs w:val="18"/>
        </w:rPr>
        <w:t xml:space="preserve"> </w:t>
      </w:r>
      <w:r w:rsidRPr="007175A1">
        <w:rPr>
          <w:rFonts w:ascii="Century Gothic" w:hAnsi="Century Gothic"/>
          <w:sz w:val="18"/>
          <w:szCs w:val="18"/>
        </w:rPr>
        <w:t xml:space="preserve">Przegląd techniczny winien zawierać wszystkie czynności wskazane przez producenta. Powinien </w:t>
      </w:r>
      <w:r w:rsidRPr="007175A1">
        <w:rPr>
          <w:rFonts w:ascii="Century Gothic" w:hAnsi="Century Gothic"/>
          <w:sz w:val="18"/>
          <w:szCs w:val="18"/>
        </w:rPr>
        <w:lastRenderedPageBreak/>
        <w:t xml:space="preserve">polegać na zweryfikowaniu poprawności działania urządzenia, wykonaniu niezbędnych kalibracji, </w:t>
      </w:r>
      <w:proofErr w:type="spellStart"/>
      <w:r w:rsidRPr="007175A1">
        <w:rPr>
          <w:rFonts w:ascii="Century Gothic" w:hAnsi="Century Gothic"/>
          <w:sz w:val="18"/>
          <w:szCs w:val="18"/>
        </w:rPr>
        <w:t>wzorcowań</w:t>
      </w:r>
      <w:proofErr w:type="spellEnd"/>
      <w:r w:rsidRPr="007175A1">
        <w:rPr>
          <w:rFonts w:ascii="Century Gothic" w:hAnsi="Century Gothic"/>
          <w:sz w:val="18"/>
          <w:szCs w:val="18"/>
        </w:rPr>
        <w:t xml:space="preserve">, regulacji oraz wymianie </w:t>
      </w:r>
      <w:r w:rsidR="003A2072">
        <w:rPr>
          <w:rFonts w:ascii="Century Gothic" w:hAnsi="Century Gothic"/>
          <w:sz w:val="18"/>
          <w:szCs w:val="18"/>
        </w:rPr>
        <w:t>części wskazanych przez wytwórcę jako</w:t>
      </w:r>
      <w:r w:rsidR="00FA4000">
        <w:rPr>
          <w:rFonts w:ascii="Century Gothic" w:hAnsi="Century Gothic"/>
          <w:sz w:val="18"/>
          <w:szCs w:val="18"/>
        </w:rPr>
        <w:t xml:space="preserve"> </w:t>
      </w:r>
      <w:r w:rsidR="003A2072">
        <w:rPr>
          <w:rFonts w:ascii="Century Gothic" w:hAnsi="Century Gothic"/>
          <w:sz w:val="18"/>
          <w:szCs w:val="18"/>
        </w:rPr>
        <w:t xml:space="preserve">koniecznych do wymiany właściwych dla danego </w:t>
      </w:r>
      <w:r w:rsidR="002168E4">
        <w:rPr>
          <w:rFonts w:ascii="Century Gothic" w:hAnsi="Century Gothic"/>
          <w:sz w:val="18"/>
          <w:szCs w:val="18"/>
        </w:rPr>
        <w:t>okresu</w:t>
      </w:r>
      <w:r w:rsidR="003A2072">
        <w:rPr>
          <w:rFonts w:ascii="Century Gothic" w:hAnsi="Century Gothic"/>
          <w:sz w:val="18"/>
          <w:szCs w:val="18"/>
        </w:rPr>
        <w:t xml:space="preserve"> </w:t>
      </w:r>
      <w:r w:rsidR="00FA4000">
        <w:rPr>
          <w:rFonts w:ascii="Century Gothic" w:hAnsi="Century Gothic"/>
          <w:sz w:val="18"/>
          <w:szCs w:val="18"/>
        </w:rPr>
        <w:t>przeglądowego</w:t>
      </w:r>
      <w:r w:rsidRPr="007175A1">
        <w:rPr>
          <w:rFonts w:ascii="Century Gothic" w:hAnsi="Century Gothic"/>
          <w:sz w:val="18"/>
          <w:szCs w:val="18"/>
        </w:rPr>
        <w:t>. Wymaga się wykonania testów bezpieczeństwa e</w:t>
      </w:r>
      <w:r w:rsidR="002168E4">
        <w:rPr>
          <w:rFonts w:ascii="Century Gothic" w:hAnsi="Century Gothic"/>
          <w:sz w:val="18"/>
          <w:szCs w:val="18"/>
        </w:rPr>
        <w:t>lektrycznego</w:t>
      </w:r>
      <w:r w:rsidRPr="007175A1">
        <w:rPr>
          <w:rFonts w:ascii="Century Gothic" w:hAnsi="Century Gothic"/>
          <w:sz w:val="18"/>
          <w:szCs w:val="18"/>
        </w:rPr>
        <w:t xml:space="preserve">  w urządzeniach podłączonych do sieci 230V, zgodnie z aktualnymi przepisami prawa. Wypisanie oraz potwierdzenie wszystkich wykonanych czynności winno zakończyć się wpisem do raportu serwisowego oraz do paszportu technicznego</w:t>
      </w:r>
      <w:r w:rsidR="00FD5480">
        <w:rPr>
          <w:rFonts w:ascii="Century Gothic" w:hAnsi="Century Gothic"/>
          <w:sz w:val="18"/>
          <w:szCs w:val="18"/>
        </w:rPr>
        <w:t>, zgodnie z obowiązującymi przepisami</w:t>
      </w:r>
      <w:r w:rsidRPr="007175A1">
        <w:rPr>
          <w:rFonts w:ascii="Century Gothic" w:hAnsi="Century Gothic"/>
          <w:sz w:val="18"/>
          <w:szCs w:val="18"/>
        </w:rPr>
        <w:t>.</w:t>
      </w:r>
    </w:p>
    <w:p w14:paraId="090143F2" w14:textId="77777777" w:rsidR="003A2072" w:rsidRDefault="003A2072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Aktualizacje wymagane przez </w:t>
      </w:r>
      <w:r w:rsidR="00CD79E3">
        <w:rPr>
          <w:rFonts w:ascii="Century Gothic" w:hAnsi="Century Gothic"/>
          <w:sz w:val="18"/>
          <w:szCs w:val="18"/>
        </w:rPr>
        <w:t>producenta</w:t>
      </w:r>
      <w:r>
        <w:rPr>
          <w:rFonts w:ascii="Century Gothic" w:hAnsi="Century Gothic"/>
          <w:sz w:val="18"/>
          <w:szCs w:val="18"/>
        </w:rPr>
        <w:t xml:space="preserve"> maja być wykonywane przez wykonawcę niezwłocznie w </w:t>
      </w:r>
      <w:r w:rsidR="001E28EF">
        <w:rPr>
          <w:rFonts w:ascii="Century Gothic" w:hAnsi="Century Gothic"/>
          <w:sz w:val="18"/>
          <w:szCs w:val="18"/>
        </w:rPr>
        <w:t xml:space="preserve">   </w:t>
      </w:r>
      <w:r>
        <w:rPr>
          <w:rFonts w:ascii="Century Gothic" w:hAnsi="Century Gothic"/>
          <w:sz w:val="18"/>
          <w:szCs w:val="18"/>
        </w:rPr>
        <w:t>sytuacji pojawienia się takiej konieczności  i wygenerowania takiej informacji przez producenta.</w:t>
      </w:r>
    </w:p>
    <w:p w14:paraId="10985AAE" w14:textId="77777777" w:rsidR="00776A88" w:rsidRDefault="00776A88" w:rsidP="001E28E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 w:rsidR="00FA4000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 xml:space="preserve">zęści </w:t>
      </w:r>
      <w:r w:rsidR="00CD79E3">
        <w:rPr>
          <w:rFonts w:ascii="Century Gothic" w:hAnsi="Century Gothic"/>
          <w:sz w:val="18"/>
          <w:szCs w:val="18"/>
        </w:rPr>
        <w:t>użyte</w:t>
      </w:r>
      <w:r>
        <w:rPr>
          <w:rFonts w:ascii="Century Gothic" w:hAnsi="Century Gothic"/>
          <w:sz w:val="18"/>
          <w:szCs w:val="18"/>
        </w:rPr>
        <w:t xml:space="preserve"> w ramach przeglądów </w:t>
      </w:r>
      <w:r w:rsidR="00537862">
        <w:rPr>
          <w:rFonts w:ascii="Century Gothic" w:hAnsi="Century Gothic"/>
          <w:sz w:val="18"/>
          <w:szCs w:val="18"/>
        </w:rPr>
        <w:t>technicznych i napraw muszą być fabrycznie nowe.</w:t>
      </w:r>
    </w:p>
    <w:p w14:paraId="3FDB8ECA" w14:textId="77777777" w:rsidR="00537862" w:rsidRPr="007175A1" w:rsidRDefault="00537862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Utylizacja części zużytych leży po stronie Wykonawcy</w:t>
      </w:r>
      <w:r w:rsidR="006F39BF">
        <w:rPr>
          <w:rFonts w:ascii="Century Gothic" w:hAnsi="Century Gothic"/>
          <w:sz w:val="18"/>
          <w:szCs w:val="18"/>
        </w:rPr>
        <w:t xml:space="preserve"> i musi</w:t>
      </w:r>
      <w:r w:rsidR="00480589">
        <w:rPr>
          <w:rFonts w:ascii="Century Gothic" w:hAnsi="Century Gothic"/>
          <w:sz w:val="18"/>
          <w:szCs w:val="18"/>
        </w:rPr>
        <w:t xml:space="preserve"> się odbywać w zgodzie z obowiązującymi przepisami o odpadach.</w:t>
      </w:r>
    </w:p>
    <w:p w14:paraId="6501C375" w14:textId="77777777" w:rsidR="001D1CDE" w:rsidRDefault="00E52D54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4" w:name="_Hlk129946777"/>
      <w:r w:rsidRPr="00AB287F">
        <w:rPr>
          <w:rFonts w:ascii="Century Gothic" w:hAnsi="Century Gothic"/>
          <w:sz w:val="18"/>
          <w:szCs w:val="18"/>
        </w:rPr>
        <w:t>5</w:t>
      </w:r>
      <w:r w:rsidR="007175A1" w:rsidRPr="00AB287F">
        <w:rPr>
          <w:rFonts w:ascii="Century Gothic" w:hAnsi="Century Gothic"/>
          <w:sz w:val="18"/>
          <w:szCs w:val="18"/>
        </w:rPr>
        <w:t>.</w:t>
      </w:r>
      <w:r w:rsidRPr="00AB287F">
        <w:rPr>
          <w:rFonts w:ascii="Century Gothic" w:hAnsi="Century Gothic"/>
          <w:sz w:val="18"/>
          <w:szCs w:val="18"/>
        </w:rPr>
        <w:t xml:space="preserve"> </w:t>
      </w:r>
      <w:r w:rsidR="001D1CDE" w:rsidRPr="001D1CDE">
        <w:rPr>
          <w:rFonts w:ascii="Century Gothic" w:hAnsi="Century Gothic"/>
          <w:sz w:val="18"/>
          <w:szCs w:val="18"/>
        </w:rPr>
        <w:t xml:space="preserve">Przeglądy techniczne muszą odbyć się </w:t>
      </w:r>
      <w:r w:rsidR="00D6393D">
        <w:rPr>
          <w:rFonts w:ascii="Century Gothic" w:hAnsi="Century Gothic"/>
          <w:sz w:val="18"/>
          <w:szCs w:val="18"/>
        </w:rPr>
        <w:t>przed termin</w:t>
      </w:r>
      <w:r w:rsidR="001D1CDE" w:rsidRPr="001D1CDE">
        <w:rPr>
          <w:rFonts w:ascii="Century Gothic" w:hAnsi="Century Gothic"/>
          <w:sz w:val="18"/>
          <w:szCs w:val="18"/>
        </w:rPr>
        <w:t>e</w:t>
      </w:r>
      <w:r w:rsidR="00D6393D">
        <w:rPr>
          <w:rFonts w:ascii="Century Gothic" w:hAnsi="Century Gothic"/>
          <w:sz w:val="18"/>
          <w:szCs w:val="18"/>
        </w:rPr>
        <w:t>m</w:t>
      </w:r>
      <w:r w:rsidR="001D1CDE" w:rsidRPr="001D1CDE">
        <w:rPr>
          <w:rFonts w:ascii="Century Gothic" w:hAnsi="Century Gothic"/>
          <w:sz w:val="18"/>
          <w:szCs w:val="18"/>
        </w:rPr>
        <w:t xml:space="preserve"> określonym w formularzu cenowym</w:t>
      </w:r>
      <w:r w:rsidR="001D1CDE">
        <w:rPr>
          <w:rFonts w:ascii="Century Gothic" w:hAnsi="Century Gothic"/>
          <w:sz w:val="18"/>
          <w:szCs w:val="18"/>
        </w:rPr>
        <w:t>.</w:t>
      </w:r>
    </w:p>
    <w:p w14:paraId="0FB444CF" w14:textId="77777777" w:rsidR="001D1CDE" w:rsidRDefault="001D1CDE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6. </w:t>
      </w:r>
      <w:r w:rsidRPr="001D1CDE">
        <w:rPr>
          <w:rFonts w:ascii="Century Gothic" w:hAnsi="Century Gothic"/>
          <w:sz w:val="18"/>
          <w:szCs w:val="18"/>
        </w:rPr>
        <w:t>Zamawiający wymaga aby przeglądy wykonywanie były w oparciu o własną aparaturę kontrolno-pomiarową, własne narzędzia oraz materiały w siedzibie Zamawiającego</w:t>
      </w:r>
      <w:r w:rsidR="002A1769">
        <w:rPr>
          <w:rFonts w:ascii="Century Gothic" w:hAnsi="Century Gothic"/>
          <w:sz w:val="18"/>
          <w:szCs w:val="18"/>
        </w:rPr>
        <w:t>/</w:t>
      </w:r>
      <w:r w:rsidR="002A1769" w:rsidRPr="002A1769">
        <w:rPr>
          <w:rFonts w:ascii="Century Gothic" w:hAnsi="Century Gothic"/>
          <w:bCs/>
          <w:sz w:val="18"/>
          <w:szCs w:val="18"/>
        </w:rPr>
        <w:t xml:space="preserve"> w domach pacjentów</w:t>
      </w:r>
      <w:r w:rsidR="002A1769">
        <w:rPr>
          <w:rFonts w:ascii="Century Gothic" w:hAnsi="Century Gothic"/>
          <w:bCs/>
          <w:sz w:val="18"/>
          <w:szCs w:val="18"/>
        </w:rPr>
        <w:t xml:space="preserve"> (dotyczy pakietu 21)</w:t>
      </w:r>
      <w:r w:rsidRPr="001D1CDE">
        <w:rPr>
          <w:rFonts w:ascii="Century Gothic" w:hAnsi="Century Gothic"/>
          <w:sz w:val="18"/>
          <w:szCs w:val="18"/>
        </w:rPr>
        <w:t>. Aparatura musi posiadać aktualne świadectwa legalizacji, kalibracji.</w:t>
      </w:r>
    </w:p>
    <w:bookmarkEnd w:id="4"/>
    <w:p w14:paraId="11C082DB" w14:textId="77777777" w:rsidR="007175A1" w:rsidRDefault="00E024F7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6F39BF">
        <w:rPr>
          <w:rFonts w:ascii="Century Gothic" w:hAnsi="Century Gothic"/>
          <w:sz w:val="18"/>
          <w:szCs w:val="18"/>
        </w:rPr>
        <w:t xml:space="preserve">. </w:t>
      </w:r>
      <w:r w:rsidR="007175A1" w:rsidRPr="001D1CDE">
        <w:rPr>
          <w:rFonts w:ascii="Century Gothic" w:hAnsi="Century Gothic"/>
          <w:sz w:val="18"/>
          <w:szCs w:val="18"/>
        </w:rPr>
        <w:t xml:space="preserve">Częstotliwość wykonywanych przeglądów musi być zgodna z zaleceniami producenta danego urządzenia bądź instrukcją użytkowania oraz ustawą  o wyrobach medycznych z dnia </w:t>
      </w:r>
      <w:r w:rsidR="004D50B3" w:rsidRPr="001D1CDE">
        <w:rPr>
          <w:rFonts w:ascii="Century Gothic" w:hAnsi="Century Gothic"/>
          <w:sz w:val="18"/>
          <w:szCs w:val="18"/>
        </w:rPr>
        <w:t>7 kwietnia 2022 (Dz. U 2022 poz. 974)</w:t>
      </w:r>
      <w:r w:rsidR="007175A1" w:rsidRPr="001D1CDE">
        <w:rPr>
          <w:rFonts w:ascii="Century Gothic" w:hAnsi="Century Gothic"/>
          <w:sz w:val="18"/>
          <w:szCs w:val="18"/>
        </w:rPr>
        <w:t xml:space="preserve"> oraz obowiązującymi normami lub </w:t>
      </w:r>
      <w:r w:rsidR="006F39BF" w:rsidRPr="001D1CDE">
        <w:rPr>
          <w:rFonts w:ascii="Century Gothic" w:hAnsi="Century Gothic"/>
          <w:sz w:val="18"/>
          <w:szCs w:val="18"/>
        </w:rPr>
        <w:t xml:space="preserve">w </w:t>
      </w:r>
      <w:r w:rsidR="007175A1" w:rsidRPr="001D1CDE">
        <w:rPr>
          <w:rFonts w:ascii="Century Gothic" w:hAnsi="Century Gothic"/>
          <w:sz w:val="18"/>
          <w:szCs w:val="18"/>
        </w:rPr>
        <w:t>ustalonych terminach przez Zamawiającego</w:t>
      </w:r>
      <w:r w:rsidR="006F39BF" w:rsidRPr="001D1CDE">
        <w:rPr>
          <w:rFonts w:ascii="Century Gothic" w:hAnsi="Century Gothic"/>
          <w:sz w:val="18"/>
          <w:szCs w:val="18"/>
        </w:rPr>
        <w:t>.</w:t>
      </w:r>
    </w:p>
    <w:p w14:paraId="39DC0D47" w14:textId="4ACC8437" w:rsidR="00FD5480" w:rsidRDefault="00FD5480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8. </w:t>
      </w:r>
      <w:r>
        <w:rPr>
          <w:rFonts w:ascii="Century Gothic" w:hAnsi="Century Gothic"/>
          <w:sz w:val="18"/>
          <w:szCs w:val="18"/>
        </w:rPr>
        <w:tab/>
        <w:t xml:space="preserve">Wykonawca ponosi odpowiedzialność względem Wykonawcy za niedokonanie lub niezgodne z prawem dokonanie wpisu w paszportach technicznych urządzeń, do których na podstawie niniejszej umowy wpis taki zobowiązany jest zrobić, zgodnie z §5 ust. 2. W przypadku nałożenia przez organ kontrolny kary na Zamawiającego w związku z niedopełnieniem tych obowiązków, Wykonawca zobowiązuje się pokryć ich prawomocnie ustaloną przez organ wysokość. </w:t>
      </w:r>
    </w:p>
    <w:p w14:paraId="2168D43E" w14:textId="77777777" w:rsidR="007175A1" w:rsidRPr="007175A1" w:rsidRDefault="007175A1" w:rsidP="007175A1">
      <w:pPr>
        <w:jc w:val="both"/>
        <w:rPr>
          <w:rFonts w:ascii="Century Gothic" w:hAnsi="Century Gothic"/>
          <w:sz w:val="18"/>
          <w:szCs w:val="18"/>
        </w:rPr>
      </w:pPr>
    </w:p>
    <w:p w14:paraId="4DA30957" w14:textId="77777777" w:rsidR="007175A1" w:rsidRPr="00E52D54" w:rsidRDefault="003A2072" w:rsidP="00E52D54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 w:rsidR="00E52D54">
        <w:rPr>
          <w:rFonts w:ascii="Century Gothic" w:hAnsi="Century Gothic" w:cs="Arial"/>
          <w:b/>
          <w:bCs/>
          <w:sz w:val="18"/>
          <w:szCs w:val="18"/>
        </w:rPr>
        <w:t>5</w:t>
      </w:r>
      <w:r>
        <w:rPr>
          <w:rFonts w:ascii="Century Gothic" w:hAnsi="Century Gothic" w:cs="Arial"/>
          <w:b/>
          <w:bCs/>
          <w:sz w:val="18"/>
          <w:szCs w:val="18"/>
        </w:rPr>
        <w:t>.</w:t>
      </w:r>
    </w:p>
    <w:p w14:paraId="02AA3F01" w14:textId="77777777" w:rsidR="007175A1" w:rsidRPr="007175A1" w:rsidRDefault="007175A1" w:rsidP="003A2072">
      <w:pPr>
        <w:ind w:left="284"/>
        <w:jc w:val="both"/>
        <w:rPr>
          <w:rFonts w:ascii="Century Gothic" w:hAnsi="Century Gothic"/>
          <w:sz w:val="18"/>
          <w:szCs w:val="18"/>
        </w:rPr>
      </w:pPr>
      <w:r w:rsidRPr="007175A1">
        <w:rPr>
          <w:rFonts w:ascii="Century Gothic" w:hAnsi="Century Gothic"/>
          <w:sz w:val="18"/>
          <w:szCs w:val="18"/>
        </w:rPr>
        <w:tab/>
      </w:r>
    </w:p>
    <w:p w14:paraId="583FA828" w14:textId="560AE5DB" w:rsidR="007175A1" w:rsidRPr="007175A1" w:rsidRDefault="00E52D54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7175A1" w:rsidRPr="007175A1">
        <w:rPr>
          <w:rFonts w:ascii="Century Gothic" w:hAnsi="Century Gothic"/>
          <w:sz w:val="18"/>
          <w:szCs w:val="18"/>
        </w:rPr>
        <w:t>Raport</w:t>
      </w:r>
      <w:r w:rsidR="00564C06">
        <w:rPr>
          <w:rFonts w:ascii="Century Gothic" w:hAnsi="Century Gothic"/>
          <w:sz w:val="18"/>
          <w:szCs w:val="18"/>
        </w:rPr>
        <w:t>y</w:t>
      </w:r>
      <w:r w:rsidR="007175A1" w:rsidRPr="007175A1">
        <w:rPr>
          <w:rFonts w:ascii="Century Gothic" w:hAnsi="Century Gothic"/>
          <w:sz w:val="18"/>
          <w:szCs w:val="18"/>
        </w:rPr>
        <w:t xml:space="preserve"> serwisowe z napraw lub przeglądów powinny </w:t>
      </w:r>
      <w:r w:rsidR="00564C06">
        <w:rPr>
          <w:rFonts w:ascii="Century Gothic" w:hAnsi="Century Gothic"/>
          <w:sz w:val="18"/>
          <w:szCs w:val="18"/>
        </w:rPr>
        <w:t>stanowić</w:t>
      </w:r>
      <w:r w:rsidR="007175A1" w:rsidRPr="007175A1">
        <w:rPr>
          <w:rFonts w:ascii="Century Gothic" w:hAnsi="Century Gothic"/>
          <w:sz w:val="18"/>
          <w:szCs w:val="18"/>
        </w:rPr>
        <w:t xml:space="preserve"> potwierdzenie wykonanej usługi poprzez podpis</w:t>
      </w:r>
      <w:r w:rsidR="004108B1">
        <w:rPr>
          <w:rFonts w:ascii="Century Gothic" w:hAnsi="Century Gothic"/>
          <w:sz w:val="18"/>
          <w:szCs w:val="18"/>
        </w:rPr>
        <w:t xml:space="preserve"> i pieczątkę</w:t>
      </w:r>
      <w:r w:rsidR="007175A1" w:rsidRPr="007175A1">
        <w:rPr>
          <w:rFonts w:ascii="Century Gothic" w:hAnsi="Century Gothic"/>
          <w:sz w:val="18"/>
          <w:szCs w:val="18"/>
        </w:rPr>
        <w:t xml:space="preserve"> kierow</w:t>
      </w:r>
      <w:r w:rsidR="00537862">
        <w:rPr>
          <w:rFonts w:ascii="Century Gothic" w:hAnsi="Century Gothic"/>
          <w:sz w:val="18"/>
          <w:szCs w:val="18"/>
        </w:rPr>
        <w:t>nika</w:t>
      </w:r>
      <w:r w:rsidR="00564C06">
        <w:rPr>
          <w:rFonts w:ascii="Century Gothic" w:hAnsi="Century Gothic"/>
          <w:sz w:val="18"/>
          <w:szCs w:val="18"/>
        </w:rPr>
        <w:t xml:space="preserve"> D</w:t>
      </w:r>
      <w:r w:rsidR="00FD5480">
        <w:rPr>
          <w:rFonts w:ascii="Century Gothic" w:hAnsi="Century Gothic"/>
          <w:sz w:val="18"/>
          <w:szCs w:val="18"/>
        </w:rPr>
        <w:t>ziału Techniczno-Gospodarczego Zamawiającego</w:t>
      </w:r>
      <w:r w:rsidR="007175A1" w:rsidRPr="007175A1">
        <w:rPr>
          <w:rFonts w:ascii="Century Gothic" w:hAnsi="Century Gothic"/>
          <w:sz w:val="18"/>
          <w:szCs w:val="18"/>
        </w:rPr>
        <w:t>, pielęgniarki oddziałowej</w:t>
      </w:r>
      <w:r w:rsidR="004108B1">
        <w:rPr>
          <w:rFonts w:ascii="Century Gothic" w:hAnsi="Century Gothic"/>
          <w:sz w:val="18"/>
          <w:szCs w:val="18"/>
        </w:rPr>
        <w:t>,</w:t>
      </w:r>
      <w:r w:rsidR="007175A1" w:rsidRPr="007175A1">
        <w:rPr>
          <w:rFonts w:ascii="Century Gothic" w:hAnsi="Century Gothic"/>
          <w:sz w:val="18"/>
          <w:szCs w:val="18"/>
        </w:rPr>
        <w:t xml:space="preserve"> specjalist</w:t>
      </w:r>
      <w:r w:rsidR="004108B1">
        <w:rPr>
          <w:rFonts w:ascii="Century Gothic" w:hAnsi="Century Gothic"/>
          <w:sz w:val="18"/>
          <w:szCs w:val="18"/>
        </w:rPr>
        <w:t>y</w:t>
      </w:r>
      <w:r w:rsidR="007175A1" w:rsidRPr="007175A1">
        <w:rPr>
          <w:rFonts w:ascii="Century Gothic" w:hAnsi="Century Gothic"/>
          <w:sz w:val="18"/>
          <w:szCs w:val="18"/>
        </w:rPr>
        <w:t xml:space="preserve"> ds. sprzętu medycznego, lub innego upoważnionego pracownika</w:t>
      </w:r>
      <w:r w:rsidR="00FD5480">
        <w:rPr>
          <w:rFonts w:ascii="Century Gothic" w:hAnsi="Century Gothic"/>
          <w:sz w:val="18"/>
          <w:szCs w:val="18"/>
        </w:rPr>
        <w:t xml:space="preserve"> Zamawiającego</w:t>
      </w:r>
      <w:r w:rsidR="007175A1" w:rsidRPr="007175A1">
        <w:rPr>
          <w:rFonts w:ascii="Century Gothic" w:hAnsi="Century Gothic"/>
          <w:sz w:val="18"/>
          <w:szCs w:val="18"/>
        </w:rPr>
        <w:t>.</w:t>
      </w:r>
    </w:p>
    <w:p w14:paraId="1D22F97A" w14:textId="77777777" w:rsidR="00B03F4B" w:rsidRPr="00424317" w:rsidRDefault="00E52D54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2.</w:t>
      </w:r>
      <w:r w:rsidR="00AB287F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>Każdorazowy przegląd, naprawa sprzętu zostanie odnotowany przez pracownika Wykonawcy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AD1BF3">
        <w:rPr>
          <w:rFonts w:ascii="Century Gothic" w:hAnsi="Century Gothic"/>
          <w:sz w:val="18"/>
          <w:szCs w:val="18"/>
        </w:rPr>
        <w:t xml:space="preserve">                                          </w:t>
      </w:r>
      <w:r w:rsidR="00B03F4B" w:rsidRPr="00424317">
        <w:rPr>
          <w:rFonts w:ascii="Century Gothic" w:hAnsi="Century Gothic"/>
          <w:sz w:val="18"/>
          <w:szCs w:val="18"/>
        </w:rPr>
        <w:t>w</w:t>
      </w:r>
      <w:r w:rsidR="00424317">
        <w:rPr>
          <w:rFonts w:ascii="Century Gothic" w:hAnsi="Century Gothic"/>
          <w:sz w:val="18"/>
          <w:szCs w:val="18"/>
        </w:rPr>
        <w:t xml:space="preserve"> Paszporcie Technicznym sprzętu, o ile urządzenie go posiada.</w:t>
      </w:r>
    </w:p>
    <w:p w14:paraId="61C979DC" w14:textId="77777777" w:rsidR="00B03F4B" w:rsidRDefault="00AB287F" w:rsidP="001E28EF">
      <w:pPr>
        <w:widowControl/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B03F4B" w:rsidRPr="00731441">
        <w:rPr>
          <w:rFonts w:ascii="Century Gothic" w:hAnsi="Century Gothic"/>
          <w:sz w:val="18"/>
          <w:szCs w:val="18"/>
        </w:rPr>
        <w:t xml:space="preserve">W ramach </w:t>
      </w:r>
      <w:r w:rsidR="001A29A2">
        <w:rPr>
          <w:rFonts w:ascii="Century Gothic" w:hAnsi="Century Gothic"/>
          <w:sz w:val="18"/>
          <w:szCs w:val="18"/>
        </w:rPr>
        <w:t>wynagrodzenia określonego umową</w:t>
      </w:r>
      <w:r w:rsidR="00B03F4B" w:rsidRPr="00731441">
        <w:rPr>
          <w:rFonts w:ascii="Century Gothic" w:hAnsi="Century Gothic"/>
          <w:sz w:val="18"/>
          <w:szCs w:val="18"/>
        </w:rPr>
        <w:t>, Wykonawca na żądanie Zamawiającego</w:t>
      </w:r>
      <w:r w:rsidR="00B03F4B">
        <w:rPr>
          <w:rFonts w:ascii="Century Gothic" w:hAnsi="Century Gothic"/>
          <w:sz w:val="18"/>
          <w:szCs w:val="18"/>
        </w:rPr>
        <w:t xml:space="preserve">, zobowiązany będzie do wydawania </w:t>
      </w:r>
      <w:r w:rsidR="00424317">
        <w:rPr>
          <w:rFonts w:ascii="Century Gothic" w:hAnsi="Century Gothic"/>
          <w:sz w:val="18"/>
          <w:szCs w:val="18"/>
        </w:rPr>
        <w:t xml:space="preserve">pisemnych </w:t>
      </w:r>
      <w:r w:rsidR="00B03F4B">
        <w:rPr>
          <w:rFonts w:ascii="Century Gothic" w:hAnsi="Century Gothic"/>
          <w:sz w:val="18"/>
          <w:szCs w:val="18"/>
        </w:rPr>
        <w:t>orzeczeń o stanie technicznym sprzętu.</w:t>
      </w:r>
    </w:p>
    <w:p w14:paraId="0954E423" w14:textId="77777777" w:rsidR="000F54F3" w:rsidRPr="002B6F1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731441">
        <w:rPr>
          <w:rFonts w:ascii="Century Gothic" w:hAnsi="Century Gothic"/>
          <w:sz w:val="18"/>
          <w:szCs w:val="18"/>
        </w:rPr>
        <w:t>Osob</w:t>
      </w:r>
      <w:r w:rsidR="000F54F3">
        <w:rPr>
          <w:rFonts w:ascii="Century Gothic" w:hAnsi="Century Gothic"/>
          <w:sz w:val="18"/>
          <w:szCs w:val="18"/>
        </w:rPr>
        <w:t>ami</w:t>
      </w:r>
      <w:r w:rsidRPr="00731441">
        <w:rPr>
          <w:rFonts w:ascii="Century Gothic" w:hAnsi="Century Gothic"/>
          <w:sz w:val="18"/>
          <w:szCs w:val="18"/>
        </w:rPr>
        <w:t xml:space="preserve"> upoważnio</w:t>
      </w:r>
      <w:r w:rsidR="000F54F3">
        <w:rPr>
          <w:rFonts w:ascii="Century Gothic" w:hAnsi="Century Gothic"/>
          <w:sz w:val="18"/>
          <w:szCs w:val="18"/>
        </w:rPr>
        <w:t>nymi</w:t>
      </w:r>
      <w:r w:rsidRPr="00731441">
        <w:rPr>
          <w:rFonts w:ascii="Century Gothic" w:hAnsi="Century Gothic"/>
          <w:sz w:val="18"/>
          <w:szCs w:val="18"/>
        </w:rPr>
        <w:t xml:space="preserve"> do kontaktów w sprawie wykonywania usługi z </w:t>
      </w:r>
      <w:r w:rsidRPr="00D424BD">
        <w:rPr>
          <w:rFonts w:ascii="Century Gothic" w:hAnsi="Century Gothic"/>
          <w:sz w:val="18"/>
          <w:szCs w:val="18"/>
        </w:rPr>
        <w:t xml:space="preserve">tytułu niniejszej umowy ze </w:t>
      </w:r>
      <w:r w:rsidRPr="002B6F15">
        <w:rPr>
          <w:rFonts w:ascii="Century Gothic" w:hAnsi="Century Gothic"/>
          <w:sz w:val="18"/>
          <w:szCs w:val="18"/>
        </w:rPr>
        <w:t xml:space="preserve">strony Zamawiającego </w:t>
      </w:r>
      <w:r w:rsidR="000F54F3" w:rsidRPr="002B6F15">
        <w:rPr>
          <w:rFonts w:ascii="Century Gothic" w:hAnsi="Century Gothic"/>
          <w:sz w:val="18"/>
          <w:szCs w:val="18"/>
        </w:rPr>
        <w:t>są:</w:t>
      </w:r>
    </w:p>
    <w:p w14:paraId="18C0C5D2" w14:textId="4EAEF176" w:rsidR="00B03F4B" w:rsidRPr="001832B8" w:rsidRDefault="00B03F4B" w:rsidP="001E28EF">
      <w:pPr>
        <w:widowControl/>
        <w:shd w:val="clear" w:color="auto" w:fill="FFFFFF"/>
        <w:ind w:left="283"/>
        <w:jc w:val="both"/>
        <w:rPr>
          <w:rStyle w:val="Hipercze"/>
          <w:rFonts w:ascii="Century Gothic" w:hAnsi="Century Gothic"/>
          <w:color w:val="auto"/>
          <w:sz w:val="18"/>
          <w:szCs w:val="18"/>
          <w:highlight w:val="yellow"/>
          <w:u w:val="none"/>
        </w:rPr>
      </w:pPr>
      <w:r w:rsidRPr="00D424BD">
        <w:rPr>
          <w:rFonts w:ascii="Century Gothic" w:hAnsi="Century Gothic"/>
          <w:sz w:val="18"/>
          <w:szCs w:val="18"/>
        </w:rPr>
        <w:t xml:space="preserve"> Kierownik </w:t>
      </w:r>
      <w:r w:rsidRPr="008D72F8">
        <w:rPr>
          <w:rFonts w:ascii="Century Gothic" w:hAnsi="Century Gothic"/>
          <w:sz w:val="18"/>
          <w:szCs w:val="18"/>
        </w:rPr>
        <w:t xml:space="preserve">Działu </w:t>
      </w:r>
      <w:r w:rsidR="00FD5480">
        <w:rPr>
          <w:rFonts w:ascii="Century Gothic" w:hAnsi="Century Gothic"/>
          <w:sz w:val="18"/>
          <w:szCs w:val="18"/>
        </w:rPr>
        <w:t>T</w:t>
      </w:r>
      <w:r w:rsidR="008D72F8" w:rsidRPr="008D72F8">
        <w:rPr>
          <w:rFonts w:ascii="Century Gothic" w:hAnsi="Century Gothic"/>
          <w:sz w:val="18"/>
          <w:szCs w:val="18"/>
        </w:rPr>
        <w:t>echniczno</w:t>
      </w:r>
      <w:r w:rsidR="00FD5480">
        <w:rPr>
          <w:rFonts w:ascii="Century Gothic" w:hAnsi="Century Gothic"/>
          <w:sz w:val="18"/>
          <w:szCs w:val="18"/>
        </w:rPr>
        <w:t>-G</w:t>
      </w:r>
      <w:r w:rsidR="008D72F8" w:rsidRPr="008D72F8">
        <w:rPr>
          <w:rFonts w:ascii="Century Gothic" w:hAnsi="Century Gothic"/>
          <w:sz w:val="18"/>
          <w:szCs w:val="18"/>
        </w:rPr>
        <w:t>ospodarczego</w:t>
      </w:r>
      <w:r w:rsidRPr="00D424BD">
        <w:rPr>
          <w:rFonts w:ascii="Century Gothic" w:hAnsi="Century Gothic"/>
          <w:sz w:val="18"/>
          <w:szCs w:val="18"/>
        </w:rPr>
        <w:t xml:space="preserve"> Pan</w:t>
      </w:r>
      <w:r w:rsidR="008D5CFA">
        <w:rPr>
          <w:rFonts w:ascii="Century Gothic" w:hAnsi="Century Gothic"/>
          <w:sz w:val="18"/>
          <w:szCs w:val="18"/>
        </w:rPr>
        <w:t>i</w:t>
      </w:r>
      <w:r w:rsidRPr="00D424BD">
        <w:rPr>
          <w:rFonts w:ascii="Century Gothic" w:hAnsi="Century Gothic"/>
          <w:sz w:val="18"/>
          <w:szCs w:val="18"/>
        </w:rPr>
        <w:t xml:space="preserve"> </w:t>
      </w:r>
      <w:r w:rsidR="008D5CFA">
        <w:rPr>
          <w:rFonts w:ascii="Century Gothic" w:hAnsi="Century Gothic"/>
          <w:sz w:val="18"/>
          <w:szCs w:val="18"/>
        </w:rPr>
        <w:t>Karolina Zachariasz</w:t>
      </w:r>
      <w:r w:rsidRPr="00D424BD">
        <w:rPr>
          <w:rFonts w:ascii="Century Gothic" w:hAnsi="Century Gothic"/>
          <w:sz w:val="18"/>
          <w:szCs w:val="18"/>
        </w:rPr>
        <w:t xml:space="preserve">, tel. 89 532 29 </w:t>
      </w:r>
      <w:r w:rsidR="0023032F">
        <w:rPr>
          <w:rFonts w:ascii="Century Gothic" w:hAnsi="Century Gothic"/>
          <w:sz w:val="18"/>
          <w:szCs w:val="18"/>
        </w:rPr>
        <w:t>76</w:t>
      </w:r>
      <w:r w:rsidRPr="00D424BD">
        <w:rPr>
          <w:rFonts w:ascii="Century Gothic" w:hAnsi="Century Gothic"/>
          <w:sz w:val="18"/>
          <w:szCs w:val="18"/>
        </w:rPr>
        <w:t xml:space="preserve">, </w:t>
      </w:r>
      <w:r w:rsidR="00D424BD" w:rsidRPr="00D424BD">
        <w:rPr>
          <w:rFonts w:ascii="Century Gothic" w:eastAsia="Times New Roman" w:hAnsi="Century Gothic"/>
          <w:sz w:val="18"/>
          <w:szCs w:val="18"/>
        </w:rPr>
        <w:t>665 094</w:t>
      </w:r>
      <w:r w:rsidR="00D424BD" w:rsidRPr="00732536">
        <w:rPr>
          <w:rFonts w:ascii="Century Gothic" w:eastAsia="Times New Roman" w:hAnsi="Century Gothic"/>
          <w:sz w:val="18"/>
          <w:szCs w:val="18"/>
        </w:rPr>
        <w:t xml:space="preserve"> 198, e-mail:  </w:t>
      </w:r>
      <w:hyperlink r:id="rId8" w:history="1">
        <w:r w:rsidR="008D5CFA" w:rsidRPr="00C139A7">
          <w:rPr>
            <w:rStyle w:val="Hipercze"/>
            <w:rFonts w:ascii="Century Gothic" w:eastAsia="Times New Roman" w:hAnsi="Century Gothic"/>
            <w:sz w:val="18"/>
            <w:szCs w:val="18"/>
          </w:rPr>
          <w:t>kzachariasz@pulmonologia.olsztyn.pl</w:t>
        </w:r>
      </w:hyperlink>
      <w:r w:rsidR="008D5CFA">
        <w:rPr>
          <w:rStyle w:val="Hipercze"/>
          <w:rFonts w:ascii="Century Gothic" w:hAnsi="Century Gothic"/>
          <w:sz w:val="18"/>
          <w:szCs w:val="18"/>
          <w:lang w:eastAsia="pl-PL"/>
        </w:rPr>
        <w:t xml:space="preserve">. </w:t>
      </w:r>
    </w:p>
    <w:p w14:paraId="3671B81F" w14:textId="77777777" w:rsidR="001832B8" w:rsidRPr="001832B8" w:rsidRDefault="001832B8" w:rsidP="001E28EF">
      <w:pPr>
        <w:widowControl/>
        <w:ind w:left="284"/>
        <w:jc w:val="both"/>
        <w:rPr>
          <w:rFonts w:ascii="Century Gothic" w:hAnsi="Century Gothic"/>
          <w:sz w:val="18"/>
          <w:szCs w:val="18"/>
          <w:highlight w:val="yellow"/>
        </w:rPr>
      </w:pPr>
      <w:r w:rsidRPr="000F54F3">
        <w:rPr>
          <w:rStyle w:val="Hipercze"/>
          <w:rFonts w:ascii="Century Gothic" w:hAnsi="Century Gothic"/>
          <w:color w:val="auto"/>
          <w:sz w:val="18"/>
          <w:szCs w:val="18"/>
          <w:u w:val="none"/>
          <w:lang w:eastAsia="pl-PL"/>
        </w:rPr>
        <w:t>Specjalista ds. sprzętu medycznego Pani Aneta Abako, tel</w:t>
      </w:r>
      <w:r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>.</w:t>
      </w:r>
      <w:r w:rsidR="008D5CFA"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 </w:t>
      </w:r>
      <w:r w:rsidR="00B37019" w:rsidRPr="003776D6">
        <w:rPr>
          <w:rFonts w:ascii="Century Gothic" w:hAnsi="Century Gothic" w:cs="Calibri Light"/>
          <w:color w:val="000000"/>
          <w:sz w:val="18"/>
          <w:szCs w:val="18"/>
          <w:lang w:eastAsia="pl-PL"/>
        </w:rPr>
        <w:t>89 721 68 10, 573 790 047</w:t>
      </w:r>
      <w:r w:rsidRPr="000F54F3">
        <w:rPr>
          <w:rFonts w:ascii="Century Gothic" w:hAnsi="Century Gothic"/>
          <w:sz w:val="18"/>
          <w:szCs w:val="18"/>
        </w:rPr>
        <w:t>, e-mail:</w:t>
      </w:r>
      <w:r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 </w:t>
      </w:r>
      <w:hyperlink r:id="rId9" w:history="1">
        <w:r w:rsidR="000F54F3" w:rsidRPr="00C12CD3">
          <w:rPr>
            <w:rStyle w:val="Hipercze"/>
            <w:rFonts w:ascii="Century Gothic" w:hAnsi="Century Gothic"/>
            <w:sz w:val="18"/>
            <w:szCs w:val="18"/>
            <w:lang w:eastAsia="pl-PL"/>
          </w:rPr>
          <w:t>aabako@pulmonologia.olsztyn.pl</w:t>
        </w:r>
      </w:hyperlink>
      <w:r w:rsid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. </w:t>
      </w:r>
    </w:p>
    <w:p w14:paraId="43B144E5" w14:textId="77777777" w:rsidR="00B03F4B" w:rsidRPr="00DA502E" w:rsidRDefault="00B03F4B" w:rsidP="001E28EF">
      <w:pPr>
        <w:pStyle w:val="Tekstpodstawowy"/>
        <w:widowControl/>
        <w:numPr>
          <w:ilvl w:val="0"/>
          <w:numId w:val="3"/>
        </w:numPr>
        <w:tabs>
          <w:tab w:val="num" w:pos="283"/>
        </w:tabs>
        <w:spacing w:after="0"/>
        <w:ind w:left="283" w:hanging="283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jako osobę odpowiedzialną za przyjęcie i realizacj</w:t>
      </w:r>
      <w:r w:rsidR="004108B1">
        <w:rPr>
          <w:rFonts w:ascii="Century Gothic" w:hAnsi="Century Gothic"/>
          <w:sz w:val="18"/>
          <w:szCs w:val="18"/>
        </w:rPr>
        <w:t>ę</w:t>
      </w:r>
      <w:r>
        <w:rPr>
          <w:rFonts w:ascii="Century Gothic" w:hAnsi="Century Gothic"/>
          <w:sz w:val="18"/>
          <w:szCs w:val="18"/>
        </w:rPr>
        <w:t xml:space="preserve"> zamówienia wskazuje Pana/Panią …………………………………….</w:t>
      </w:r>
      <w:proofErr w:type="spellStart"/>
      <w:r>
        <w:rPr>
          <w:rFonts w:ascii="Century Gothic" w:hAnsi="Century Gothic"/>
          <w:sz w:val="18"/>
          <w:szCs w:val="18"/>
        </w:rPr>
        <w:t>tel</w:t>
      </w:r>
      <w:proofErr w:type="spellEnd"/>
      <w:r>
        <w:rPr>
          <w:rFonts w:ascii="Century Gothic" w:hAnsi="Century Gothic"/>
          <w:sz w:val="18"/>
          <w:szCs w:val="18"/>
        </w:rPr>
        <w:t>…………………..e-mail………………………………………………………….</w:t>
      </w:r>
    </w:p>
    <w:p w14:paraId="02ACD18C" w14:textId="77777777" w:rsidR="00DA502E" w:rsidRDefault="00DA502E" w:rsidP="001E28EF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42784">
        <w:rPr>
          <w:rFonts w:ascii="Century Gothic" w:hAnsi="Century Gothic" w:cs="Arial"/>
          <w:color w:val="000000"/>
          <w:sz w:val="18"/>
          <w:szCs w:val="18"/>
        </w:rPr>
        <w:t>W przypadku zmiany osób reprezentujących Zamawiającego lub Wykonawc</w:t>
      </w:r>
      <w:r>
        <w:rPr>
          <w:rFonts w:ascii="Century Gothic" w:hAnsi="Century Gothic" w:cs="Arial"/>
          <w:color w:val="000000"/>
          <w:sz w:val="18"/>
          <w:szCs w:val="18"/>
        </w:rPr>
        <w:t>ę</w:t>
      </w:r>
      <w:r w:rsidRPr="00142784">
        <w:rPr>
          <w:rFonts w:ascii="Century Gothic" w:hAnsi="Century Gothic" w:cs="Arial"/>
          <w:color w:val="000000"/>
          <w:sz w:val="18"/>
          <w:szCs w:val="18"/>
        </w:rPr>
        <w:t xml:space="preserve">, o których mowa </w:t>
      </w:r>
      <w:r w:rsidRPr="00142784">
        <w:rPr>
          <w:rFonts w:ascii="Century Gothic" w:hAnsi="Century Gothic" w:cs="Arial"/>
          <w:sz w:val="18"/>
          <w:szCs w:val="18"/>
        </w:rPr>
        <w:t xml:space="preserve">w </w:t>
      </w:r>
      <w:r>
        <w:rPr>
          <w:rFonts w:ascii="Century Gothic" w:hAnsi="Century Gothic" w:cs="Arial"/>
          <w:sz w:val="18"/>
          <w:szCs w:val="18"/>
        </w:rPr>
        <w:t>ust.</w:t>
      </w:r>
      <w:r w:rsidRPr="00142784">
        <w:rPr>
          <w:rFonts w:ascii="Century Gothic" w:hAnsi="Century Gothic" w:cs="Arial"/>
          <w:sz w:val="18"/>
          <w:szCs w:val="18"/>
        </w:rPr>
        <w:t xml:space="preserve"> </w:t>
      </w:r>
      <w:r w:rsidR="00CE7A4F">
        <w:rPr>
          <w:rFonts w:ascii="Century Gothic" w:hAnsi="Century Gothic" w:cs="Arial"/>
          <w:sz w:val="18"/>
          <w:szCs w:val="18"/>
        </w:rPr>
        <w:t xml:space="preserve">4 i </w:t>
      </w:r>
      <w:r w:rsidR="004108B1">
        <w:rPr>
          <w:rFonts w:ascii="Century Gothic" w:hAnsi="Century Gothic" w:cs="Arial"/>
          <w:sz w:val="18"/>
          <w:szCs w:val="18"/>
        </w:rPr>
        <w:t>5</w:t>
      </w:r>
      <w:r w:rsidRPr="00142784">
        <w:rPr>
          <w:rFonts w:ascii="Century Gothic" w:hAnsi="Century Gothic" w:cs="Arial"/>
          <w:sz w:val="18"/>
          <w:szCs w:val="18"/>
        </w:rPr>
        <w:t xml:space="preserve">, zmiana wywołuje skutki od momentu doręczenia </w:t>
      </w:r>
      <w:r>
        <w:rPr>
          <w:rFonts w:ascii="Century Gothic" w:hAnsi="Century Gothic" w:cs="Arial"/>
          <w:sz w:val="18"/>
          <w:szCs w:val="18"/>
        </w:rPr>
        <w:t xml:space="preserve">drugiej </w:t>
      </w:r>
      <w:r w:rsidRPr="00142784">
        <w:rPr>
          <w:rFonts w:ascii="Century Gothic" w:hAnsi="Century Gothic" w:cs="Arial"/>
          <w:sz w:val="18"/>
          <w:szCs w:val="18"/>
        </w:rPr>
        <w:t>stronie zawiadomienia na piśmie</w:t>
      </w:r>
      <w:r>
        <w:rPr>
          <w:rFonts w:ascii="Century Gothic" w:hAnsi="Century Gothic" w:cs="Arial"/>
          <w:sz w:val="18"/>
          <w:szCs w:val="18"/>
        </w:rPr>
        <w:t xml:space="preserve"> lub pocztą elektroniczną</w:t>
      </w:r>
      <w:r w:rsidRPr="00142784">
        <w:rPr>
          <w:rFonts w:ascii="Century Gothic" w:hAnsi="Century Gothic" w:cs="Arial"/>
          <w:sz w:val="18"/>
          <w:szCs w:val="18"/>
        </w:rPr>
        <w:t>.</w:t>
      </w:r>
    </w:p>
    <w:p w14:paraId="3AEF9EDB" w14:textId="77777777" w:rsidR="001E28EF" w:rsidRDefault="001E28EF" w:rsidP="001E28EF">
      <w:pPr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5AE1DD7" w14:textId="77777777" w:rsidR="00756755" w:rsidRDefault="00653EC1" w:rsidP="001E28EF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142784">
        <w:rPr>
          <w:rFonts w:ascii="Century Gothic" w:hAnsi="Century Gothic" w:cs="Arial"/>
          <w:b/>
          <w:color w:val="000000"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color w:val="000000"/>
          <w:sz w:val="18"/>
          <w:szCs w:val="18"/>
        </w:rPr>
        <w:t>6.</w:t>
      </w:r>
    </w:p>
    <w:p w14:paraId="53BB8943" w14:textId="77777777" w:rsidR="00756755" w:rsidRDefault="00756755" w:rsidP="001E28EF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5C8DA61B" w14:textId="77777777" w:rsidR="00B03F4B" w:rsidRPr="00324368" w:rsidRDefault="00B03F4B" w:rsidP="001E28EF">
      <w:pPr>
        <w:widowControl/>
        <w:numPr>
          <w:ilvl w:val="0"/>
          <w:numId w:val="36"/>
        </w:numPr>
        <w:tabs>
          <w:tab w:val="clear" w:pos="502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t xml:space="preserve">Wykonawca otrzyma wynagrodzenie za faktycznie wykonaną ilość usług, zgodnie ze stawkami cenowymi określonymi w </w:t>
      </w:r>
      <w:r w:rsidR="004B1981" w:rsidRPr="004B1981">
        <w:rPr>
          <w:rFonts w:ascii="Century Gothic" w:hAnsi="Century Gothic"/>
          <w:b/>
          <w:bCs/>
          <w:sz w:val="18"/>
          <w:szCs w:val="18"/>
        </w:rPr>
        <w:t>z</w:t>
      </w:r>
      <w:r w:rsidRPr="004B1981">
        <w:rPr>
          <w:rFonts w:ascii="Century Gothic" w:hAnsi="Century Gothic"/>
          <w:b/>
          <w:bCs/>
          <w:sz w:val="18"/>
          <w:szCs w:val="18"/>
        </w:rPr>
        <w:t>a</w:t>
      </w:r>
      <w:r w:rsidRPr="00D424BD">
        <w:rPr>
          <w:rFonts w:ascii="Century Gothic" w:hAnsi="Century Gothic"/>
          <w:b/>
          <w:sz w:val="18"/>
          <w:szCs w:val="18"/>
        </w:rPr>
        <w:t>łączniku Nr 1</w:t>
      </w:r>
      <w:r w:rsidRPr="00324368">
        <w:rPr>
          <w:rFonts w:ascii="Century Gothic" w:hAnsi="Century Gothic"/>
          <w:sz w:val="18"/>
          <w:szCs w:val="18"/>
        </w:rPr>
        <w:t xml:space="preserve"> do umowy.</w:t>
      </w:r>
    </w:p>
    <w:p w14:paraId="412A40AF" w14:textId="77777777" w:rsidR="00B03F4B" w:rsidRPr="0008385A" w:rsidRDefault="00B03F4B" w:rsidP="001E28EF">
      <w:pPr>
        <w:widowControl/>
        <w:numPr>
          <w:ilvl w:val="0"/>
          <w:numId w:val="36"/>
        </w:numPr>
        <w:tabs>
          <w:tab w:val="clear" w:pos="502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t xml:space="preserve">Za wykonany przegląd lub naprawę Wykonawca  wystawi fakturę VAT w ciągu 7 dni od wykonania usługi. Do faktury zostanie dołączona potwierdzona karta </w:t>
      </w:r>
      <w:r w:rsidRPr="0008385A">
        <w:rPr>
          <w:rFonts w:ascii="Century Gothic" w:hAnsi="Century Gothic"/>
          <w:sz w:val="18"/>
          <w:szCs w:val="18"/>
        </w:rPr>
        <w:t>serwisowa</w:t>
      </w:r>
      <w:r w:rsidR="004833D7" w:rsidRPr="0008385A">
        <w:rPr>
          <w:rFonts w:ascii="Century Gothic" w:hAnsi="Century Gothic"/>
          <w:sz w:val="18"/>
          <w:szCs w:val="18"/>
        </w:rPr>
        <w:t xml:space="preserve"> lub raport serwisowy</w:t>
      </w:r>
      <w:r w:rsidRPr="0008385A">
        <w:rPr>
          <w:rFonts w:ascii="Century Gothic" w:hAnsi="Century Gothic"/>
          <w:sz w:val="18"/>
          <w:szCs w:val="18"/>
        </w:rPr>
        <w:t>, w której  zostaną wyszczególnione zużyte materiały i części zamienne.</w:t>
      </w:r>
    </w:p>
    <w:p w14:paraId="0D00627A" w14:textId="77777777" w:rsidR="002259A7" w:rsidRPr="002259A7" w:rsidRDefault="00B03F4B" w:rsidP="001E28EF">
      <w:pPr>
        <w:pStyle w:val="Tytu"/>
        <w:widowControl/>
        <w:numPr>
          <w:ilvl w:val="0"/>
          <w:numId w:val="36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8385A">
        <w:rPr>
          <w:rFonts w:ascii="Century Gothic" w:hAnsi="Century Gothic"/>
          <w:sz w:val="18"/>
          <w:szCs w:val="18"/>
        </w:rPr>
        <w:t xml:space="preserve">Płatność z tytułu wykonanej usługi nastąpi przelewem z rachunku Zamawiającego, </w:t>
      </w:r>
      <w:r w:rsidR="001A40ED" w:rsidRPr="0008385A">
        <w:rPr>
          <w:rFonts w:ascii="Century Gothic" w:hAnsi="Century Gothic"/>
          <w:sz w:val="18"/>
          <w:szCs w:val="18"/>
        </w:rPr>
        <w:t>na</w:t>
      </w:r>
      <w:r w:rsidR="001A40ED">
        <w:rPr>
          <w:rFonts w:ascii="Century Gothic" w:hAnsi="Century Gothic"/>
          <w:sz w:val="18"/>
          <w:szCs w:val="18"/>
        </w:rPr>
        <w:t xml:space="preserve"> wskazany w fakturze rachunek bankowy Wykonawcy </w:t>
      </w:r>
      <w:r w:rsidRPr="00B03F4B">
        <w:rPr>
          <w:rFonts w:ascii="Century Gothic" w:hAnsi="Century Gothic"/>
          <w:sz w:val="18"/>
          <w:szCs w:val="18"/>
        </w:rPr>
        <w:t xml:space="preserve">w terminie 30 dni od dnia otrzymania oryginału faktury VAT. Jako datę zapłaty przyjmuje się datę obciążenia rachunku </w:t>
      </w:r>
      <w:r w:rsidRPr="002259A7">
        <w:rPr>
          <w:rFonts w:ascii="Century Gothic" w:hAnsi="Century Gothic"/>
          <w:sz w:val="18"/>
          <w:szCs w:val="18"/>
        </w:rPr>
        <w:t>bankowego Zamawiającego.</w:t>
      </w:r>
    </w:p>
    <w:p w14:paraId="62CEA12F" w14:textId="71BF59F8" w:rsidR="00B03F4B" w:rsidRPr="00B27DC2" w:rsidRDefault="00B03F4B" w:rsidP="001E28EF">
      <w:pPr>
        <w:widowControl/>
        <w:numPr>
          <w:ilvl w:val="0"/>
          <w:numId w:val="36"/>
        </w:numPr>
        <w:tabs>
          <w:tab w:val="clear" w:pos="502"/>
        </w:tabs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B27DC2">
        <w:rPr>
          <w:rFonts w:ascii="Century Gothic" w:hAnsi="Century Gothic"/>
          <w:sz w:val="18"/>
          <w:szCs w:val="18"/>
          <w:lang w:eastAsia="pl-PL"/>
        </w:rPr>
        <w:t xml:space="preserve">Zgodnie z ustawą z dnia 9 listopada 2018 roku o elektronicznym fakturowaniu w zamówieniach publicznych, koncesjach na roboty budowlane lub usługi oraz partnerstwie publiczno-prywatnym (Dz. U. z 2018 roku, poz. 2191) Wykonawca może przekazać fakturę zmawiającemu w formie elektronicznej przy pomocy platformy: </w:t>
      </w:r>
      <w:hyperlink r:id="rId10" w:history="1">
        <w:r w:rsidR="00BE076C" w:rsidRPr="007917EC">
          <w:rPr>
            <w:rStyle w:val="Hipercze"/>
            <w:rFonts w:ascii="Century Gothic" w:hAnsi="Century Gothic"/>
            <w:sz w:val="18"/>
            <w:szCs w:val="18"/>
            <w:lang w:eastAsia="pl-PL"/>
          </w:rPr>
          <w:t>https://brokerpefexpert.efaktura.gov.pl/zaloguj</w:t>
        </w:r>
      </w:hyperlink>
      <w:r w:rsidR="00BE076C">
        <w:rPr>
          <w:rFonts w:ascii="Century Gothic" w:hAnsi="Century Gothic"/>
          <w:sz w:val="18"/>
          <w:szCs w:val="18"/>
          <w:lang w:eastAsia="pl-PL"/>
        </w:rPr>
        <w:t xml:space="preserve"> (k</w:t>
      </w:r>
      <w:r w:rsidRPr="00B27DC2">
        <w:rPr>
          <w:rFonts w:ascii="Century Gothic" w:hAnsi="Century Gothic"/>
          <w:sz w:val="18"/>
          <w:szCs w:val="18"/>
          <w:lang w:eastAsia="pl-PL"/>
        </w:rPr>
        <w:t>orzystanie z platformy jest bezpłatne</w:t>
      </w:r>
      <w:r w:rsidR="00BE076C" w:rsidRPr="0045230D">
        <w:rPr>
          <w:rFonts w:ascii="Century Gothic" w:hAnsi="Century Gothic"/>
          <w:sz w:val="18"/>
          <w:szCs w:val="18"/>
          <w:lang w:eastAsia="pl-PL"/>
        </w:rPr>
        <w:t>)</w:t>
      </w:r>
      <w:r w:rsidR="00BE076C" w:rsidRPr="0045230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. </w:t>
      </w:r>
      <w:r w:rsidR="00ED035E" w:rsidRPr="0045230D">
        <w:rPr>
          <w:rFonts w:ascii="Century Gothic" w:hAnsi="Century Gothic"/>
          <w:bCs/>
          <w:iCs/>
          <w:sz w:val="18"/>
          <w:szCs w:val="18"/>
          <w:lang w:eastAsia="pl-PL"/>
        </w:rPr>
        <w:t>Jednocześnie n</w:t>
      </w:r>
      <w:r w:rsidR="00BE076C" w:rsidRPr="0045230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a podstawie art. 106 n ust. 1 ustawy z dnia 11 marca 2004 r. o podatku od </w:t>
      </w:r>
      <w:r w:rsidR="00BE076C" w:rsidRPr="0045230D">
        <w:rPr>
          <w:rFonts w:ascii="Century Gothic" w:hAnsi="Century Gothic"/>
          <w:bCs/>
          <w:iCs/>
          <w:sz w:val="18"/>
          <w:szCs w:val="18"/>
          <w:lang w:eastAsia="pl-PL"/>
        </w:rPr>
        <w:lastRenderedPageBreak/>
        <w:t>towarów i usług Zamawiający wyraża zgodę na przesłanie faktur, duplikatów faktur oraz ich korekt, a także not obciążeniowych i not korygujących w formacie pliku elektronicznego PDF na adres email:</w:t>
      </w:r>
      <w:r w:rsidR="00BE076C" w:rsidRPr="00BE076C">
        <w:rPr>
          <w:rFonts w:ascii="Century Gothic" w:hAnsi="Century Gothic"/>
          <w:bCs/>
          <w:iCs/>
          <w:color w:val="00B050"/>
          <w:sz w:val="18"/>
          <w:szCs w:val="18"/>
          <w:lang w:eastAsia="pl-PL"/>
        </w:rPr>
        <w:t xml:space="preserve"> </w:t>
      </w:r>
      <w:hyperlink r:id="rId11" w:history="1">
        <w:r w:rsidR="00BE076C" w:rsidRPr="007917EC">
          <w:rPr>
            <w:rStyle w:val="Hipercze"/>
            <w:rFonts w:ascii="Century Gothic" w:hAnsi="Century Gothic"/>
            <w:bCs/>
            <w:iCs/>
            <w:sz w:val="18"/>
            <w:szCs w:val="18"/>
            <w:lang w:eastAsia="pl-PL"/>
          </w:rPr>
          <w:t>sekretariat@pulmonologia.olsztyn.pl”,</w:t>
        </w:r>
      </w:hyperlink>
      <w:r w:rsidR="00BE076C">
        <w:rPr>
          <w:rFonts w:ascii="Century Gothic" w:hAnsi="Century Gothic"/>
          <w:bCs/>
          <w:iCs/>
          <w:color w:val="00B050"/>
          <w:sz w:val="18"/>
          <w:szCs w:val="18"/>
          <w:lang w:eastAsia="pl-PL"/>
        </w:rPr>
        <w:t xml:space="preserve"> </w:t>
      </w:r>
      <w:r w:rsidR="00BE076C" w:rsidRPr="0045230D">
        <w:rPr>
          <w:rFonts w:ascii="Century Gothic" w:hAnsi="Century Gothic"/>
          <w:bCs/>
          <w:iCs/>
          <w:sz w:val="18"/>
          <w:szCs w:val="18"/>
          <w:lang w:eastAsia="pl-PL"/>
        </w:rPr>
        <w:t>powyższe dokumenty będą przesłane przez Wykonawcę z adresu e-mail:…………………………….. .</w:t>
      </w:r>
    </w:p>
    <w:p w14:paraId="27A2A56E" w14:textId="77777777" w:rsidR="004108B1" w:rsidRPr="007A0164" w:rsidRDefault="001E28EF" w:rsidP="00D046DF">
      <w:pPr>
        <w:pStyle w:val="Akapitzlist"/>
        <w:numPr>
          <w:ilvl w:val="0"/>
          <w:numId w:val="36"/>
        </w:numPr>
        <w:tabs>
          <w:tab w:val="clear" w:pos="502"/>
        </w:tabs>
        <w:spacing w:line="240" w:lineRule="auto"/>
        <w:ind w:left="284" w:hanging="284"/>
        <w:jc w:val="both"/>
        <w:rPr>
          <w:rFonts w:ascii="Century Gothic" w:hAnsi="Century Gothic" w:cs="Calibri"/>
          <w:kern w:val="0"/>
          <w:sz w:val="18"/>
          <w:szCs w:val="18"/>
        </w:rPr>
      </w:pPr>
      <w:r w:rsidRPr="001E28EF">
        <w:rPr>
          <w:rFonts w:ascii="Century Gothic" w:hAnsi="Century Gothic" w:cs="Calibri"/>
          <w:sz w:val="18"/>
          <w:szCs w:val="18"/>
        </w:rPr>
        <w:t>Wykonawca oświadcza, że jest/nie* jest czynnym płatnikiem podatku VAT oraz oświadcza, że podany</w:t>
      </w:r>
      <w:r w:rsidR="00093AC9">
        <w:rPr>
          <w:rFonts w:ascii="Century Gothic" w:hAnsi="Century Gothic" w:cs="Calibri"/>
          <w:sz w:val="18"/>
          <w:szCs w:val="18"/>
        </w:rPr>
        <w:t xml:space="preserve"> na fakturze</w:t>
      </w:r>
      <w:r w:rsidRPr="001E28EF">
        <w:rPr>
          <w:rFonts w:ascii="Century Gothic" w:hAnsi="Century Gothic" w:cs="Calibri"/>
          <w:sz w:val="18"/>
          <w:szCs w:val="18"/>
        </w:rPr>
        <w:t xml:space="preserve"> rachunek bankowy jest rachunkiem rozliczeniowym wyodrębnionym dla celów prowadzenia działalności gospodarczej a także zapewnia, że znajduje się w bazie podmiotów VAT (tzw. Białej Liście Podatników VAT) prowadzonej przez Szefa Krajowej Administracji Skarbowej na podstawie art. 96b ust. 1 i 2 ustawy </w:t>
      </w:r>
      <w:r w:rsidRPr="00BE076C">
        <w:rPr>
          <w:rFonts w:ascii="Century Gothic" w:hAnsi="Century Gothic" w:cs="Calibri"/>
          <w:sz w:val="18"/>
          <w:szCs w:val="18"/>
        </w:rPr>
        <w:t>z dnia 11.03.2004r. o podatku od towarów i usług.</w:t>
      </w:r>
      <w:r w:rsidRPr="007313C1">
        <w:rPr>
          <w:rFonts w:ascii="Century Gothic" w:hAnsi="Century Gothic" w:cs="Calibri"/>
          <w:color w:val="00B050"/>
          <w:sz w:val="18"/>
          <w:szCs w:val="18"/>
        </w:rPr>
        <w:t xml:space="preserve"> </w:t>
      </w:r>
    </w:p>
    <w:p w14:paraId="18418E56" w14:textId="77777777" w:rsidR="00B302A8" w:rsidRDefault="00756755" w:rsidP="00B302A8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>
        <w:rPr>
          <w:rFonts w:ascii="Century Gothic" w:hAnsi="Century Gothic" w:cs="Arial"/>
          <w:b/>
          <w:color w:val="000000"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color w:val="000000"/>
          <w:sz w:val="18"/>
          <w:szCs w:val="18"/>
        </w:rPr>
        <w:t>7</w:t>
      </w:r>
      <w:r w:rsidR="00FB5D89">
        <w:rPr>
          <w:rFonts w:ascii="Century Gothic" w:hAnsi="Century Gothic" w:cs="Arial"/>
          <w:b/>
          <w:color w:val="000000"/>
          <w:sz w:val="18"/>
          <w:szCs w:val="18"/>
        </w:rPr>
        <w:t>.</w:t>
      </w:r>
      <w:r w:rsidR="00FC2FE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</w:p>
    <w:p w14:paraId="25FE2CA5" w14:textId="77777777" w:rsidR="00FC2FE3" w:rsidRDefault="00FC2FE3" w:rsidP="00B302A8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230380A6" w14:textId="77777777" w:rsidR="000F4703" w:rsidRDefault="000F4703" w:rsidP="001E28EF">
      <w:pPr>
        <w:widowControl/>
        <w:numPr>
          <w:ilvl w:val="0"/>
          <w:numId w:val="20"/>
        </w:numPr>
        <w:suppressAutoHyphens w:val="0"/>
        <w:autoSpaceDE w:val="0"/>
        <w:ind w:left="284" w:hanging="284"/>
        <w:jc w:val="both"/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</w:pPr>
      <w:r w:rsidRPr="000F4703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 xml:space="preserve">Łączna wartość przedmiotu </w:t>
      </w:r>
      <w:r w:rsidR="00CA0D95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>umowy</w:t>
      </w:r>
      <w:r w:rsidRPr="000F4703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 xml:space="preserve"> wynosi:</w:t>
      </w:r>
    </w:p>
    <w:p w14:paraId="586B1773" w14:textId="77777777" w:rsidR="000F4703" w:rsidRPr="00060699" w:rsidRDefault="000F4703" w:rsidP="001E28EF">
      <w:pPr>
        <w:widowControl/>
        <w:numPr>
          <w:ilvl w:val="0"/>
          <w:numId w:val="35"/>
        </w:numPr>
        <w:suppressAutoHyphens w:val="0"/>
        <w:autoSpaceDE w:val="0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zh-CN" w:bidi="ar-SA"/>
        </w:rPr>
      </w:pPr>
      <w:r w:rsidRPr="000F4703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netto: </w:t>
      </w:r>
      <w:r w:rsidR="00EA3535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………….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zł (słownie: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……………………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)</w:t>
      </w:r>
    </w:p>
    <w:p w14:paraId="1F6F8AFE" w14:textId="77777777" w:rsidR="000F4703" w:rsidRPr="00060699" w:rsidRDefault="0006069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    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podatek VAT wynosi: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…..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%, tj.: kwota 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.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zł</w:t>
      </w:r>
    </w:p>
    <w:p w14:paraId="1534018D" w14:textId="77777777" w:rsidR="00EA3535" w:rsidRDefault="004B1981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 </w:t>
      </w:r>
      <w:r w:rsidR="00BA1B59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brutto: 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="00060699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..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…..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zł (</w:t>
      </w:r>
      <w:r w:rsidR="000F4703" w:rsidRPr="000F4703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słownie: </w:t>
      </w:r>
      <w:r w:rsidR="00EA3535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</w:t>
      </w:r>
      <w:r w:rsidR="0006069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</w:t>
      </w:r>
      <w:r w:rsidR="00EA3535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…………)</w:t>
      </w:r>
    </w:p>
    <w:p w14:paraId="072C3872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</w:p>
    <w:p w14:paraId="467E260F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w tym z tytułu konserwacji:</w:t>
      </w:r>
    </w:p>
    <w:p w14:paraId="7086F393" w14:textId="77777777" w:rsidR="003D6D69" w:rsidRPr="003D6D69" w:rsidRDefault="003D6D69" w:rsidP="004B1981">
      <w:pPr>
        <w:widowControl/>
        <w:numPr>
          <w:ilvl w:val="0"/>
          <w:numId w:val="35"/>
        </w:numPr>
        <w:suppressAutoHyphens w:val="0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netto: ………….zł (słownie: ……………………)</w:t>
      </w:r>
    </w:p>
    <w:p w14:paraId="043B3E59" w14:textId="77777777" w:rsidR="003D6D69" w:rsidRP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    podatek VAT wynosi: ….. %, tj.: kwota …….…… zł</w:t>
      </w:r>
    </w:p>
    <w:p w14:paraId="6FD39E31" w14:textId="77777777" w:rsidR="003D6D69" w:rsidRDefault="004B1981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 </w:t>
      </w:r>
      <w:r w:rsidR="003D6D69"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brutto: ……..…..zł (słownie: ……………………)</w:t>
      </w:r>
    </w:p>
    <w:p w14:paraId="2468B10B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</w:p>
    <w:p w14:paraId="5F5CB48F" w14:textId="77777777" w:rsidR="00EA3535" w:rsidRDefault="00EA3535" w:rsidP="001E28EF">
      <w:pPr>
        <w:widowControl/>
        <w:suppressAutoHyphens w:val="0"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2.  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Wartość przedmiotu umowy  zawiera wszystkie składniki, które wpływają na jej  wartość  netto, czyli wartość </w:t>
      </w:r>
      <w:r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  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pomniejszoną tylko o podatek VAT</w:t>
      </w:r>
      <w:r w:rsidR="00B0323F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 (koszty usługi, dojazdu, części zamiennych itp.)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.</w:t>
      </w:r>
    </w:p>
    <w:p w14:paraId="0287A952" w14:textId="77777777" w:rsidR="002C61B1" w:rsidRDefault="002C61B1" w:rsidP="00642E50">
      <w:pPr>
        <w:widowControl/>
        <w:suppressAutoHyphens w:val="0"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</w:p>
    <w:p w14:paraId="29775A53" w14:textId="77777777" w:rsidR="00F44A17" w:rsidRPr="00F44A17" w:rsidRDefault="00F44A17" w:rsidP="00F44A17">
      <w:pPr>
        <w:widowControl/>
        <w:autoSpaceDE w:val="0"/>
        <w:ind w:right="-1"/>
        <w:jc w:val="center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F44A17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 xml:space="preserve">§ </w:t>
      </w:r>
      <w:r w:rsidR="002C61B1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8</w:t>
      </w:r>
      <w:r w:rsidRPr="00F44A17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.</w:t>
      </w:r>
    </w:p>
    <w:p w14:paraId="62D0EA16" w14:textId="77777777" w:rsidR="00F44A17" w:rsidRPr="00F44A17" w:rsidRDefault="00F44A17" w:rsidP="00F44A17">
      <w:pPr>
        <w:widowControl/>
        <w:tabs>
          <w:tab w:val="left" w:pos="284"/>
        </w:tabs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zh-CN" w:bidi="ar-SA"/>
        </w:rPr>
      </w:pPr>
    </w:p>
    <w:p w14:paraId="03B126DC" w14:textId="77777777" w:rsidR="00F44A17" w:rsidRPr="00F44A17" w:rsidRDefault="00F44A17" w:rsidP="001E28EF">
      <w:pPr>
        <w:widowControl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bookmarkStart w:id="5" w:name="_Hlk124766037"/>
      <w:r w:rsidRPr="00F44A17">
        <w:rPr>
          <w:rFonts w:ascii="Century Gothic" w:eastAsia="Batang" w:hAnsi="Century Gothic" w:cs="Times New Roman"/>
          <w:kern w:val="0"/>
          <w:sz w:val="18"/>
          <w:szCs w:val="18"/>
          <w:lang w:eastAsia="ar-SA" w:bidi="ar-SA"/>
        </w:rPr>
        <w:t>1.  Strony zobowiązują się dokonać aneksem zmian wysokości wynagrodzenia należnego Wykonawcy w  przypadku wystąpienia którejkolwiek ze zmian przepisów wskazanych w art. 436 pkt. 4 lit. b) ustawy z dnia 11 września 2019 roku (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Dz. U. z 202</w:t>
      </w:r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3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roku, poz. </w:t>
      </w:r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1605 </w:t>
      </w:r>
      <w:proofErr w:type="spellStart"/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t.j</w:t>
      </w:r>
      <w:proofErr w:type="spellEnd"/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.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) Prawo zamówień publicznych, tj. zmiany:</w:t>
      </w:r>
    </w:p>
    <w:p w14:paraId="3E2C89BB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1) stawki podatku od towarów i usług oraz podatku akcyzowego,</w:t>
      </w:r>
    </w:p>
    <w:p w14:paraId="4DACB388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7570581F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3)  zasad podlegania ubezpieczeniom społecznym lub ubezpieczeniu zdrowotnemu lub wysokości stawki składki na ubezpieczenia społeczne lub zdrowotne,</w:t>
      </w:r>
    </w:p>
    <w:p w14:paraId="71F196CB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4)  zasad gromadzenia i wysokości wpłat do pracowniczych planów kapitałowych, o których mowa w ustawie z dnia 4 października 2018 r. o pracowniczych planach kapitałowych,</w:t>
      </w:r>
    </w:p>
    <w:p w14:paraId="5C32DB90" w14:textId="77777777" w:rsidR="00F44A17" w:rsidRPr="00F44A17" w:rsidRDefault="00F44A17" w:rsidP="001E28EF">
      <w:pPr>
        <w:widowControl/>
        <w:autoSpaceDN w:val="0"/>
        <w:ind w:left="568" w:hanging="142"/>
        <w:jc w:val="both"/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  <w:t xml:space="preserve">  - jeżeli zmiany te będą miały wpływ na koszty wykonania umowy przez wykonawcę.</w:t>
      </w:r>
    </w:p>
    <w:p w14:paraId="261DF9DB" w14:textId="77777777" w:rsidR="00F44A17" w:rsidRPr="00F44A17" w:rsidRDefault="00F44A17" w:rsidP="008D72F8">
      <w:pPr>
        <w:widowControl/>
        <w:autoSpaceDN w:val="0"/>
        <w:ind w:left="284" w:hanging="284"/>
        <w:jc w:val="both"/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</w:pP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2. 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  <w:r w:rsidRPr="00F44A17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ab/>
      </w:r>
    </w:p>
    <w:p w14:paraId="67071887" w14:textId="77777777" w:rsidR="00F44A17" w:rsidRPr="00F44A17" w:rsidRDefault="00F44A17" w:rsidP="001E28EF">
      <w:pPr>
        <w:widowControl/>
        <w:suppressAutoHyphens w:val="0"/>
        <w:spacing w:line="259" w:lineRule="auto"/>
        <w:ind w:left="284" w:hanging="284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3. Strony postanawiają, iż dokonają w formie pisemnego aneksu zmiany wynagrodzenia należnego Wykonawcy na zasadach określonych w art. 439 ustawy </w:t>
      </w:r>
      <w:proofErr w:type="spellStart"/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zp</w:t>
      </w:r>
      <w:proofErr w:type="spellEnd"/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,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1644E84F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r. o emeryturach i rentach z Funduszu Ubezpieczeń Społecznych (Dz. U. z 2022r. poz. 504, z </w:t>
      </w:r>
      <w:proofErr w:type="spellStart"/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późn</w:t>
      </w:r>
      <w:proofErr w:type="spellEnd"/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, zm.) ulegnie zmianie o co najmniej 5 punktów procentowych w stosunku do wartości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półrocznego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wskaźnika cen towarów i usług konsumpcyjnych obowiązującego w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półroczu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poprzedzającym złożenie wniosku o waloryzację.</w:t>
      </w:r>
    </w:p>
    <w:p w14:paraId="6C90DC70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2) Wniosek o waloryzację może zostać złożony najwcześniej po sześciu miesiącach od dnia zawarcia umowy i nie częściej niż raz na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 roku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.</w:t>
      </w:r>
    </w:p>
    <w:p w14:paraId="0C65A84E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3) Waloryzacja dotyczy niezrealizowanej wartości przedmiotu umowy, ustalonej na dzień złożenia wniosku o waloryzację.</w:t>
      </w:r>
    </w:p>
    <w:p w14:paraId="32F6764E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4) Waloryzacja będzie obliczana na podstawie wyliczeń przedstawionych przez Stronę żądającą waloryzacji opartych na wartości niezrealizowan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ej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ilości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usług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określonych w Formularzu cenowym – stanowiącym zał. Nr 1 do Umowy, przeliczony przez wskaźnik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,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o którym mowa w pkt. 1. </w:t>
      </w:r>
    </w:p>
    <w:p w14:paraId="34254A21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lastRenderedPageBreak/>
        <w:t xml:space="preserve">5)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1599ABE2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6) Łączna wartość zmiany wynagrodzenia wynikająca z waloryzacji nie przekroczy 10 % łącznego wynagrodzenia netto, określonego w §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7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ust. 1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lit a)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. w brzmieniu obowiązującym w dniu zawarcia umowy.</w:t>
      </w:r>
    </w:p>
    <w:p w14:paraId="4363B30D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7) Zamawiający może żądać od Wykonawcy przedstawienia dodatkowych wyliczeń i dokumentów jeżeli przedstawione przez Wykonawcę uzna za niewystarczające. </w:t>
      </w:r>
    </w:p>
    <w:p w14:paraId="62D8CB2B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8)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31F71B78" w14:textId="77777777" w:rsidR="00F44A17" w:rsidRPr="00F44A17" w:rsidRDefault="00F44A17" w:rsidP="001E28EF">
      <w:pPr>
        <w:widowControl/>
        <w:tabs>
          <w:tab w:val="left" w:pos="396"/>
          <w:tab w:val="left" w:pos="540"/>
          <w:tab w:val="left" w:pos="1260"/>
        </w:tabs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4.  Zmiany o których mowa w ust. 1 i 3 dopuszczone będą wyłącznie pod warunkiem złożenia wniosku przez Stronę żądającą waloryzacji  i jego akceptacji przez drugą Stronę.</w:t>
      </w:r>
    </w:p>
    <w:bookmarkEnd w:id="5"/>
    <w:p w14:paraId="6FE5A52E" w14:textId="77777777" w:rsidR="00653EC1" w:rsidRPr="003B1114" w:rsidRDefault="00653EC1" w:rsidP="00642E50">
      <w:pPr>
        <w:jc w:val="both"/>
        <w:rPr>
          <w:rFonts w:ascii="Century Gothic" w:hAnsi="Century Gothic"/>
          <w:sz w:val="18"/>
          <w:szCs w:val="18"/>
        </w:rPr>
      </w:pPr>
    </w:p>
    <w:p w14:paraId="4FA0A002" w14:textId="77777777" w:rsidR="00653EC1" w:rsidRDefault="007B01CB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9</w:t>
      </w:r>
      <w:r w:rsidR="00FC2FE3">
        <w:rPr>
          <w:rFonts w:ascii="Century Gothic" w:hAnsi="Century Gothic" w:cs="Arial"/>
          <w:b/>
          <w:sz w:val="18"/>
          <w:szCs w:val="18"/>
        </w:rPr>
        <w:t>.</w:t>
      </w:r>
    </w:p>
    <w:p w14:paraId="602750D4" w14:textId="77777777" w:rsidR="00FB5D89" w:rsidRDefault="00FB5D89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5F54C8A1" w14:textId="77777777" w:rsidR="001F06FD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676532">
        <w:rPr>
          <w:rFonts w:ascii="Century Gothic" w:eastAsia="Lucida Sans Unicode" w:hAnsi="Century Gothic"/>
          <w:sz w:val="18"/>
          <w:szCs w:val="18"/>
        </w:rPr>
        <w:t>Wykonawca przejmuje całkowitą odpowiedzialność za stan urządzeń podczas wykonywania usługi.</w:t>
      </w:r>
    </w:p>
    <w:p w14:paraId="52A1ACBE" w14:textId="77777777" w:rsidR="001F06FD" w:rsidRPr="00676532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>
        <w:rPr>
          <w:rFonts w:ascii="Century Gothic" w:eastAsia="Lucida Sans Unicode" w:hAnsi="Century Gothic"/>
          <w:sz w:val="18"/>
          <w:szCs w:val="18"/>
        </w:rPr>
        <w:t xml:space="preserve">Wykonawca zobowiązuje się do przestrzegania przepisów dotyczących danych osobowych, bezpieczeństwa i higieny pracy, ochrony przeciwpożarowej oraz innych wewnętrznych przepisów obowiązujących w 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Warmińsko-Mazurskim </w:t>
      </w:r>
      <w:r w:rsidR="00847728">
        <w:rPr>
          <w:rFonts w:ascii="Century Gothic" w:eastAsia="Lucida Sans Unicode" w:hAnsi="Century Gothic"/>
          <w:sz w:val="18"/>
          <w:szCs w:val="18"/>
        </w:rPr>
        <w:t>C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entrum </w:t>
      </w:r>
      <w:r w:rsidR="00CA0D95">
        <w:rPr>
          <w:rFonts w:ascii="Century Gothic" w:eastAsia="Lucida Sans Unicode" w:hAnsi="Century Gothic"/>
          <w:sz w:val="18"/>
          <w:szCs w:val="18"/>
        </w:rPr>
        <w:t>C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horób Płuc </w:t>
      </w:r>
      <w:r>
        <w:rPr>
          <w:rFonts w:ascii="Century Gothic" w:eastAsia="Lucida Sans Unicode" w:hAnsi="Century Gothic"/>
          <w:sz w:val="18"/>
          <w:szCs w:val="18"/>
        </w:rPr>
        <w:t>w Olsztynie.</w:t>
      </w:r>
    </w:p>
    <w:p w14:paraId="1F6CD037" w14:textId="77777777" w:rsidR="001F06FD" w:rsidRPr="00CF17F6" w:rsidRDefault="001F06FD" w:rsidP="002B6F15">
      <w:pPr>
        <w:widowControl/>
        <w:numPr>
          <w:ilvl w:val="1"/>
          <w:numId w:val="6"/>
        </w:numPr>
        <w:tabs>
          <w:tab w:val="clear" w:pos="1440"/>
          <w:tab w:val="left" w:pos="284"/>
          <w:tab w:val="left" w:pos="2625"/>
          <w:tab w:val="left" w:pos="3345"/>
        </w:tabs>
        <w:spacing w:line="200" w:lineRule="atLeast"/>
        <w:ind w:left="284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676532">
        <w:rPr>
          <w:rFonts w:ascii="Century Gothic" w:eastAsia="Lucida Sans Unicode" w:hAnsi="Century Gothic"/>
          <w:sz w:val="18"/>
          <w:szCs w:val="18"/>
        </w:rPr>
        <w:t>Wykonawca ponosi pełną odpowiedzialność za szkody powstałe w wyniku lub w związku</w:t>
      </w:r>
      <w:r w:rsidR="00CA745E">
        <w:rPr>
          <w:rFonts w:ascii="Century Gothic" w:eastAsia="Lucida Sans Unicode" w:hAnsi="Century Gothic"/>
          <w:sz w:val="18"/>
          <w:szCs w:val="18"/>
        </w:rPr>
        <w:t xml:space="preserve">                               </w:t>
      </w:r>
      <w:r w:rsidRPr="00676532">
        <w:rPr>
          <w:rFonts w:ascii="Century Gothic" w:eastAsia="Lucida Sans Unicode" w:hAnsi="Century Gothic"/>
          <w:sz w:val="18"/>
          <w:szCs w:val="18"/>
        </w:rPr>
        <w:t xml:space="preserve"> z  niewłaściwym wykonaniem usługi.</w:t>
      </w:r>
      <w:r>
        <w:rPr>
          <w:rFonts w:ascii="Century Gothic" w:eastAsia="Lucida Sans Unicode" w:hAnsi="Century Gothic"/>
          <w:sz w:val="18"/>
          <w:szCs w:val="18"/>
        </w:rPr>
        <w:t xml:space="preserve"> Wykonawca przez cały okres umowy jest zobowiązany do posiadania 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>ubezp</w:t>
      </w:r>
      <w:r w:rsidR="004B3311">
        <w:rPr>
          <w:rFonts w:ascii="Century Gothic" w:hAnsi="Century Gothic"/>
          <w:bCs/>
          <w:color w:val="000000"/>
          <w:sz w:val="18"/>
          <w:szCs w:val="18"/>
        </w:rPr>
        <w:t>ieczenia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 xml:space="preserve"> OC z tytułu prowadzonej działalności gospodarczej w zakresie wykonywania usługi, przewidujące sumę gwarancyjną nie niższą niż </w:t>
      </w:r>
      <w:r>
        <w:rPr>
          <w:rFonts w:ascii="Century Gothic" w:hAnsi="Century Gothic"/>
          <w:bCs/>
          <w:color w:val="000000"/>
          <w:sz w:val="18"/>
          <w:szCs w:val="18"/>
        </w:rPr>
        <w:t>100 000,00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 xml:space="preserve"> zł, </w:t>
      </w:r>
      <w:r w:rsidRPr="00D46F87">
        <w:rPr>
          <w:rFonts w:ascii="Century Gothic" w:hAnsi="Century Gothic" w:cs="Arial"/>
          <w:bCs/>
          <w:color w:val="000000"/>
          <w:sz w:val="18"/>
          <w:szCs w:val="18"/>
        </w:rPr>
        <w:t xml:space="preserve">w tym na jedno zdarzenie – minimum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50 000,00</w:t>
      </w:r>
      <w:r w:rsidRPr="00D46F87">
        <w:rPr>
          <w:rFonts w:ascii="Century Gothic" w:hAnsi="Century Gothic" w:cs="Arial"/>
          <w:bCs/>
          <w:color w:val="000000"/>
          <w:sz w:val="18"/>
          <w:szCs w:val="18"/>
        </w:rPr>
        <w:t xml:space="preserve"> złotych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okresie realizacji zamówienia. </w:t>
      </w:r>
    </w:p>
    <w:p w14:paraId="2C7C83A1" w14:textId="77777777" w:rsidR="001F06FD" w:rsidRPr="00B7771A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AB287F">
        <w:rPr>
          <w:rFonts w:ascii="Century Gothic" w:eastAsia="Lucida Sans Unicode" w:hAnsi="Century Gothic"/>
          <w:sz w:val="18"/>
          <w:szCs w:val="18"/>
        </w:rPr>
        <w:t xml:space="preserve">Wykonawca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udziela </w:t>
      </w:r>
      <w:r w:rsidR="00B7771A" w:rsidRPr="00B7771A">
        <w:rPr>
          <w:rFonts w:ascii="Century Gothic" w:eastAsia="Lucida Sans Unicode" w:hAnsi="Century Gothic"/>
          <w:sz w:val="18"/>
          <w:szCs w:val="18"/>
        </w:rPr>
        <w:t>6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miesięcznej 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>gwarancji na wykonane usługi.</w:t>
      </w:r>
    </w:p>
    <w:p w14:paraId="3FD2936D" w14:textId="77777777" w:rsidR="009A0AF1" w:rsidRPr="00BA1B59" w:rsidRDefault="009A0AF1" w:rsidP="0008385A">
      <w:pPr>
        <w:numPr>
          <w:ilvl w:val="1"/>
          <w:numId w:val="6"/>
        </w:numPr>
        <w:tabs>
          <w:tab w:val="clear" w:pos="1440"/>
        </w:tabs>
        <w:ind w:left="284" w:hanging="284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 xml:space="preserve">Wykonawca </w:t>
      </w:r>
      <w:r w:rsidRPr="00B7771A">
        <w:rPr>
          <w:rFonts w:ascii="Century Gothic" w:eastAsia="Lucida Sans Unicode" w:hAnsi="Century Gothic"/>
          <w:sz w:val="18"/>
          <w:szCs w:val="18"/>
        </w:rPr>
        <w:t>udziela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="00B7771A" w:rsidRPr="00B7771A">
        <w:rPr>
          <w:rFonts w:ascii="Century Gothic" w:eastAsia="Lucida Sans Unicode" w:hAnsi="Century Gothic"/>
          <w:sz w:val="18"/>
          <w:szCs w:val="18"/>
        </w:rPr>
        <w:t>12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miesięcznej </w:t>
      </w:r>
      <w:r w:rsidRPr="00B7771A">
        <w:rPr>
          <w:rFonts w:ascii="Century Gothic" w:hAnsi="Century Gothic"/>
          <w:sz w:val="18"/>
          <w:szCs w:val="18"/>
        </w:rPr>
        <w:t>gwarancji na</w:t>
      </w:r>
      <w:r w:rsidR="004C222D" w:rsidRPr="00B7771A">
        <w:rPr>
          <w:rFonts w:ascii="Century Gothic" w:hAnsi="Century Gothic"/>
          <w:sz w:val="18"/>
          <w:szCs w:val="18"/>
        </w:rPr>
        <w:t xml:space="preserve"> części</w:t>
      </w:r>
      <w:r w:rsidR="004C222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wymienione  podczas naprawy.</w:t>
      </w:r>
    </w:p>
    <w:p w14:paraId="0C6E9192" w14:textId="77777777" w:rsidR="001F06FD" w:rsidRPr="00BA1B59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>Niezależnie od gwarancji Zamawiający może dochodzić roszczeń z tytułu rękojmi za wady.</w:t>
      </w:r>
    </w:p>
    <w:p w14:paraId="08D340C5" w14:textId="77777777" w:rsidR="001F06FD" w:rsidRPr="00BA1B59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>Zamawiający zobowiązuje się do zachowania poufności w związku z otrzymanymi informacjami handlowymi oraz tajemnicą przedsiębiorstwa Wykonawcy.</w:t>
      </w:r>
      <w:r w:rsidRPr="00BA1B59">
        <w:rPr>
          <w:rFonts w:ascii="Century Gothic" w:hAnsi="Century Gothic" w:cs="Arial"/>
          <w:sz w:val="18"/>
          <w:szCs w:val="18"/>
        </w:rPr>
        <w:t xml:space="preserve"> Przez tajemnicę przedsiębiorstwa </w:t>
      </w:r>
      <w:r w:rsidR="002C0D17">
        <w:rPr>
          <w:rFonts w:ascii="Century Gothic" w:hAnsi="Century Gothic" w:cs="Arial"/>
          <w:sz w:val="18"/>
          <w:szCs w:val="18"/>
        </w:rPr>
        <w:t xml:space="preserve">                        </w:t>
      </w:r>
      <w:r w:rsidRPr="00BA1B59">
        <w:rPr>
          <w:rFonts w:ascii="Century Gothic" w:hAnsi="Century Gothic" w:cs="Arial"/>
          <w:sz w:val="18"/>
          <w:szCs w:val="18"/>
        </w:rPr>
        <w:t xml:space="preserve">w rozumieniu art. 11 ust.  </w:t>
      </w:r>
      <w:r w:rsidRPr="00EE2DCB">
        <w:rPr>
          <w:rFonts w:ascii="Century Gothic" w:hAnsi="Century Gothic" w:cs="Arial"/>
          <w:sz w:val="18"/>
          <w:szCs w:val="18"/>
        </w:rPr>
        <w:t>4 ustawy z dnia 16 kwietnia 1993 roku o zwalczaniu nieuczciwej konkurencji (</w:t>
      </w:r>
      <w:r w:rsidR="00EE2DCB" w:rsidRPr="00EE2DCB">
        <w:rPr>
          <w:rFonts w:ascii="Century Gothic" w:hAnsi="Century Gothic" w:cs="Arial"/>
          <w:sz w:val="18"/>
          <w:szCs w:val="18"/>
        </w:rPr>
        <w:t xml:space="preserve">Dz.U.2022 poz.1233 </w:t>
      </w:r>
      <w:proofErr w:type="spellStart"/>
      <w:r w:rsidR="00EE2DCB" w:rsidRPr="00EE2DCB">
        <w:rPr>
          <w:rFonts w:ascii="Century Gothic" w:hAnsi="Century Gothic" w:cs="Arial"/>
          <w:sz w:val="18"/>
          <w:szCs w:val="18"/>
        </w:rPr>
        <w:t>t.j</w:t>
      </w:r>
      <w:proofErr w:type="spellEnd"/>
      <w:r w:rsidR="00EE2DCB" w:rsidRPr="00EE2DCB">
        <w:rPr>
          <w:rFonts w:ascii="Century Gothic" w:hAnsi="Century Gothic" w:cs="Arial"/>
          <w:sz w:val="18"/>
          <w:szCs w:val="18"/>
        </w:rPr>
        <w:t>.)</w:t>
      </w:r>
      <w:r w:rsidRPr="00BA1B59">
        <w:rPr>
          <w:rFonts w:ascii="Century Gothic" w:hAnsi="Century Gothic" w:cs="Arial"/>
          <w:sz w:val="18"/>
          <w:szCs w:val="18"/>
        </w:rPr>
        <w:t xml:space="preserve">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2B6877EB" w14:textId="77777777" w:rsidR="00B302A8" w:rsidRDefault="00B302A8" w:rsidP="00AB144E">
      <w:pPr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1C4D8127" w14:textId="77777777" w:rsidR="00B302A8" w:rsidRDefault="007B01CB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1</w:t>
      </w:r>
      <w:r w:rsidR="00AB287F">
        <w:rPr>
          <w:rFonts w:ascii="Century Gothic" w:hAnsi="Century Gothic" w:cs="Arial"/>
          <w:b/>
          <w:sz w:val="18"/>
          <w:szCs w:val="18"/>
        </w:rPr>
        <w:t>0</w:t>
      </w:r>
      <w:r w:rsidR="00642E50">
        <w:rPr>
          <w:rFonts w:ascii="Century Gothic" w:hAnsi="Century Gothic" w:cs="Arial"/>
          <w:b/>
          <w:sz w:val="18"/>
          <w:szCs w:val="18"/>
        </w:rPr>
        <w:t>.</w:t>
      </w:r>
    </w:p>
    <w:p w14:paraId="64607DC6" w14:textId="77777777" w:rsidR="00642E50" w:rsidRDefault="00642E50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64C5EF24" w14:textId="6BCBF132" w:rsidR="001F06FD" w:rsidRPr="00AD1BF3" w:rsidRDefault="001F06FD" w:rsidP="004078A1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 xml:space="preserve">1. W razie niewykonania lub nienależytego wykonania przedmiotu umowy </w:t>
      </w:r>
      <w:r w:rsidRPr="00733E14">
        <w:rPr>
          <w:rFonts w:ascii="Century Gothic" w:hAnsi="Century Gothic"/>
          <w:sz w:val="18"/>
          <w:szCs w:val="18"/>
          <w:lang w:eastAsia="zh-CN"/>
        </w:rPr>
        <w:t xml:space="preserve">przez </w:t>
      </w:r>
      <w:r w:rsidRPr="002635BB">
        <w:rPr>
          <w:rFonts w:ascii="Century Gothic" w:hAnsi="Century Gothic"/>
          <w:sz w:val="18"/>
          <w:szCs w:val="18"/>
          <w:lang w:eastAsia="zh-CN"/>
        </w:rPr>
        <w:t>Wykonawcę</w:t>
      </w:r>
      <w:r w:rsidR="00EE79DC" w:rsidRPr="00EE79DC">
        <w:rPr>
          <w:rFonts w:ascii="Century Gothic" w:hAnsi="Century Gothic"/>
          <w:sz w:val="18"/>
          <w:szCs w:val="18"/>
          <w:lang w:eastAsia="zh-CN"/>
        </w:rPr>
        <w:t xml:space="preserve"> </w:t>
      </w:r>
      <w:r w:rsidR="002635BB" w:rsidRPr="0045230D">
        <w:rPr>
          <w:rFonts w:ascii="Century Gothic" w:hAnsi="Century Gothic"/>
          <w:sz w:val="18"/>
          <w:szCs w:val="18"/>
          <w:lang w:eastAsia="zh-CN"/>
        </w:rPr>
        <w:t>lub Zamawiającego</w:t>
      </w:r>
      <w:r w:rsidRPr="0045230D">
        <w:rPr>
          <w:rFonts w:ascii="Century Gothic" w:hAnsi="Century Gothic"/>
          <w:sz w:val="18"/>
          <w:szCs w:val="18"/>
          <w:lang w:eastAsia="zh-CN"/>
        </w:rPr>
        <w:t xml:space="preserve">, </w:t>
      </w:r>
      <w:r w:rsidR="00733E14" w:rsidRPr="0045230D">
        <w:rPr>
          <w:rFonts w:ascii="Century Gothic" w:hAnsi="Century Gothic"/>
          <w:sz w:val="18"/>
          <w:szCs w:val="18"/>
        </w:rPr>
        <w:t>Strony</w:t>
      </w:r>
      <w:r w:rsidR="00733E14">
        <w:rPr>
          <w:rFonts w:ascii="Century Gothic" w:hAnsi="Century Gothic"/>
          <w:sz w:val="18"/>
          <w:szCs w:val="18"/>
        </w:rPr>
        <w:t xml:space="preserve"> </w:t>
      </w:r>
      <w:r w:rsidR="000E4053">
        <w:rPr>
          <w:rFonts w:ascii="Century Gothic" w:hAnsi="Century Gothic"/>
          <w:sz w:val="18"/>
          <w:szCs w:val="18"/>
        </w:rPr>
        <w:t xml:space="preserve">ustalają kary umowne </w:t>
      </w:r>
      <w:r w:rsidRPr="00AD1BF3">
        <w:rPr>
          <w:rFonts w:ascii="Century Gothic" w:hAnsi="Century Gothic"/>
          <w:sz w:val="18"/>
          <w:szCs w:val="18"/>
        </w:rPr>
        <w:t>w wysokości</w:t>
      </w:r>
      <w:r w:rsidR="00130BBC">
        <w:rPr>
          <w:rFonts w:ascii="Century Gothic" w:hAnsi="Century Gothic"/>
          <w:sz w:val="18"/>
          <w:szCs w:val="18"/>
        </w:rPr>
        <w:t>:</w:t>
      </w:r>
      <w:r w:rsidRPr="00AD1BF3">
        <w:rPr>
          <w:rFonts w:ascii="Century Gothic" w:hAnsi="Century Gothic"/>
          <w:sz w:val="18"/>
          <w:szCs w:val="18"/>
        </w:rPr>
        <w:t xml:space="preserve"> </w:t>
      </w:r>
    </w:p>
    <w:p w14:paraId="18742C98" w14:textId="09F0F976" w:rsidR="001F06FD" w:rsidRPr="00AD1BF3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>a) 10% wartości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 netto 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niewykonanej umowy, </w:t>
      </w:r>
      <w:r w:rsidRPr="0045230D">
        <w:rPr>
          <w:rFonts w:ascii="Century Gothic" w:hAnsi="Century Gothic"/>
          <w:sz w:val="18"/>
          <w:szCs w:val="18"/>
          <w:lang w:eastAsia="zh-CN"/>
        </w:rPr>
        <w:t xml:space="preserve">gdy </w:t>
      </w:r>
      <w:r w:rsidR="000E4053" w:rsidRPr="0045230D">
        <w:rPr>
          <w:rFonts w:ascii="Century Gothic" w:hAnsi="Century Gothic"/>
          <w:sz w:val="18"/>
          <w:szCs w:val="18"/>
          <w:lang w:eastAsia="zh-CN"/>
        </w:rPr>
        <w:t xml:space="preserve">Strona 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rozwiąże umowę w sposób określony w </w:t>
      </w:r>
      <w:r w:rsidR="004B3311" w:rsidRPr="004B3311">
        <w:rPr>
          <w:rFonts w:ascii="Century Gothic" w:hAnsi="Century Gothic" w:cs="Arial"/>
          <w:sz w:val="18"/>
          <w:szCs w:val="18"/>
        </w:rPr>
        <w:t>§</w:t>
      </w:r>
      <w:r w:rsidR="004B3311">
        <w:rPr>
          <w:rFonts w:ascii="Century Gothic" w:hAnsi="Century Gothic" w:cs="Arial"/>
          <w:sz w:val="18"/>
          <w:szCs w:val="18"/>
        </w:rPr>
        <w:t xml:space="preserve"> </w:t>
      </w:r>
      <w:r w:rsidR="00350571">
        <w:rPr>
          <w:rFonts w:ascii="Century Gothic" w:hAnsi="Century Gothic" w:cs="Arial"/>
          <w:sz w:val="18"/>
          <w:szCs w:val="18"/>
        </w:rPr>
        <w:t>1</w:t>
      </w:r>
      <w:r w:rsidR="00CE7A4F">
        <w:rPr>
          <w:rFonts w:ascii="Century Gothic" w:hAnsi="Century Gothic" w:cs="Arial"/>
          <w:sz w:val="18"/>
          <w:szCs w:val="18"/>
        </w:rPr>
        <w:t>1</w:t>
      </w:r>
      <w:r w:rsidRPr="004B3311">
        <w:rPr>
          <w:rFonts w:ascii="Century Gothic" w:hAnsi="Century Gothic"/>
          <w:sz w:val="18"/>
          <w:szCs w:val="18"/>
          <w:lang w:eastAsia="zh-CN"/>
        </w:rPr>
        <w:t>,</w:t>
      </w:r>
    </w:p>
    <w:p w14:paraId="3BDF8801" w14:textId="7C9EE5BA" w:rsidR="001F06FD" w:rsidRPr="00AD1BF3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>b) 0,</w:t>
      </w:r>
      <w:r w:rsidR="00537862">
        <w:rPr>
          <w:rFonts w:ascii="Century Gothic" w:hAnsi="Century Gothic"/>
          <w:sz w:val="18"/>
          <w:szCs w:val="18"/>
          <w:lang w:eastAsia="zh-CN"/>
        </w:rPr>
        <w:t>1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% wartości niewykonanej lub nieterminowo wykonanej </w:t>
      </w:r>
      <w:r w:rsidRPr="0045230D">
        <w:rPr>
          <w:rFonts w:ascii="Century Gothic" w:hAnsi="Century Gothic"/>
          <w:sz w:val="18"/>
          <w:szCs w:val="18"/>
          <w:lang w:eastAsia="zh-CN"/>
        </w:rPr>
        <w:t xml:space="preserve">usługi </w:t>
      </w:r>
      <w:r w:rsidR="000E4053" w:rsidRPr="0045230D">
        <w:rPr>
          <w:rFonts w:ascii="Century Gothic" w:hAnsi="Century Gothic"/>
          <w:sz w:val="18"/>
          <w:szCs w:val="18"/>
          <w:lang w:eastAsia="zh-CN"/>
        </w:rPr>
        <w:t>przez Wykonawc</w:t>
      </w:r>
      <w:r w:rsidR="00130BBC" w:rsidRPr="0045230D">
        <w:rPr>
          <w:rFonts w:ascii="Century Gothic" w:hAnsi="Century Gothic"/>
          <w:sz w:val="18"/>
          <w:szCs w:val="18"/>
          <w:lang w:eastAsia="zh-CN"/>
        </w:rPr>
        <w:t xml:space="preserve">ę 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za każdy rozpoczęty dzień </w:t>
      </w:r>
      <w:r w:rsidR="004B3311">
        <w:rPr>
          <w:rFonts w:ascii="Century Gothic" w:hAnsi="Century Gothic"/>
          <w:sz w:val="18"/>
          <w:szCs w:val="18"/>
          <w:lang w:eastAsia="zh-CN"/>
        </w:rPr>
        <w:t>zwłoki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 w przystąpieniu do naprawy,</w:t>
      </w:r>
    </w:p>
    <w:p w14:paraId="09715E77" w14:textId="76E003CF" w:rsidR="001F06FD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>c) 0,</w:t>
      </w:r>
      <w:r w:rsidR="00537862">
        <w:rPr>
          <w:rFonts w:ascii="Century Gothic" w:hAnsi="Century Gothic"/>
          <w:sz w:val="18"/>
          <w:szCs w:val="18"/>
          <w:lang w:eastAsia="zh-CN"/>
        </w:rPr>
        <w:t>1</w:t>
      </w:r>
      <w:r w:rsidRPr="00AD1BF3">
        <w:rPr>
          <w:rFonts w:ascii="Century Gothic" w:hAnsi="Century Gothic"/>
          <w:sz w:val="18"/>
          <w:szCs w:val="18"/>
          <w:lang w:eastAsia="zh-CN"/>
        </w:rPr>
        <w:t>% wartości niewykonanej lub nieterminowo wykonanej us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ługi </w:t>
      </w:r>
      <w:r w:rsidR="00130BBC" w:rsidRPr="0045230D">
        <w:rPr>
          <w:rFonts w:ascii="Century Gothic" w:hAnsi="Century Gothic"/>
          <w:sz w:val="18"/>
          <w:szCs w:val="18"/>
          <w:lang w:eastAsia="zh-CN"/>
        </w:rPr>
        <w:t xml:space="preserve">przez Wykonawcę </w:t>
      </w:r>
      <w:r w:rsidR="004B3311">
        <w:rPr>
          <w:rFonts w:ascii="Century Gothic" w:hAnsi="Century Gothic"/>
          <w:sz w:val="18"/>
          <w:szCs w:val="18"/>
          <w:lang w:eastAsia="zh-CN"/>
        </w:rPr>
        <w:t>za każdy rozpoczęty dzień zwłoki</w:t>
      </w:r>
      <w:r w:rsidR="00130BBC">
        <w:rPr>
          <w:rFonts w:ascii="Century Gothic" w:hAnsi="Century Gothic"/>
          <w:sz w:val="18"/>
          <w:szCs w:val="18"/>
          <w:lang w:eastAsia="zh-CN"/>
        </w:rPr>
        <w:t xml:space="preserve"> 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w dokonaniu </w:t>
      </w:r>
      <w:r w:rsidRPr="00AD1BF3">
        <w:rPr>
          <w:rFonts w:ascii="Century Gothic" w:hAnsi="Century Gothic"/>
          <w:sz w:val="18"/>
          <w:szCs w:val="18"/>
          <w:lang w:eastAsia="zh-CN"/>
        </w:rPr>
        <w:t>naprawy,</w:t>
      </w:r>
    </w:p>
    <w:p w14:paraId="1D1A6123" w14:textId="1EEEB228" w:rsidR="00CB516E" w:rsidRDefault="00350571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B287F">
        <w:rPr>
          <w:rFonts w:ascii="Century Gothic" w:hAnsi="Century Gothic"/>
          <w:sz w:val="18"/>
          <w:szCs w:val="18"/>
          <w:lang w:eastAsia="zh-CN"/>
        </w:rPr>
        <w:t xml:space="preserve">d) 100 zł za każdy dzień zwłoki </w:t>
      </w:r>
      <w:r w:rsidR="00CB516E" w:rsidRPr="0045230D">
        <w:rPr>
          <w:rFonts w:ascii="Century Gothic" w:hAnsi="Century Gothic"/>
          <w:sz w:val="18"/>
          <w:szCs w:val="18"/>
          <w:lang w:eastAsia="zh-CN"/>
        </w:rPr>
        <w:t xml:space="preserve">przez Wykonawcę </w:t>
      </w:r>
      <w:r w:rsidRPr="00AB287F">
        <w:rPr>
          <w:rFonts w:ascii="Century Gothic" w:hAnsi="Century Gothic"/>
          <w:sz w:val="18"/>
          <w:szCs w:val="18"/>
          <w:lang w:eastAsia="zh-CN"/>
        </w:rPr>
        <w:t>w terminie dokonani</w:t>
      </w:r>
      <w:r w:rsidR="007057CF" w:rsidRPr="00AB287F">
        <w:rPr>
          <w:rFonts w:ascii="Century Gothic" w:hAnsi="Century Gothic"/>
          <w:sz w:val="18"/>
          <w:szCs w:val="18"/>
          <w:lang w:eastAsia="zh-CN"/>
        </w:rPr>
        <w:t>a</w:t>
      </w:r>
      <w:r w:rsidRPr="00AB287F">
        <w:rPr>
          <w:rFonts w:ascii="Century Gothic" w:hAnsi="Century Gothic"/>
          <w:sz w:val="18"/>
          <w:szCs w:val="18"/>
          <w:lang w:eastAsia="zh-CN"/>
        </w:rPr>
        <w:t xml:space="preserve"> przeglądu</w:t>
      </w:r>
      <w:r w:rsidR="00CB516E">
        <w:rPr>
          <w:rFonts w:ascii="Century Gothic" w:hAnsi="Century Gothic"/>
          <w:sz w:val="18"/>
          <w:szCs w:val="18"/>
          <w:lang w:eastAsia="zh-CN"/>
        </w:rPr>
        <w:t xml:space="preserve">, </w:t>
      </w:r>
    </w:p>
    <w:p w14:paraId="5D41B560" w14:textId="49D37652" w:rsidR="00350571" w:rsidRPr="0045230D" w:rsidRDefault="00CB516E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  <w:lang w:eastAsia="zh-CN"/>
        </w:rPr>
        <w:t>e</w:t>
      </w:r>
      <w:r w:rsidRPr="00775F59">
        <w:rPr>
          <w:rFonts w:ascii="Century Gothic" w:hAnsi="Century Gothic"/>
          <w:sz w:val="18"/>
          <w:szCs w:val="18"/>
          <w:lang w:eastAsia="zh-CN"/>
        </w:rPr>
        <w:t>)</w:t>
      </w:r>
      <w:r w:rsidRPr="00CB516E">
        <w:rPr>
          <w:rFonts w:ascii="Century Gothic" w:hAnsi="Century Gothic"/>
          <w:color w:val="00B050"/>
          <w:sz w:val="18"/>
          <w:szCs w:val="18"/>
          <w:lang w:eastAsia="zh-CN"/>
        </w:rPr>
        <w:t xml:space="preserve"> </w:t>
      </w:r>
      <w:r w:rsidR="007057CF" w:rsidRPr="00CB516E">
        <w:rPr>
          <w:rFonts w:ascii="Century Gothic" w:hAnsi="Century Gothic"/>
          <w:color w:val="00B050"/>
          <w:sz w:val="18"/>
          <w:szCs w:val="18"/>
          <w:lang w:eastAsia="zh-CN"/>
        </w:rPr>
        <w:t xml:space="preserve"> </w:t>
      </w:r>
      <w:r w:rsidR="00775F59" w:rsidRPr="0045230D">
        <w:rPr>
          <w:rFonts w:ascii="Century Gothic" w:hAnsi="Century Gothic"/>
          <w:bCs/>
          <w:iCs/>
          <w:sz w:val="18"/>
          <w:szCs w:val="18"/>
          <w:lang w:eastAsia="zh-CN"/>
        </w:rPr>
        <w:t>50 zł za każdą bezpodstawną odmowę podpisania przez Zamawiającego protokołu wykonania usługi lub karty pracy, bez podania przyczyny, w sytuacji gdy Wykonawca zgłosił wykonanie przedmiotu zamówienia.</w:t>
      </w:r>
    </w:p>
    <w:p w14:paraId="3CD7FBEB" w14:textId="30F32D96" w:rsidR="001F06FD" w:rsidRDefault="001F06FD" w:rsidP="004078A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45230D">
        <w:rPr>
          <w:rFonts w:ascii="Century Gothic" w:hAnsi="Century Gothic"/>
          <w:sz w:val="18"/>
          <w:szCs w:val="18"/>
        </w:rPr>
        <w:t xml:space="preserve">2. </w:t>
      </w:r>
      <w:r w:rsidR="00130BBC" w:rsidRPr="0045230D">
        <w:rPr>
          <w:rFonts w:ascii="Century Gothic" w:hAnsi="Century Gothic"/>
          <w:sz w:val="18"/>
          <w:szCs w:val="18"/>
        </w:rPr>
        <w:t>Strony umowy</w:t>
      </w:r>
      <w:r w:rsidRPr="0045230D">
        <w:rPr>
          <w:rFonts w:ascii="Century Gothic" w:hAnsi="Century Gothic"/>
          <w:sz w:val="18"/>
          <w:szCs w:val="18"/>
        </w:rPr>
        <w:t xml:space="preserve"> zastrzega</w:t>
      </w:r>
      <w:r w:rsidR="00130BBC" w:rsidRPr="0045230D">
        <w:rPr>
          <w:rFonts w:ascii="Century Gothic" w:hAnsi="Century Gothic"/>
          <w:sz w:val="18"/>
          <w:szCs w:val="18"/>
        </w:rPr>
        <w:t>ją</w:t>
      </w:r>
      <w:r w:rsidRPr="0045230D">
        <w:rPr>
          <w:rFonts w:ascii="Century Gothic" w:hAnsi="Century Gothic"/>
          <w:sz w:val="18"/>
          <w:szCs w:val="18"/>
        </w:rPr>
        <w:t xml:space="preserve"> </w:t>
      </w:r>
      <w:r w:rsidRPr="00AD1BF3">
        <w:rPr>
          <w:rFonts w:ascii="Century Gothic" w:hAnsi="Century Gothic"/>
          <w:sz w:val="18"/>
          <w:szCs w:val="18"/>
        </w:rPr>
        <w:t>sobie prawo do odszkodowania</w:t>
      </w:r>
      <w:r w:rsidRPr="00324368">
        <w:rPr>
          <w:rFonts w:ascii="Century Gothic" w:hAnsi="Century Gothic"/>
          <w:sz w:val="18"/>
          <w:szCs w:val="18"/>
        </w:rPr>
        <w:t xml:space="preserve"> uzupełniającego, przekraczającego wysokość kar umownych do wysokości rzeczywiście poniesionej szkody i nie wyklucza możliwości kumulacji kar umownych.</w:t>
      </w:r>
    </w:p>
    <w:p w14:paraId="44E82A42" w14:textId="77777777" w:rsidR="001F06FD" w:rsidRDefault="001F06FD" w:rsidP="004078A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CA745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Łączna wartość kar umownych nie może przekroczyć 20% wartości umowy brutto</w:t>
      </w:r>
      <w:r w:rsidR="008D40E4">
        <w:rPr>
          <w:rFonts w:ascii="Century Gothic" w:hAnsi="Century Gothic"/>
          <w:sz w:val="18"/>
          <w:szCs w:val="18"/>
        </w:rPr>
        <w:t xml:space="preserve">, określonej w § </w:t>
      </w:r>
      <w:r w:rsidR="00012084">
        <w:rPr>
          <w:rFonts w:ascii="Century Gothic" w:hAnsi="Century Gothic"/>
          <w:sz w:val="18"/>
          <w:szCs w:val="18"/>
        </w:rPr>
        <w:t>7</w:t>
      </w:r>
      <w:r w:rsidR="008D40E4">
        <w:rPr>
          <w:rFonts w:ascii="Century Gothic" w:hAnsi="Century Gothic"/>
          <w:sz w:val="18"/>
          <w:szCs w:val="18"/>
        </w:rPr>
        <w:t xml:space="preserve"> ust. 1 lit. </w:t>
      </w:r>
      <w:r w:rsidR="00012084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.</w:t>
      </w:r>
    </w:p>
    <w:p w14:paraId="19A9EF2F" w14:textId="77777777" w:rsidR="001F06FD" w:rsidRPr="00324368" w:rsidRDefault="001F06FD" w:rsidP="004078A1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 </w:t>
      </w:r>
      <w:r w:rsidR="00CA745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Zamawiającemu przysługuje  prawo potrącenia kar umownych z wynagrodzenia Wykonawcy.</w:t>
      </w:r>
    </w:p>
    <w:p w14:paraId="2749A34F" w14:textId="77777777" w:rsidR="00B302A8" w:rsidRDefault="00B302A8" w:rsidP="004078A1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0AFF0421" w14:textId="77777777" w:rsidR="0045230D" w:rsidRDefault="0045230D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4F0AE13E" w14:textId="77777777" w:rsidR="00B302A8" w:rsidRDefault="007B01CB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1</w:t>
      </w:r>
      <w:r w:rsidR="00AB287F">
        <w:rPr>
          <w:rFonts w:ascii="Century Gothic" w:hAnsi="Century Gothic" w:cs="Arial"/>
          <w:b/>
          <w:sz w:val="18"/>
          <w:szCs w:val="18"/>
        </w:rPr>
        <w:t>1</w:t>
      </w:r>
      <w:r w:rsidR="00642E50">
        <w:rPr>
          <w:rFonts w:ascii="Century Gothic" w:hAnsi="Century Gothic" w:cs="Arial"/>
          <w:b/>
          <w:sz w:val="18"/>
          <w:szCs w:val="18"/>
        </w:rPr>
        <w:t>.</w:t>
      </w:r>
    </w:p>
    <w:p w14:paraId="6F6FF5AA" w14:textId="77777777" w:rsidR="00B302A8" w:rsidRDefault="00B302A8">
      <w:pPr>
        <w:jc w:val="both"/>
        <w:rPr>
          <w:rFonts w:ascii="Century Gothic" w:hAnsi="Century Gothic" w:cs="Arial"/>
          <w:sz w:val="18"/>
          <w:szCs w:val="18"/>
        </w:rPr>
      </w:pPr>
    </w:p>
    <w:p w14:paraId="35307B69" w14:textId="5E0A8C74" w:rsidR="00B27ADD" w:rsidRDefault="00653EC1" w:rsidP="004078A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42784">
        <w:rPr>
          <w:rFonts w:ascii="Century Gothic" w:hAnsi="Century Gothic" w:cs="Arial"/>
          <w:sz w:val="18"/>
          <w:szCs w:val="18"/>
        </w:rPr>
        <w:t xml:space="preserve">W przypadku rażącego naruszenia warunków umowy przez </w:t>
      </w:r>
      <w:r w:rsidRPr="00CB516E">
        <w:rPr>
          <w:rFonts w:ascii="Century Gothic" w:hAnsi="Century Gothic" w:cs="Arial"/>
          <w:sz w:val="18"/>
          <w:szCs w:val="18"/>
        </w:rPr>
        <w:t>Wykonawcę</w:t>
      </w:r>
      <w:r w:rsidR="00EE79DC">
        <w:rPr>
          <w:rFonts w:ascii="Century Gothic" w:hAnsi="Century Gothic" w:cs="Arial"/>
          <w:sz w:val="18"/>
          <w:szCs w:val="18"/>
        </w:rPr>
        <w:t xml:space="preserve"> </w:t>
      </w:r>
      <w:r w:rsidR="00CB516E" w:rsidRPr="0045230D">
        <w:rPr>
          <w:rFonts w:ascii="Century Gothic" w:hAnsi="Century Gothic" w:cs="Arial"/>
          <w:sz w:val="18"/>
          <w:szCs w:val="18"/>
        </w:rPr>
        <w:t>lub</w:t>
      </w:r>
      <w:r w:rsidR="00B27ADD" w:rsidRPr="0045230D">
        <w:rPr>
          <w:rFonts w:ascii="Century Gothic" w:hAnsi="Century Gothic" w:cs="Arial"/>
          <w:sz w:val="18"/>
          <w:szCs w:val="18"/>
        </w:rPr>
        <w:t xml:space="preserve"> </w:t>
      </w:r>
      <w:r w:rsidRPr="0045230D">
        <w:rPr>
          <w:rFonts w:ascii="Century Gothic" w:hAnsi="Century Gothic" w:cs="Arial"/>
          <w:sz w:val="18"/>
          <w:szCs w:val="18"/>
        </w:rPr>
        <w:t>Zamawiając</w:t>
      </w:r>
      <w:r w:rsidR="00CB516E" w:rsidRPr="0045230D">
        <w:rPr>
          <w:rFonts w:ascii="Century Gothic" w:hAnsi="Century Gothic" w:cs="Arial"/>
          <w:sz w:val="18"/>
          <w:szCs w:val="18"/>
        </w:rPr>
        <w:t xml:space="preserve">ego, </w:t>
      </w:r>
      <w:r w:rsidR="00EE79DC" w:rsidRPr="0045230D">
        <w:rPr>
          <w:rFonts w:ascii="Century Gothic" w:hAnsi="Century Gothic" w:cs="Arial"/>
          <w:sz w:val="18"/>
          <w:szCs w:val="18"/>
        </w:rPr>
        <w:t xml:space="preserve">każda </w:t>
      </w:r>
      <w:r w:rsidR="00130BBC" w:rsidRPr="0045230D">
        <w:rPr>
          <w:rFonts w:ascii="Century Gothic" w:hAnsi="Century Gothic" w:cs="Arial"/>
          <w:sz w:val="18"/>
          <w:szCs w:val="18"/>
        </w:rPr>
        <w:t xml:space="preserve">ze </w:t>
      </w:r>
      <w:r w:rsidR="00EE79DC" w:rsidRPr="0045230D">
        <w:rPr>
          <w:rFonts w:ascii="Century Gothic" w:hAnsi="Century Gothic" w:cs="Arial"/>
          <w:sz w:val="18"/>
          <w:szCs w:val="18"/>
        </w:rPr>
        <w:t>S</w:t>
      </w:r>
      <w:r w:rsidR="00130BBC" w:rsidRPr="0045230D">
        <w:rPr>
          <w:rFonts w:ascii="Century Gothic" w:hAnsi="Century Gothic" w:cs="Arial"/>
          <w:sz w:val="18"/>
          <w:szCs w:val="18"/>
        </w:rPr>
        <w:t>tron</w:t>
      </w:r>
      <w:r w:rsidRPr="0045230D">
        <w:rPr>
          <w:rFonts w:ascii="Century Gothic" w:hAnsi="Century Gothic" w:cs="Arial"/>
          <w:sz w:val="18"/>
          <w:szCs w:val="18"/>
        </w:rPr>
        <w:t xml:space="preserve"> zastrzega sobie możliwość jednostronnego rozwiązania umowy </w:t>
      </w:r>
      <w:r w:rsidRPr="00142784">
        <w:rPr>
          <w:rFonts w:ascii="Century Gothic" w:hAnsi="Century Gothic" w:cs="Arial"/>
          <w:sz w:val="18"/>
          <w:szCs w:val="18"/>
        </w:rPr>
        <w:t>w trybie natychmiastowym</w:t>
      </w:r>
      <w:r w:rsidR="00B27ADD">
        <w:rPr>
          <w:rFonts w:ascii="Century Gothic" w:hAnsi="Century Gothic" w:cs="Arial"/>
          <w:sz w:val="18"/>
          <w:szCs w:val="18"/>
        </w:rPr>
        <w:t xml:space="preserve">, z </w:t>
      </w:r>
      <w:r w:rsidR="00B27ADD">
        <w:rPr>
          <w:rFonts w:ascii="Century Gothic" w:hAnsi="Century Gothic" w:cs="Arial"/>
          <w:sz w:val="18"/>
          <w:szCs w:val="18"/>
        </w:rPr>
        <w:lastRenderedPageBreak/>
        <w:t>konsekwencjami określonymi w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§ </w:t>
      </w:r>
      <w:r w:rsidR="00012084">
        <w:rPr>
          <w:rFonts w:ascii="Century Gothic" w:hAnsi="Century Gothic" w:cs="Arial"/>
          <w:sz w:val="18"/>
          <w:szCs w:val="18"/>
        </w:rPr>
        <w:t>1</w:t>
      </w:r>
      <w:r w:rsidR="00AB287F">
        <w:rPr>
          <w:rFonts w:ascii="Century Gothic" w:hAnsi="Century Gothic" w:cs="Arial"/>
          <w:sz w:val="18"/>
          <w:szCs w:val="18"/>
        </w:rPr>
        <w:t>0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ust. 1</w:t>
      </w:r>
      <w:r w:rsidR="004B3311">
        <w:rPr>
          <w:rFonts w:ascii="Century Gothic" w:hAnsi="Century Gothic" w:cs="Arial"/>
          <w:sz w:val="18"/>
          <w:szCs w:val="18"/>
        </w:rPr>
        <w:t xml:space="preserve"> lit a)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umowy</w:t>
      </w:r>
      <w:r w:rsidR="00B27ADD">
        <w:rPr>
          <w:rFonts w:ascii="Century Gothic" w:hAnsi="Century Gothic" w:cs="Arial"/>
          <w:sz w:val="18"/>
          <w:szCs w:val="18"/>
        </w:rPr>
        <w:t>.</w:t>
      </w:r>
      <w:r w:rsidRPr="00142784">
        <w:rPr>
          <w:rFonts w:ascii="Century Gothic" w:hAnsi="Century Gothic" w:cs="Arial"/>
          <w:sz w:val="18"/>
          <w:szCs w:val="18"/>
        </w:rPr>
        <w:t xml:space="preserve"> Rozwiązanie umowy nastąpi po bezskutecznym upływie dodatkowego 3 dniowego terminu wyznaczonego Wykonawcy na usunięcie naruszeń na podstawie stosownego pisemnego oświadczenia Zamawiającego</w:t>
      </w:r>
      <w:r w:rsidR="00B27ADD">
        <w:rPr>
          <w:rFonts w:ascii="Century Gothic" w:hAnsi="Century Gothic" w:cs="Arial"/>
          <w:sz w:val="18"/>
          <w:szCs w:val="18"/>
        </w:rPr>
        <w:t>.</w:t>
      </w:r>
    </w:p>
    <w:p w14:paraId="1FFB4057" w14:textId="77777777" w:rsidR="00653EC1" w:rsidRPr="00142784" w:rsidRDefault="00653EC1" w:rsidP="00F20F28">
      <w:pPr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23021D84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2</w:t>
      </w:r>
      <w:r w:rsidRPr="003334C2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.</w:t>
      </w:r>
    </w:p>
    <w:p w14:paraId="233307F4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77C4DB8D" w14:textId="77777777" w:rsidR="003334C2" w:rsidRPr="003334C2" w:rsidRDefault="003334C2" w:rsidP="004078A1">
      <w:pPr>
        <w:widowControl/>
        <w:tabs>
          <w:tab w:val="left" w:pos="8204"/>
        </w:tabs>
        <w:spacing w:line="276" w:lineRule="auto"/>
        <w:ind w:left="284" w:right="-2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1. W razie wystąpienia okoliczności, których nie można było przewidzieć w dniu podpisania umowy, Zamawiający może odstąpić od  umowy  na  zasadach  zgodnych  z  art. 456 ust. 1  </w:t>
      </w:r>
      <w:proofErr w:type="spellStart"/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Pzp</w:t>
      </w:r>
      <w:proofErr w:type="spellEnd"/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.</w:t>
      </w:r>
    </w:p>
    <w:p w14:paraId="5627AE1A" w14:textId="77777777" w:rsidR="003334C2" w:rsidRPr="003334C2" w:rsidRDefault="003334C2" w:rsidP="004078A1">
      <w:pPr>
        <w:widowControl/>
        <w:suppressAutoHyphens w:val="0"/>
        <w:spacing w:line="276" w:lineRule="auto"/>
        <w:ind w:left="284" w:right="-2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2.  </w:t>
      </w: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Zamawiający, działając w oparciu o art. 455 ust. 1 pkt 1 </w:t>
      </w:r>
      <w:proofErr w:type="spellStart"/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Pzp</w:t>
      </w:r>
      <w:proofErr w:type="spellEnd"/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określa następujące okoliczności, które mogą powodować konieczność wprowadzenia zmian w treści zawartej umowy w stosunku do treści złożonej oferty:</w:t>
      </w:r>
    </w:p>
    <w:p w14:paraId="4B4EFB47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a)  wystąpienie oczywistych omyłek pisarskich i rachunkowych w treści umowy,</w:t>
      </w:r>
    </w:p>
    <w:p w14:paraId="300AB8D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b)  nie </w:t>
      </w:r>
      <w:r w:rsidR="008D72F8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zrealizowanie umowy na poziomie</w:t>
      </w: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</w:t>
      </w:r>
      <w:r w:rsidR="003776D6" w:rsidRPr="008D72F8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60%</w:t>
      </w: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przedmiotu zamówienia,</w:t>
      </w:r>
      <w:r w:rsidR="007057CF"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</w:t>
      </w:r>
    </w:p>
    <w:p w14:paraId="26621F72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</w:t>
      </w:r>
      <w:r w:rsidR="00FC0BB1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a to za sobą innych istotnych zm</w:t>
      </w: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ian umowy,</w:t>
      </w:r>
    </w:p>
    <w:p w14:paraId="1D5D1E40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d)  zaistnienie siły wyższej, tj. zdarzenia losowego wywołanego przez czynniki zewnętrzne,  którego  nie  można  było  przewidzieć,  ani  mu  zapobiec  lub przezwyciężyć  poprzez  działanie                           z  dochowaniem  należytej  staranności,  w szczególności  zagrażającego  bezpośrednio  życiu  lub  zdrowiu  ludzi  lub grożącego powstaniem szkody w znacznych rozmiarach,</w:t>
      </w:r>
    </w:p>
    <w:p w14:paraId="185E3BD1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 xml:space="preserve">e)  zmiana  przepisów  prawa  mających  wpływ  na  wykonanie  przedmiotu umowy,  </w:t>
      </w:r>
    </w:p>
    <w:p w14:paraId="72298E1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f)   wystąpienie  okoliczności,  których  Zamawiający,  działając  z  należytą starannością,  nie  mógł  przewidzieć,  a  które  mają  wpływ  na  prawidłową realizację przedmiotu umowy.</w:t>
      </w:r>
    </w:p>
    <w:p w14:paraId="3F3D58BB" w14:textId="635C35DC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3.  Zmiany, o których mowa w ust. </w:t>
      </w:r>
      <w:r w:rsidR="0084333C" w:rsidRPr="0084333C">
        <w:rPr>
          <w:rFonts w:ascii="Century Gothic" w:eastAsia="Calibri" w:hAnsi="Century Gothic" w:cs="TTF602o00"/>
          <w:color w:val="00B050"/>
          <w:kern w:val="0"/>
          <w:sz w:val="18"/>
          <w:szCs w:val="18"/>
          <w:lang w:eastAsia="pl-PL" w:bidi="ar-SA"/>
        </w:rPr>
        <w:t>2</w:t>
      </w:r>
      <w:r w:rsidRPr="0084333C">
        <w:rPr>
          <w:rFonts w:ascii="Century Gothic" w:eastAsia="Calibri" w:hAnsi="Century Gothic" w:cs="TTF602o00"/>
          <w:color w:val="00B050"/>
          <w:kern w:val="0"/>
          <w:sz w:val="18"/>
          <w:szCs w:val="18"/>
          <w:lang w:eastAsia="pl-PL" w:bidi="ar-SA"/>
        </w:rPr>
        <w:t xml:space="preserve"> </w:t>
      </w: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lit. b) do f) mogą polegać na zmianie terminu realizacji umowy, zmianie zakresu wykonywania umowy oraz zmianie wartości umowy.</w:t>
      </w:r>
    </w:p>
    <w:p w14:paraId="2F81DD52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4.  Zmiany o których mowa w ust. 1 dopuszczone będą wyłącznie pod warunkiem złożenia wniosku                      i jego akceptacji przez druga Stronę.</w:t>
      </w:r>
    </w:p>
    <w:p w14:paraId="24144F09" w14:textId="77777777" w:rsidR="003334C2" w:rsidRPr="003334C2" w:rsidRDefault="003334C2" w:rsidP="004078A1">
      <w:pPr>
        <w:widowControl/>
        <w:suppressAutoHyphens w:val="0"/>
        <w:spacing w:line="276" w:lineRule="auto"/>
        <w:ind w:left="284" w:right="81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5.   Zmiany treści umowy wymagają formy pisemnej pod rygorem nieważności.</w:t>
      </w:r>
    </w:p>
    <w:p w14:paraId="3A28C13F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6. W razie zaistnienia istotnej zmiany okoliczności powodującej, że wykonanie umowy nie leży                       w interesie publicznym, czego nie można było przewidzieć w chwili jej zawarcia, Zamawiający może odstąpić od umowy w terminie 30 dni od powzięcia wiadomości o tych okolicznościach.</w:t>
      </w:r>
    </w:p>
    <w:p w14:paraId="488A517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7.   W przypadku określonym w ust. 1 Wykonawca może żądać wyłącznie wynagrodzenia należnego</w:t>
      </w: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br/>
        <w:t>z tytułu wykonanej części umowy.</w:t>
      </w:r>
    </w:p>
    <w:p w14:paraId="7D6462A6" w14:textId="77777777" w:rsidR="003334C2" w:rsidRPr="003334C2" w:rsidRDefault="003334C2" w:rsidP="003334C2">
      <w:pPr>
        <w:widowControl/>
        <w:ind w:right="-2"/>
        <w:jc w:val="center"/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</w:pPr>
      <w:r w:rsidRPr="003334C2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 xml:space="preserve">§ </w:t>
      </w:r>
      <w:r w:rsidR="002C61B1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1</w:t>
      </w:r>
      <w:r w:rsidR="00AB287F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3</w:t>
      </w:r>
      <w:r w:rsidRPr="003334C2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.</w:t>
      </w:r>
    </w:p>
    <w:p w14:paraId="0F297664" w14:textId="77777777" w:rsidR="003334C2" w:rsidRPr="003334C2" w:rsidRDefault="003334C2" w:rsidP="003334C2">
      <w:pPr>
        <w:keepNext/>
        <w:widowControl/>
        <w:suppressAutoHyphens w:val="0"/>
        <w:spacing w:before="240" w:after="60" w:line="276" w:lineRule="auto"/>
        <w:jc w:val="both"/>
        <w:outlineLvl w:val="2"/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ar-SA" w:bidi="ar-SA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(</w:t>
      </w:r>
      <w:r w:rsidRPr="003334C2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Dz.U. z 202</w:t>
      </w:r>
      <w:r w:rsidR="00093AC9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3</w:t>
      </w:r>
      <w:r w:rsidRPr="003334C2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 xml:space="preserve"> roku, poz. </w:t>
      </w:r>
      <w:r w:rsidR="00093AC9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991</w:t>
      </w: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).</w:t>
      </w:r>
    </w:p>
    <w:p w14:paraId="44AF8603" w14:textId="77777777" w:rsidR="003334C2" w:rsidRPr="003334C2" w:rsidRDefault="003334C2" w:rsidP="003334C2">
      <w:pPr>
        <w:widowControl/>
        <w:tabs>
          <w:tab w:val="left" w:pos="0"/>
          <w:tab w:val="left" w:pos="284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4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1CB4F6F6" w14:textId="77777777" w:rsidR="003334C2" w:rsidRPr="003334C2" w:rsidRDefault="003334C2" w:rsidP="003334C2">
      <w:pPr>
        <w:widowControl/>
        <w:tabs>
          <w:tab w:val="left" w:pos="0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572F4FC" w14:textId="77777777" w:rsidR="00093AC9" w:rsidRPr="00093AC9" w:rsidRDefault="004B1981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1.</w:t>
      </w:r>
      <w:r w:rsidR="003334C2" w:rsidRPr="003334C2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 </w:t>
      </w:r>
      <w:r w:rsidR="00093AC9"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62D5B8A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1)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Administratorem Pani/Pana danych osobowych jest Warmińsko - Mazurskie Centrum Chorób Płuc                 w Olsztynie, ul. Jagiellońska 78, 10-357 Olsztyn</w:t>
      </w:r>
    </w:p>
    <w:p w14:paraId="151D778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2.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Kontakt do inspektora ochrony danych osobowych: Warmińsko - Mazurskie Centrum Chorób Płuc               w Olsztynie, ul. Jagiellońska 78, 10-357 Olsztyn, Klaudia </w:t>
      </w:r>
      <w:proofErr w:type="spellStart"/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Goclik</w:t>
      </w:r>
      <w:proofErr w:type="spellEnd"/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, e-mail: iod@pulmonologia.olsztyn.pl</w:t>
      </w:r>
    </w:p>
    <w:p w14:paraId="267E5673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Osoba fizyczna*</w:t>
      </w:r>
    </w:p>
    <w:p w14:paraId="57C7314C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3)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Pani/Pana dane osobowe przetwarzane będą: </w:t>
      </w:r>
    </w:p>
    <w:p w14:paraId="0FBB214E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a)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celu realizacji umowy lub podjęcia działań na Państwa żądanie przed zawarciem umowy – zgodnie z art. 6 ust. 1 lit. b RODO;</w:t>
      </w:r>
    </w:p>
    <w:p w14:paraId="18F96802" w14:textId="6DC1F78A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b)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w celu wypełnienia obowiązków prawnych ciążących na Administratorze wynikających z obowiązujących przepisów prawa, w szczególności związanych z prowadzeniem i przechowywaniem ksiąg rachunkowych, wystawianiem i przechowywaniem faktur lub innych dokumentów księgowych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lastRenderedPageBreak/>
        <w:t>(finansowych), dokonywaniem rozliczeń podatkowych oraz w celu archiwizacji dokumentacji itp. – zgodnie art. 6 ust. 1 lit. c RODO;</w:t>
      </w:r>
    </w:p>
    <w:p w14:paraId="3317D0D2" w14:textId="450A906F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c)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celu obrony przed roszczeniami lub dochodzeniem roszczeń (jeżeli takie nastąpią) w związku                  z zawartą umową - na podstawie art. 6 ust. 1 lit. e i c RODO w szczególności w związku z ustawą  z dnia 27 sierpnia 2009 r. o finansach publicznych.</w:t>
      </w:r>
    </w:p>
    <w:p w14:paraId="33B2D5B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Osoba prawna*</w:t>
      </w:r>
    </w:p>
    <w:p w14:paraId="6EBCB320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3)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Pani/Pana dane osobowe przetwarzane będą na podstawie art. 6 ust.1 lit. c) i f) RODO, w celu:</w:t>
      </w:r>
    </w:p>
    <w:p w14:paraId="5830CBE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a) określenia osób uprawnionych do reprezentacji podmiotu, z którym zawarto umowę oraz zakres takiego umocowania, a w konsekwencji możliwości zawarcia umowy oraz jej ważności;</w:t>
      </w:r>
    </w:p>
    <w:p w14:paraId="630C6CA9" w14:textId="26AE745A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b) realizacji bieżącego kontaktu, związanego z zawieraniem umowy pomiędzy administratorem a podmiotem na rzecz którego działasz, z którym związany jest Pan/Pani stosunkiem pracy lub umową cywilnoprawną;</w:t>
      </w:r>
    </w:p>
    <w:p w14:paraId="6EB16B4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c) realizacji innego bieżącego kontaktu i współpracy zawodowej związanej z przedmiotem działalności administratora; </w:t>
      </w:r>
    </w:p>
    <w:p w14:paraId="276C90FB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d) ewentualnego ustalenia, dochodzenia lub obrony roszczeń z tytułu prowadzonej przez administratora działalności.</w:t>
      </w:r>
    </w:p>
    <w:p w14:paraId="0B02A41C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4)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7F5E7F1D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5)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będą przechowywane, przez okres 6 lat od dnia zakończenia jej obowiązywania.</w:t>
      </w:r>
    </w:p>
    <w:p w14:paraId="673F7D8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6)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nie będą podlegały zautomatyzowanym procesom  podejmowania decyzji, w tym profilowaniu,</w:t>
      </w:r>
    </w:p>
    <w:p w14:paraId="09BFD04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7)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nie będą przekazywane do państwa trzeciego ani do organizacji międzynarodowej,</w:t>
      </w:r>
    </w:p>
    <w:p w14:paraId="1EA70A84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8)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podanie danych osobowych jest warunkiem zawarcia umowy. Odmowa podania danych osobowych uniemożliwia zawarcie umowy.</w:t>
      </w:r>
    </w:p>
    <w:p w14:paraId="094B3D0D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9)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zakresie danych osobowych wykonawca posiada:</w:t>
      </w:r>
    </w:p>
    <w:p w14:paraId="2671E00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a)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na podstawie art. 15 RODO prawo dostępu do danych osobowych;</w:t>
      </w:r>
    </w:p>
    <w:p w14:paraId="79AD6C1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b)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na podstawie art. 16 RODO prawo do sprostowania danych osobowych;</w:t>
      </w:r>
    </w:p>
    <w:p w14:paraId="0D18F452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c)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17 RODO prawo do usunięcia danych; </w:t>
      </w:r>
    </w:p>
    <w:p w14:paraId="11619D5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d)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68DF061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e)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21 RODO prawo do złożenia sprzeciwu; </w:t>
      </w:r>
    </w:p>
    <w:p w14:paraId="629E3762" w14:textId="4A3ECBCB" w:rsidR="003334C2" w:rsidRPr="003334C2" w:rsidRDefault="00093AC9" w:rsidP="00093AC9">
      <w:pPr>
        <w:widowControl/>
        <w:ind w:left="284" w:hanging="284"/>
        <w:jc w:val="both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f)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prawo do wniesienia skargi do Prezesa Urzędu Ochrony Danych Osobowych, gdy uzna, że przetwarzanie danych osobowych narusza przepisy RODO;</w:t>
      </w:r>
    </w:p>
    <w:p w14:paraId="6ABF9406" w14:textId="77777777" w:rsidR="003334C2" w:rsidRPr="003334C2" w:rsidRDefault="003334C2" w:rsidP="003334C2">
      <w:pPr>
        <w:widowControl/>
        <w:tabs>
          <w:tab w:val="left" w:pos="0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29E99D2" w14:textId="77777777" w:rsidR="003334C2" w:rsidRPr="003334C2" w:rsidRDefault="003334C2" w:rsidP="003334C2">
      <w:pPr>
        <w:widowControl/>
        <w:spacing w:line="480" w:lineRule="auto"/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5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5ED0EA28" w14:textId="3EA7E667" w:rsidR="003334C2" w:rsidRPr="003334C2" w:rsidRDefault="003334C2" w:rsidP="0045230D">
      <w:pPr>
        <w:widowControl/>
        <w:suppressAutoHyphens w:val="0"/>
        <w:spacing w:after="24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Wszelkie ewentualne spory powstałe na tle realizacji umowy lub w związku z jej interpretacją, Strony zobowiązują się rozwiązać polubownie, przy zachowaniu drogi postępowania reklamacyjnego, a w przypadku braku porozumienia poddać je pod rozstrzygnięcie sądu powszechnego właściwego miejscowo dla siedziby Zamawiającego.</w:t>
      </w:r>
    </w:p>
    <w:p w14:paraId="03C169AF" w14:textId="77777777" w:rsidR="003334C2" w:rsidRPr="003334C2" w:rsidRDefault="003334C2" w:rsidP="003334C2">
      <w:pPr>
        <w:widowControl/>
        <w:spacing w:line="480" w:lineRule="auto"/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§ 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6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2E001D71" w14:textId="77777777" w:rsidR="003334C2" w:rsidRPr="003334C2" w:rsidRDefault="003334C2" w:rsidP="003334C2">
      <w:pPr>
        <w:widowControl/>
        <w:ind w:left="180" w:right="7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Umowa została sporządzona w  dwóch jednobrzmiących egzemplarzach po jednym dla każdej ze stron.</w:t>
      </w:r>
    </w:p>
    <w:p w14:paraId="55763ABC" w14:textId="77777777" w:rsidR="003334C2" w:rsidRPr="003334C2" w:rsidRDefault="003334C2" w:rsidP="003334C2">
      <w:pPr>
        <w:widowControl/>
        <w:ind w:left="1080" w:right="610"/>
        <w:jc w:val="both"/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</w:pPr>
    </w:p>
    <w:p w14:paraId="33B83176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3C4E5CAD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25462667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  <w:t>ZAMAWIAJĄCY                                                                    WYKONAWCA</w:t>
      </w:r>
    </w:p>
    <w:p w14:paraId="099272FF" w14:textId="77777777" w:rsidR="00653EC1" w:rsidRPr="00142784" w:rsidRDefault="00653EC1" w:rsidP="003334C2">
      <w:pPr>
        <w:jc w:val="center"/>
        <w:rPr>
          <w:rFonts w:ascii="Century Gothic" w:hAnsi="Century Gothic" w:cs="Arial"/>
          <w:b/>
          <w:sz w:val="18"/>
          <w:szCs w:val="18"/>
        </w:rPr>
      </w:pPr>
      <w:bookmarkStart w:id="6" w:name="_GoBack"/>
      <w:bookmarkEnd w:id="6"/>
    </w:p>
    <w:sectPr w:rsidR="00653EC1" w:rsidRPr="00142784" w:rsidSect="00796F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AE703F" w16cex:dateUtc="2024-02-08T08:43:00Z"/>
  <w16cex:commentExtensible w16cex:durableId="181B1EE4" w16cex:dateUtc="2024-02-08T08:20:00Z"/>
  <w16cex:commentExtensible w16cex:durableId="42FA30C3" w16cex:dateUtc="2024-02-08T08:22:00Z"/>
  <w16cex:commentExtensible w16cex:durableId="5BBE10C5" w16cex:dateUtc="2024-02-13T09:10:00Z"/>
  <w16cex:commentExtensible w16cex:durableId="1B073653" w16cex:dateUtc="2024-02-08T08:36:00Z"/>
  <w16cex:commentExtensible w16cex:durableId="0396C77F" w16cex:dateUtc="2024-02-08T08:37:00Z"/>
  <w16cex:commentExtensible w16cex:durableId="527A318E" w16cex:dateUtc="2024-02-08T08:39:00Z"/>
  <w16cex:commentExtensible w16cex:durableId="7531F820" w16cex:dateUtc="2024-02-13T09:14:00Z"/>
  <w16cex:commentExtensible w16cex:durableId="2528600B" w16cex:dateUtc="2024-02-08T08:41:00Z"/>
  <w16cex:commentExtensible w16cex:durableId="76D5D437" w16cex:dateUtc="2024-02-08T08:41:00Z"/>
  <w16cex:commentExtensible w16cex:durableId="127F1F63" w16cex:dateUtc="2024-02-08T08:44:00Z"/>
  <w16cex:commentExtensible w16cex:durableId="2E4E7750" w16cex:dateUtc="2024-02-13T09:25:00Z"/>
  <w16cex:commentExtensible w16cex:durableId="67B41837" w16cex:dateUtc="2024-02-13T09:27:00Z"/>
  <w16cex:commentExtensible w16cex:durableId="2146D830" w16cex:dateUtc="2024-02-08T08:47:00Z"/>
  <w16cex:commentExtensible w16cex:durableId="7D49C72E" w16cex:dateUtc="2024-02-08T08:50:00Z"/>
  <w16cex:commentExtensible w16cex:durableId="26A96FDC" w16cex:dateUtc="2024-02-13T09:30:00Z"/>
  <w16cex:commentExtensible w16cex:durableId="53C159F3" w16cex:dateUtc="2024-02-08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9AFE9" w16cid:durableId="2F5023B6"/>
  <w16cid:commentId w16cid:paraId="310E68CB" w16cid:durableId="2D9CAEFF"/>
  <w16cid:commentId w16cid:paraId="211678FD" w16cid:durableId="55AE703F"/>
  <w16cid:commentId w16cid:paraId="451E1C3E" w16cid:durableId="181B1EE4"/>
  <w16cid:commentId w16cid:paraId="453D7ED8" w16cid:durableId="1C134C14"/>
  <w16cid:commentId w16cid:paraId="22C2A5A0" w16cid:durableId="42FA30C3"/>
  <w16cid:commentId w16cid:paraId="3FE243B6" w16cid:durableId="73EAE848"/>
  <w16cid:commentId w16cid:paraId="5BFEAB8F" w16cid:durableId="5BBE10C5"/>
  <w16cid:commentId w16cid:paraId="00CDB54B" w16cid:durableId="1B073653"/>
  <w16cid:commentId w16cid:paraId="63D0376F" w16cid:durableId="52A8F31A"/>
  <w16cid:commentId w16cid:paraId="6066D570" w16cid:durableId="49BFD27B"/>
  <w16cid:commentId w16cid:paraId="368BC8E4" w16cid:durableId="0396C77F"/>
  <w16cid:commentId w16cid:paraId="0C09F860" w16cid:durableId="16E2F402"/>
  <w16cid:commentId w16cid:paraId="4514AF5F" w16cid:durableId="527A318E"/>
  <w16cid:commentId w16cid:paraId="032743F8" w16cid:durableId="0F6FF749"/>
  <w16cid:commentId w16cid:paraId="33A5B757" w16cid:durableId="7531F820"/>
  <w16cid:commentId w16cid:paraId="26FFABA4" w16cid:durableId="2528600B"/>
  <w16cid:commentId w16cid:paraId="75EC1F4D" w16cid:durableId="36D3EDCE"/>
  <w16cid:commentId w16cid:paraId="48B755ED" w16cid:durableId="76D5D437"/>
  <w16cid:commentId w16cid:paraId="4F333307" w16cid:durableId="2367E0A4"/>
  <w16cid:commentId w16cid:paraId="0DB44D0F" w16cid:durableId="127F1F63"/>
  <w16cid:commentId w16cid:paraId="5B94B0CD" w16cid:durableId="0B8B4F89"/>
  <w16cid:commentId w16cid:paraId="0BB20FAB" w16cid:durableId="2E4E7750"/>
  <w16cid:commentId w16cid:paraId="630584CA" w16cid:durableId="6AF2657A"/>
  <w16cid:commentId w16cid:paraId="65C428E0" w16cid:durableId="455E5C93"/>
  <w16cid:commentId w16cid:paraId="5772FEAB" w16cid:durableId="67B41837"/>
  <w16cid:commentId w16cid:paraId="4B9A2A6F" w16cid:durableId="2146D830"/>
  <w16cid:commentId w16cid:paraId="7C5F3D13" w16cid:durableId="52E0424E"/>
  <w16cid:commentId w16cid:paraId="684D699B" w16cid:durableId="7D49C72E"/>
  <w16cid:commentId w16cid:paraId="3272DF10" w16cid:durableId="218BF77E"/>
  <w16cid:commentId w16cid:paraId="00537B80" w16cid:durableId="26A96FDC"/>
  <w16cid:commentId w16cid:paraId="72008621" w16cid:durableId="53C159F3"/>
  <w16cid:commentId w16cid:paraId="178ACF09" w16cid:durableId="3C3366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F606A" w14:textId="77777777" w:rsidR="00796F01" w:rsidRDefault="00796F01" w:rsidP="00937B7B">
      <w:r>
        <w:separator/>
      </w:r>
    </w:p>
  </w:endnote>
  <w:endnote w:type="continuationSeparator" w:id="0">
    <w:p w14:paraId="19E4CE01" w14:textId="77777777" w:rsidR="00796F01" w:rsidRDefault="00796F01" w:rsidP="0093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375C9" w14:textId="77777777" w:rsidR="00060699" w:rsidRPr="00060699" w:rsidRDefault="00060699">
    <w:pPr>
      <w:pStyle w:val="Stopka"/>
      <w:jc w:val="right"/>
      <w:rPr>
        <w:rFonts w:ascii="Century Gothic" w:hAnsi="Century Gothic"/>
        <w:sz w:val="16"/>
        <w:szCs w:val="16"/>
      </w:rPr>
    </w:pPr>
    <w:r w:rsidRPr="00060699">
      <w:rPr>
        <w:rFonts w:ascii="Century Gothic" w:hAnsi="Century Gothic"/>
        <w:sz w:val="16"/>
        <w:szCs w:val="16"/>
      </w:rPr>
      <w:fldChar w:fldCharType="begin"/>
    </w:r>
    <w:r w:rsidRPr="00060699">
      <w:rPr>
        <w:rFonts w:ascii="Century Gothic" w:hAnsi="Century Gothic"/>
        <w:sz w:val="16"/>
        <w:szCs w:val="16"/>
      </w:rPr>
      <w:instrText>PAGE   \* MERGEFORMAT</w:instrText>
    </w:r>
    <w:r w:rsidRPr="00060699">
      <w:rPr>
        <w:rFonts w:ascii="Century Gothic" w:hAnsi="Century Gothic"/>
        <w:sz w:val="16"/>
        <w:szCs w:val="16"/>
      </w:rPr>
      <w:fldChar w:fldCharType="separate"/>
    </w:r>
    <w:r w:rsidR="001C5DCF" w:rsidRPr="001C5DCF">
      <w:rPr>
        <w:rFonts w:ascii="Century Gothic" w:hAnsi="Century Gothic"/>
        <w:noProof/>
        <w:sz w:val="16"/>
        <w:szCs w:val="16"/>
        <w:lang w:val="pl-PL"/>
      </w:rPr>
      <w:t>7</w:t>
    </w:r>
    <w:r w:rsidRPr="00060699">
      <w:rPr>
        <w:rFonts w:ascii="Century Gothic" w:hAnsi="Century Gothic"/>
        <w:sz w:val="16"/>
        <w:szCs w:val="16"/>
      </w:rPr>
      <w:fldChar w:fldCharType="end"/>
    </w:r>
  </w:p>
  <w:p w14:paraId="682A6553" w14:textId="77777777" w:rsidR="00937B7B" w:rsidRPr="00E92920" w:rsidRDefault="00937B7B" w:rsidP="00E92920">
    <w:pPr>
      <w:pStyle w:val="Stopka"/>
      <w:ind w:left="720"/>
      <w:jc w:val="both"/>
      <w:rPr>
        <w:rFonts w:ascii="Century Gothic" w:hAnsi="Century Gothic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F7A4" w14:textId="77777777" w:rsidR="00796F01" w:rsidRDefault="00796F01" w:rsidP="00937B7B">
      <w:r>
        <w:separator/>
      </w:r>
    </w:p>
  </w:footnote>
  <w:footnote w:type="continuationSeparator" w:id="0">
    <w:p w14:paraId="37B7EF7A" w14:textId="77777777" w:rsidR="00796F01" w:rsidRDefault="00796F01" w:rsidP="0093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8BF2653E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entury Gothic" w:hAnsi="Century Gothic" w:cs="Arial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2C2AD8"/>
    <w:multiLevelType w:val="multilevel"/>
    <w:tmpl w:val="E1F6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3">
      <w:start w:val="1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B17"/>
    <w:multiLevelType w:val="hybridMultilevel"/>
    <w:tmpl w:val="82CC3022"/>
    <w:lvl w:ilvl="0" w:tplc="147AF6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DBB57B6"/>
    <w:multiLevelType w:val="hybridMultilevel"/>
    <w:tmpl w:val="096815E6"/>
    <w:lvl w:ilvl="0" w:tplc="CD2A39F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C150F"/>
    <w:multiLevelType w:val="hybridMultilevel"/>
    <w:tmpl w:val="1A0E1108"/>
    <w:lvl w:ilvl="0" w:tplc="C91A61D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2E03343"/>
    <w:multiLevelType w:val="multilevel"/>
    <w:tmpl w:val="7418187C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4B026EC"/>
    <w:multiLevelType w:val="hybridMultilevel"/>
    <w:tmpl w:val="6DAE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205B"/>
    <w:multiLevelType w:val="hybridMultilevel"/>
    <w:tmpl w:val="1DA234C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9443F"/>
    <w:multiLevelType w:val="hybridMultilevel"/>
    <w:tmpl w:val="4D2CE1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B713C"/>
    <w:multiLevelType w:val="multilevel"/>
    <w:tmpl w:val="4650DBEC"/>
    <w:styleLink w:val="WWNum22"/>
    <w:lvl w:ilvl="0">
      <w:start w:val="1"/>
      <w:numFmt w:val="decimal"/>
      <w:lvlText w:val="%1)"/>
      <w:lvlJc w:val="left"/>
      <w:pPr>
        <w:ind w:left="1134" w:hanging="414"/>
      </w:pPr>
      <w:rPr>
        <w:rFonts w:ascii="Arial" w:hAnsi="Arial" w:cs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1476D"/>
    <w:multiLevelType w:val="hybridMultilevel"/>
    <w:tmpl w:val="E878C4A0"/>
    <w:lvl w:ilvl="0" w:tplc="33CA5CDA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54435"/>
    <w:multiLevelType w:val="hybridMultilevel"/>
    <w:tmpl w:val="92E61240"/>
    <w:lvl w:ilvl="0" w:tplc="950C8E32">
      <w:start w:val="6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6C2F61"/>
    <w:multiLevelType w:val="hybridMultilevel"/>
    <w:tmpl w:val="CCD821B0"/>
    <w:lvl w:ilvl="0" w:tplc="4882FB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B940B6"/>
    <w:multiLevelType w:val="multilevel"/>
    <w:tmpl w:val="4C5CC19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b w:val="0"/>
        <w:i w:val="0"/>
        <w:color w:val="00000A"/>
        <w:sz w:val="22"/>
      </w:rPr>
    </w:lvl>
    <w:lvl w:ilvl="2">
      <w:start w:val="1"/>
      <w:numFmt w:val="decimal"/>
      <w:lvlText w:val="%1.%2.%3)"/>
      <w:lvlJc w:val="left"/>
      <w:pPr>
        <w:ind w:left="720" w:hanging="363"/>
      </w:pPr>
      <w:rPr>
        <w:b w:val="0"/>
        <w:i w:val="0"/>
        <w:sz w:val="22"/>
      </w:rPr>
    </w:lvl>
    <w:lvl w:ilvl="3">
      <w:start w:val="2"/>
      <w:numFmt w:val="decimal"/>
      <w:lvlText w:val="%1.%2.%3.%4."/>
      <w:lvlJc w:val="left"/>
      <w:pPr>
        <w:ind w:left="357" w:hanging="357"/>
      </w:pPr>
      <w:rPr>
        <w:b w:val="0"/>
        <w:i w:val="0"/>
        <w:color w:val="00000A"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7C3CB4"/>
    <w:multiLevelType w:val="hybridMultilevel"/>
    <w:tmpl w:val="8A5AFF44"/>
    <w:lvl w:ilvl="0" w:tplc="044405C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5C061E18"/>
    <w:multiLevelType w:val="hybridMultilevel"/>
    <w:tmpl w:val="3402A484"/>
    <w:lvl w:ilvl="0" w:tplc="C69E1C7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BC67F7"/>
    <w:multiLevelType w:val="multilevel"/>
    <w:tmpl w:val="F530D0E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5F4B0328"/>
    <w:multiLevelType w:val="hybridMultilevel"/>
    <w:tmpl w:val="660E98F4"/>
    <w:lvl w:ilvl="0" w:tplc="6BF282B2">
      <w:start w:val="1"/>
      <w:numFmt w:val="lowerLetter"/>
      <w:lvlText w:val="%1)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8B2816"/>
    <w:multiLevelType w:val="hybridMultilevel"/>
    <w:tmpl w:val="145C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7"/>
  </w:num>
  <w:num w:numId="16">
    <w:abstractNumId w:val="4"/>
    <w:lvlOverride w:ilvl="0">
      <w:startOverride w:val="2"/>
    </w:lvlOverride>
  </w:num>
  <w:num w:numId="17">
    <w:abstractNumId w:val="20"/>
  </w:num>
  <w:num w:numId="18">
    <w:abstractNumId w:val="28"/>
  </w:num>
  <w:num w:numId="19">
    <w:abstractNumId w:val="25"/>
  </w:num>
  <w:num w:numId="20">
    <w:abstractNumId w:val="31"/>
  </w:num>
  <w:num w:numId="21">
    <w:abstractNumId w:val="13"/>
  </w:num>
  <w:num w:numId="22">
    <w:abstractNumId w:val="19"/>
  </w:num>
  <w:num w:numId="23">
    <w:abstractNumId w:val="15"/>
  </w:num>
  <w:num w:numId="24">
    <w:abstractNumId w:val="16"/>
  </w:num>
  <w:num w:numId="25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)"/>
        <w:lvlJc w:val="left"/>
        <w:pPr>
          <w:ind w:left="1134" w:hanging="414"/>
        </w:pPr>
        <w:rPr>
          <w:rFonts w:ascii="Century Gothic" w:hAnsi="Century Gothic" w:cs="Calibri" w:hint="default"/>
          <w:b w:val="0"/>
          <w:i w:val="0"/>
          <w:color w:val="auto"/>
          <w:sz w:val="18"/>
          <w:szCs w:val="18"/>
        </w:rPr>
      </w:lvl>
    </w:lvlOverride>
  </w:num>
  <w:num w:numId="28">
    <w:abstractNumId w:val="14"/>
  </w:num>
  <w:num w:numId="29">
    <w:abstractNumId w:val="26"/>
  </w:num>
  <w:num w:numId="30">
    <w:abstractNumId w:val="21"/>
  </w:num>
  <w:num w:numId="31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Arial" w:hAnsi="Arial" w:cs="Arial" w:hint="default"/>
          <w:b w:val="0"/>
          <w:i w:val="0"/>
          <w:color w:val="auto"/>
          <w:sz w:val="22"/>
        </w:rPr>
      </w:lvl>
    </w:lvlOverride>
  </w:num>
  <w:num w:numId="32">
    <w:abstractNumId w:val="17"/>
  </w:num>
  <w:num w:numId="33">
    <w:abstractNumId w:val="23"/>
  </w:num>
  <w:num w:numId="34">
    <w:abstractNumId w:val="29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84"/>
    <w:rsid w:val="00003833"/>
    <w:rsid w:val="00012084"/>
    <w:rsid w:val="00024621"/>
    <w:rsid w:val="00027798"/>
    <w:rsid w:val="0003126F"/>
    <w:rsid w:val="000437D9"/>
    <w:rsid w:val="000476FC"/>
    <w:rsid w:val="000517B0"/>
    <w:rsid w:val="00060699"/>
    <w:rsid w:val="00061050"/>
    <w:rsid w:val="00070C7A"/>
    <w:rsid w:val="0008385A"/>
    <w:rsid w:val="00093AC9"/>
    <w:rsid w:val="000B1A85"/>
    <w:rsid w:val="000C0EFF"/>
    <w:rsid w:val="000E4053"/>
    <w:rsid w:val="000F42C0"/>
    <w:rsid w:val="000F4703"/>
    <w:rsid w:val="000F4C2D"/>
    <w:rsid w:val="000F54F3"/>
    <w:rsid w:val="001010B0"/>
    <w:rsid w:val="00104015"/>
    <w:rsid w:val="0011272E"/>
    <w:rsid w:val="00112812"/>
    <w:rsid w:val="001210BB"/>
    <w:rsid w:val="0012712F"/>
    <w:rsid w:val="00130BBC"/>
    <w:rsid w:val="00136C91"/>
    <w:rsid w:val="00142784"/>
    <w:rsid w:val="00143E86"/>
    <w:rsid w:val="00153E04"/>
    <w:rsid w:val="00164665"/>
    <w:rsid w:val="001647A8"/>
    <w:rsid w:val="001832B8"/>
    <w:rsid w:val="001A29A2"/>
    <w:rsid w:val="001A40ED"/>
    <w:rsid w:val="001C5DCF"/>
    <w:rsid w:val="001D1CDE"/>
    <w:rsid w:val="001E28EF"/>
    <w:rsid w:val="001F06FD"/>
    <w:rsid w:val="00203934"/>
    <w:rsid w:val="002168E4"/>
    <w:rsid w:val="002259A7"/>
    <w:rsid w:val="0023032F"/>
    <w:rsid w:val="00233177"/>
    <w:rsid w:val="00262A4A"/>
    <w:rsid w:val="002635BB"/>
    <w:rsid w:val="00271155"/>
    <w:rsid w:val="00273CE0"/>
    <w:rsid w:val="002A1769"/>
    <w:rsid w:val="002A1A56"/>
    <w:rsid w:val="002A6E39"/>
    <w:rsid w:val="002B6F15"/>
    <w:rsid w:val="002C0D17"/>
    <w:rsid w:val="002C4ABC"/>
    <w:rsid w:val="002C4DFC"/>
    <w:rsid w:val="002C61B1"/>
    <w:rsid w:val="002D65CF"/>
    <w:rsid w:val="002D6BE6"/>
    <w:rsid w:val="002D7630"/>
    <w:rsid w:val="002E35FA"/>
    <w:rsid w:val="002E5B7E"/>
    <w:rsid w:val="002F1D1F"/>
    <w:rsid w:val="002F2E3A"/>
    <w:rsid w:val="002F7112"/>
    <w:rsid w:val="00316036"/>
    <w:rsid w:val="00330818"/>
    <w:rsid w:val="003334C2"/>
    <w:rsid w:val="00337D82"/>
    <w:rsid w:val="00345525"/>
    <w:rsid w:val="003463C1"/>
    <w:rsid w:val="00350571"/>
    <w:rsid w:val="003566A9"/>
    <w:rsid w:val="00364FCA"/>
    <w:rsid w:val="00373513"/>
    <w:rsid w:val="003776D6"/>
    <w:rsid w:val="0038257B"/>
    <w:rsid w:val="00384901"/>
    <w:rsid w:val="003954EE"/>
    <w:rsid w:val="003959D2"/>
    <w:rsid w:val="003A2072"/>
    <w:rsid w:val="003A5D8E"/>
    <w:rsid w:val="003B1114"/>
    <w:rsid w:val="003D6D69"/>
    <w:rsid w:val="003E71DC"/>
    <w:rsid w:val="003F2FA6"/>
    <w:rsid w:val="004078A1"/>
    <w:rsid w:val="004108B1"/>
    <w:rsid w:val="004116A7"/>
    <w:rsid w:val="00416AE0"/>
    <w:rsid w:val="0041784D"/>
    <w:rsid w:val="004234E0"/>
    <w:rsid w:val="00424317"/>
    <w:rsid w:val="0043020D"/>
    <w:rsid w:val="00430951"/>
    <w:rsid w:val="0043383E"/>
    <w:rsid w:val="0045230D"/>
    <w:rsid w:val="00453123"/>
    <w:rsid w:val="004571FC"/>
    <w:rsid w:val="00473815"/>
    <w:rsid w:val="0047538C"/>
    <w:rsid w:val="00477017"/>
    <w:rsid w:val="00480589"/>
    <w:rsid w:val="004833D7"/>
    <w:rsid w:val="0048368C"/>
    <w:rsid w:val="00491E34"/>
    <w:rsid w:val="004969A7"/>
    <w:rsid w:val="004B1981"/>
    <w:rsid w:val="004B2F93"/>
    <w:rsid w:val="004B3311"/>
    <w:rsid w:val="004C222D"/>
    <w:rsid w:val="004D27E5"/>
    <w:rsid w:val="004D50B3"/>
    <w:rsid w:val="004E23AF"/>
    <w:rsid w:val="00522553"/>
    <w:rsid w:val="00537862"/>
    <w:rsid w:val="00545ECB"/>
    <w:rsid w:val="005638EB"/>
    <w:rsid w:val="00564C06"/>
    <w:rsid w:val="0056678B"/>
    <w:rsid w:val="00573DC0"/>
    <w:rsid w:val="00584096"/>
    <w:rsid w:val="005B4548"/>
    <w:rsid w:val="005B6967"/>
    <w:rsid w:val="005C0335"/>
    <w:rsid w:val="005C2343"/>
    <w:rsid w:val="005C3C19"/>
    <w:rsid w:val="005C43C3"/>
    <w:rsid w:val="005D0945"/>
    <w:rsid w:val="005D3325"/>
    <w:rsid w:val="005E3E3B"/>
    <w:rsid w:val="00613648"/>
    <w:rsid w:val="00621342"/>
    <w:rsid w:val="00623F5F"/>
    <w:rsid w:val="0063011E"/>
    <w:rsid w:val="00630446"/>
    <w:rsid w:val="00634453"/>
    <w:rsid w:val="00642E50"/>
    <w:rsid w:val="00653EC1"/>
    <w:rsid w:val="00670333"/>
    <w:rsid w:val="00696944"/>
    <w:rsid w:val="006B1918"/>
    <w:rsid w:val="006B54D1"/>
    <w:rsid w:val="006C48C8"/>
    <w:rsid w:val="006F39BF"/>
    <w:rsid w:val="0070298F"/>
    <w:rsid w:val="007057CF"/>
    <w:rsid w:val="00710134"/>
    <w:rsid w:val="007175A1"/>
    <w:rsid w:val="007313C1"/>
    <w:rsid w:val="00733E14"/>
    <w:rsid w:val="007400D4"/>
    <w:rsid w:val="00742B00"/>
    <w:rsid w:val="00746DBB"/>
    <w:rsid w:val="00750C7F"/>
    <w:rsid w:val="00756755"/>
    <w:rsid w:val="00761FBC"/>
    <w:rsid w:val="00775F59"/>
    <w:rsid w:val="00776A88"/>
    <w:rsid w:val="007837E3"/>
    <w:rsid w:val="00787D7A"/>
    <w:rsid w:val="00796F01"/>
    <w:rsid w:val="007A0164"/>
    <w:rsid w:val="007A09C1"/>
    <w:rsid w:val="007B01CB"/>
    <w:rsid w:val="007B3FD1"/>
    <w:rsid w:val="007D3711"/>
    <w:rsid w:val="007E0B37"/>
    <w:rsid w:val="007E0DB4"/>
    <w:rsid w:val="007E1E91"/>
    <w:rsid w:val="007E4B18"/>
    <w:rsid w:val="007E7303"/>
    <w:rsid w:val="007E7328"/>
    <w:rsid w:val="00803015"/>
    <w:rsid w:val="00836736"/>
    <w:rsid w:val="0084333C"/>
    <w:rsid w:val="00847728"/>
    <w:rsid w:val="00853452"/>
    <w:rsid w:val="00853C2D"/>
    <w:rsid w:val="0086243C"/>
    <w:rsid w:val="00887474"/>
    <w:rsid w:val="00896F6A"/>
    <w:rsid w:val="008A124C"/>
    <w:rsid w:val="008B662F"/>
    <w:rsid w:val="008D101F"/>
    <w:rsid w:val="008D107D"/>
    <w:rsid w:val="008D1C27"/>
    <w:rsid w:val="008D40E4"/>
    <w:rsid w:val="008D5CFA"/>
    <w:rsid w:val="008D72F8"/>
    <w:rsid w:val="008E29B4"/>
    <w:rsid w:val="009236F3"/>
    <w:rsid w:val="00937B7B"/>
    <w:rsid w:val="009431A9"/>
    <w:rsid w:val="009445D6"/>
    <w:rsid w:val="0094488D"/>
    <w:rsid w:val="009451F7"/>
    <w:rsid w:val="00951E48"/>
    <w:rsid w:val="009639A7"/>
    <w:rsid w:val="00963AC1"/>
    <w:rsid w:val="009713DC"/>
    <w:rsid w:val="00984D30"/>
    <w:rsid w:val="009855F2"/>
    <w:rsid w:val="009A0AF1"/>
    <w:rsid w:val="009B6B7E"/>
    <w:rsid w:val="009C3104"/>
    <w:rsid w:val="009C5285"/>
    <w:rsid w:val="009D107D"/>
    <w:rsid w:val="009D4124"/>
    <w:rsid w:val="009F3C80"/>
    <w:rsid w:val="00A1008F"/>
    <w:rsid w:val="00A40102"/>
    <w:rsid w:val="00A55BE9"/>
    <w:rsid w:val="00A734FF"/>
    <w:rsid w:val="00A84CFD"/>
    <w:rsid w:val="00AA71BA"/>
    <w:rsid w:val="00AB10F8"/>
    <w:rsid w:val="00AB144E"/>
    <w:rsid w:val="00AB287F"/>
    <w:rsid w:val="00AC7445"/>
    <w:rsid w:val="00AD1BF3"/>
    <w:rsid w:val="00AD3012"/>
    <w:rsid w:val="00AE028B"/>
    <w:rsid w:val="00AE1E07"/>
    <w:rsid w:val="00B0323F"/>
    <w:rsid w:val="00B03F4B"/>
    <w:rsid w:val="00B27ADD"/>
    <w:rsid w:val="00B302A8"/>
    <w:rsid w:val="00B37019"/>
    <w:rsid w:val="00B50D78"/>
    <w:rsid w:val="00B51211"/>
    <w:rsid w:val="00B53083"/>
    <w:rsid w:val="00B628F1"/>
    <w:rsid w:val="00B7538E"/>
    <w:rsid w:val="00B7771A"/>
    <w:rsid w:val="00B804EE"/>
    <w:rsid w:val="00B926DC"/>
    <w:rsid w:val="00B9315E"/>
    <w:rsid w:val="00B97641"/>
    <w:rsid w:val="00BA1B59"/>
    <w:rsid w:val="00BB6FF3"/>
    <w:rsid w:val="00BC3136"/>
    <w:rsid w:val="00BC4F20"/>
    <w:rsid w:val="00BD5593"/>
    <w:rsid w:val="00BE076C"/>
    <w:rsid w:val="00BF11D6"/>
    <w:rsid w:val="00BF1DD2"/>
    <w:rsid w:val="00BF2866"/>
    <w:rsid w:val="00BF701F"/>
    <w:rsid w:val="00BF715B"/>
    <w:rsid w:val="00C27730"/>
    <w:rsid w:val="00C334CB"/>
    <w:rsid w:val="00C36E1D"/>
    <w:rsid w:val="00C51030"/>
    <w:rsid w:val="00C56BDD"/>
    <w:rsid w:val="00C659C3"/>
    <w:rsid w:val="00C73EDA"/>
    <w:rsid w:val="00CA0D95"/>
    <w:rsid w:val="00CA69BF"/>
    <w:rsid w:val="00CA745E"/>
    <w:rsid w:val="00CB516E"/>
    <w:rsid w:val="00CC1D2E"/>
    <w:rsid w:val="00CD18C5"/>
    <w:rsid w:val="00CD79E3"/>
    <w:rsid w:val="00CE273E"/>
    <w:rsid w:val="00CE7A4F"/>
    <w:rsid w:val="00CF0FB1"/>
    <w:rsid w:val="00CF7E8F"/>
    <w:rsid w:val="00D046DF"/>
    <w:rsid w:val="00D07FD2"/>
    <w:rsid w:val="00D336A8"/>
    <w:rsid w:val="00D36E29"/>
    <w:rsid w:val="00D406BA"/>
    <w:rsid w:val="00D424BD"/>
    <w:rsid w:val="00D463C4"/>
    <w:rsid w:val="00D5736A"/>
    <w:rsid w:val="00D6393D"/>
    <w:rsid w:val="00D67C57"/>
    <w:rsid w:val="00D75C00"/>
    <w:rsid w:val="00D80861"/>
    <w:rsid w:val="00D92F15"/>
    <w:rsid w:val="00D93DB2"/>
    <w:rsid w:val="00DA4CAD"/>
    <w:rsid w:val="00DA502E"/>
    <w:rsid w:val="00DB224B"/>
    <w:rsid w:val="00DD0DDC"/>
    <w:rsid w:val="00DE7CFE"/>
    <w:rsid w:val="00DF6989"/>
    <w:rsid w:val="00E024F7"/>
    <w:rsid w:val="00E02EAA"/>
    <w:rsid w:val="00E16760"/>
    <w:rsid w:val="00E27072"/>
    <w:rsid w:val="00E3477D"/>
    <w:rsid w:val="00E425BF"/>
    <w:rsid w:val="00E503E2"/>
    <w:rsid w:val="00E50EE8"/>
    <w:rsid w:val="00E52CE3"/>
    <w:rsid w:val="00E52D54"/>
    <w:rsid w:val="00E6025A"/>
    <w:rsid w:val="00E63764"/>
    <w:rsid w:val="00E66FA5"/>
    <w:rsid w:val="00E92920"/>
    <w:rsid w:val="00E940DC"/>
    <w:rsid w:val="00E972EC"/>
    <w:rsid w:val="00EA3535"/>
    <w:rsid w:val="00EB1B39"/>
    <w:rsid w:val="00EB64E6"/>
    <w:rsid w:val="00ED035E"/>
    <w:rsid w:val="00EE2DCB"/>
    <w:rsid w:val="00EE79DC"/>
    <w:rsid w:val="00EF632B"/>
    <w:rsid w:val="00F06976"/>
    <w:rsid w:val="00F0733E"/>
    <w:rsid w:val="00F1624B"/>
    <w:rsid w:val="00F20F28"/>
    <w:rsid w:val="00F356C8"/>
    <w:rsid w:val="00F44A17"/>
    <w:rsid w:val="00F53E2F"/>
    <w:rsid w:val="00F600BD"/>
    <w:rsid w:val="00F73758"/>
    <w:rsid w:val="00F77957"/>
    <w:rsid w:val="00F94D48"/>
    <w:rsid w:val="00FA4000"/>
    <w:rsid w:val="00FB1B11"/>
    <w:rsid w:val="00FB5D89"/>
    <w:rsid w:val="00FC0BB1"/>
    <w:rsid w:val="00FC16AE"/>
    <w:rsid w:val="00FC2E8A"/>
    <w:rsid w:val="00FC2FE3"/>
    <w:rsid w:val="00FD5480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62CC33"/>
  <w15:chartTrackingRefBased/>
  <w15:docId w15:val="{B0869A8C-1E3A-46D4-8E28-D410DB8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7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color w:val="auto"/>
    </w:rPr>
  </w:style>
  <w:style w:type="character" w:customStyle="1" w:styleId="WW8Num14z3">
    <w:name w:val="WW8Num14z3"/>
    <w:rPr>
      <w:rFonts w:ascii="Arial" w:eastAsia="Times New Roman" w:hAnsi="Arial" w:cs="Arial"/>
    </w:rPr>
  </w:style>
  <w:style w:type="character" w:customStyle="1" w:styleId="WW8Num35z2">
    <w:name w:val="WW8Num35z2"/>
    <w:rPr>
      <w:color w:val="auto"/>
    </w:rPr>
  </w:style>
  <w:style w:type="character" w:customStyle="1" w:styleId="WW8Num45z0">
    <w:name w:val="WW8Num45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  <w:b w:val="0"/>
      <w:bCs w:val="0"/>
      <w:color w:val="auto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  <w:rPr>
      <w:sz w:val="22"/>
    </w:rPr>
  </w:style>
  <w:style w:type="paragraph" w:styleId="Tytu">
    <w:name w:val="Title"/>
    <w:basedOn w:val="Normalny"/>
    <w:next w:val="Podtytu"/>
    <w:link w:val="TytuZnak"/>
    <w:qFormat/>
    <w:pPr>
      <w:overflowPunct w:val="0"/>
      <w:autoSpaceDE w:val="0"/>
      <w:jc w:val="center"/>
    </w:pPr>
    <w:rPr>
      <w:sz w:val="28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tabs>
        <w:tab w:val="left" w:pos="3119"/>
        <w:tab w:val="left" w:pos="7655"/>
        <w:tab w:val="left" w:pos="7938"/>
      </w:tabs>
      <w:spacing w:line="360" w:lineRule="auto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7B7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937B7B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37B7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37B7B"/>
    <w:rPr>
      <w:rFonts w:eastAsia="SimSun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DB224B"/>
    <w:rPr>
      <w:rFonts w:eastAsia="SimSun" w:cs="Mangal"/>
      <w:kern w:val="1"/>
      <w:sz w:val="24"/>
      <w:szCs w:val="2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24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DB224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DB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4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DB224B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22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ytuZnak">
    <w:name w:val="Tytuł Znak"/>
    <w:link w:val="Tytu"/>
    <w:rsid w:val="003B1114"/>
    <w:rPr>
      <w:rFonts w:eastAsia="SimSun" w:cs="Mangal"/>
      <w:kern w:val="1"/>
      <w:sz w:val="28"/>
      <w:lang w:eastAsia="hi-IN" w:bidi="hi-IN"/>
    </w:rPr>
  </w:style>
  <w:style w:type="character" w:customStyle="1" w:styleId="Nagwek3Znak">
    <w:name w:val="Nagłówek 3 Znak"/>
    <w:link w:val="Nagwek3"/>
    <w:uiPriority w:val="9"/>
    <w:semiHidden/>
    <w:rsid w:val="000F4703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uiPriority w:val="99"/>
    <w:unhideWhenUsed/>
    <w:rsid w:val="00B03F4B"/>
    <w:rPr>
      <w:color w:val="0000FF"/>
      <w:u w:val="single"/>
    </w:rPr>
  </w:style>
  <w:style w:type="paragraph" w:customStyle="1" w:styleId="Standard">
    <w:name w:val="Standard"/>
    <w:rsid w:val="002259A7"/>
    <w:pPr>
      <w:suppressAutoHyphens/>
      <w:autoSpaceDN w:val="0"/>
      <w:textAlignment w:val="baseline"/>
    </w:pPr>
    <w:rPr>
      <w:rFonts w:ascii="Tahoma" w:hAnsi="Tahoma"/>
      <w:kern w:val="3"/>
      <w:sz w:val="24"/>
      <w:szCs w:val="24"/>
      <w:lang w:val="pl-PL" w:eastAsia="zh-CN"/>
    </w:r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Standard"/>
    <w:link w:val="AkapitzlistZnak"/>
    <w:uiPriority w:val="34"/>
    <w:qFormat/>
    <w:rsid w:val="002259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WWNum22">
    <w:name w:val="WWNum22"/>
    <w:basedOn w:val="Bezlisty"/>
    <w:rsid w:val="002259A7"/>
    <w:pPr>
      <w:numPr>
        <w:numId w:val="30"/>
      </w:numPr>
    </w:pPr>
  </w:style>
  <w:style w:type="numbering" w:customStyle="1" w:styleId="WWNum18">
    <w:name w:val="WWNum18"/>
    <w:basedOn w:val="Bezlisty"/>
    <w:rsid w:val="00EA3535"/>
    <w:pPr>
      <w:numPr>
        <w:numId w:val="29"/>
      </w:numPr>
    </w:pPr>
  </w:style>
  <w:style w:type="paragraph" w:customStyle="1" w:styleId="Default">
    <w:name w:val="Default"/>
    <w:rsid w:val="00AE028B"/>
    <w:pPr>
      <w:suppressAutoHyphens/>
      <w:autoSpaceDN w:val="0"/>
      <w:textAlignment w:val="baseline"/>
    </w:pPr>
    <w:rPr>
      <w:color w:val="000000"/>
      <w:kern w:val="3"/>
      <w:sz w:val="24"/>
      <w:szCs w:val="24"/>
      <w:lang w:val="pl-PL" w:eastAsia="pl-PL"/>
    </w:rPr>
  </w:style>
  <w:style w:type="numbering" w:customStyle="1" w:styleId="WWNum23">
    <w:name w:val="WWNum23"/>
    <w:basedOn w:val="Bezlisty"/>
    <w:rsid w:val="00AE028B"/>
    <w:pPr>
      <w:numPr>
        <w:numId w:val="32"/>
      </w:numPr>
    </w:pPr>
  </w:style>
  <w:style w:type="character" w:customStyle="1" w:styleId="Nierozpoznanawzmianka1">
    <w:name w:val="Nierozpoznana wzmianka1"/>
    <w:uiPriority w:val="99"/>
    <w:semiHidden/>
    <w:unhideWhenUsed/>
    <w:rsid w:val="008D5CF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locked/>
    <w:rsid w:val="001E28EF"/>
    <w:rPr>
      <w:rFonts w:ascii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chariasz@pulmonologia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lmonologia.olsztyn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brokerpefexpert.efaktura.gov.pl/zalogu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5196B-7C0D-43A2-A265-1A132B07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4062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Links>
    <vt:vector size="12" baseType="variant"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mailto:aabako@pulmonologia.olsztyn.pl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mailto:kzachariasz@pulmonologia.olsztyn.pl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Agnieszka Pancechowska</cp:lastModifiedBy>
  <cp:revision>17</cp:revision>
  <cp:lastPrinted>2022-04-27T08:11:00Z</cp:lastPrinted>
  <dcterms:created xsi:type="dcterms:W3CDTF">2024-02-13T09:30:00Z</dcterms:created>
  <dcterms:modified xsi:type="dcterms:W3CDTF">2024-03-19T11:22:00Z</dcterms:modified>
</cp:coreProperties>
</file>