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C6B40" w14:textId="77777777" w:rsidR="00816CF5" w:rsidRPr="007C06C8" w:rsidRDefault="00816CF5" w:rsidP="00816CF5">
      <w:pPr>
        <w:widowControl w:val="0"/>
        <w:spacing w:line="240" w:lineRule="auto"/>
        <w:outlineLvl w:val="0"/>
        <w:rPr>
          <w:rFonts w:ascii="Bookman Old Style" w:hAnsi="Bookman Old Style" w:cs="Arial"/>
          <w:szCs w:val="20"/>
        </w:rPr>
      </w:pPr>
    </w:p>
    <w:p w14:paraId="5D8B6C8F" w14:textId="77777777" w:rsidR="00816CF5" w:rsidRPr="007C06C8" w:rsidRDefault="00816CF5" w:rsidP="00816CF5">
      <w:pPr>
        <w:widowControl w:val="0"/>
        <w:spacing w:line="240" w:lineRule="auto"/>
        <w:jc w:val="right"/>
        <w:outlineLvl w:val="0"/>
        <w:rPr>
          <w:rFonts w:ascii="Bookman Old Style" w:hAnsi="Bookman Old Style" w:cs="Arial"/>
          <w:szCs w:val="20"/>
        </w:rPr>
      </w:pPr>
    </w:p>
    <w:p w14:paraId="48D0A2F5" w14:textId="77777777" w:rsidR="00816CF5" w:rsidRPr="007C06C8" w:rsidRDefault="00816CF5" w:rsidP="00816CF5">
      <w:pPr>
        <w:widowControl w:val="0"/>
        <w:spacing w:line="240" w:lineRule="auto"/>
        <w:jc w:val="right"/>
        <w:outlineLvl w:val="0"/>
        <w:rPr>
          <w:rFonts w:ascii="Bookman Old Style" w:hAnsi="Bookman Old Style" w:cs="Arial"/>
          <w:szCs w:val="20"/>
        </w:rPr>
      </w:pPr>
    </w:p>
    <w:p w14:paraId="07087842" w14:textId="77777777" w:rsidR="00816CF5" w:rsidRPr="007C06C8" w:rsidRDefault="00816CF5" w:rsidP="00816CF5">
      <w:pPr>
        <w:widowControl w:val="0"/>
        <w:spacing w:line="240" w:lineRule="auto"/>
        <w:jc w:val="right"/>
        <w:outlineLvl w:val="0"/>
        <w:rPr>
          <w:rFonts w:ascii="Bookman Old Style" w:hAnsi="Bookman Old Style" w:cs="Arial"/>
          <w:szCs w:val="20"/>
        </w:rPr>
      </w:pPr>
    </w:p>
    <w:p w14:paraId="6AFA3AFD" w14:textId="77777777" w:rsidR="00816CF5" w:rsidRPr="007C06C8" w:rsidRDefault="00816CF5" w:rsidP="00816CF5">
      <w:pPr>
        <w:spacing w:line="240" w:lineRule="exact"/>
        <w:rPr>
          <w:rFonts w:ascii="Bookman Old Style" w:hAnsi="Bookman Old Style" w:cs="Arial"/>
          <w:szCs w:val="20"/>
        </w:rPr>
      </w:pPr>
    </w:p>
    <w:p w14:paraId="1CB5F2E6" w14:textId="41EEBB4E" w:rsidR="00816CF5" w:rsidRPr="007C06C8" w:rsidRDefault="00816CF5" w:rsidP="00277BD8">
      <w:pPr>
        <w:jc w:val="center"/>
        <w:rPr>
          <w:rFonts w:ascii="Bookman Old Style" w:hAnsi="Bookman Old Style"/>
        </w:rPr>
      </w:pPr>
    </w:p>
    <w:p w14:paraId="7E156AB1" w14:textId="16F308BB" w:rsidR="00277BD8" w:rsidRPr="007C06C8" w:rsidRDefault="00277BD8" w:rsidP="00277BD8">
      <w:pPr>
        <w:pStyle w:val="Default"/>
        <w:jc w:val="center"/>
        <w:rPr>
          <w:rFonts w:ascii="Bookman Old Style" w:hAnsi="Bookman Old Style"/>
          <w:b/>
          <w:sz w:val="28"/>
          <w:szCs w:val="28"/>
        </w:rPr>
      </w:pPr>
      <w:r w:rsidRPr="007C06C8">
        <w:rPr>
          <w:rFonts w:ascii="Bookman Old Style" w:hAnsi="Bookman Old Style"/>
          <w:b/>
          <w:sz w:val="28"/>
          <w:szCs w:val="28"/>
        </w:rPr>
        <w:t>OPIS PRZEDMIOTU ZAMÓWIENIA</w:t>
      </w:r>
      <w:r w:rsidR="00AC0B24">
        <w:rPr>
          <w:rFonts w:ascii="Bookman Old Style" w:hAnsi="Bookman Old Style"/>
          <w:b/>
          <w:sz w:val="28"/>
          <w:szCs w:val="28"/>
        </w:rPr>
        <w:t xml:space="preserve"> – Część </w:t>
      </w:r>
      <w:r w:rsidR="00945F22">
        <w:rPr>
          <w:rFonts w:ascii="Bookman Old Style" w:hAnsi="Bookman Old Style"/>
          <w:b/>
          <w:sz w:val="28"/>
          <w:szCs w:val="28"/>
        </w:rPr>
        <w:t>2</w:t>
      </w:r>
    </w:p>
    <w:p w14:paraId="16AB0D60" w14:textId="77777777" w:rsidR="00277BD8" w:rsidRPr="007C06C8" w:rsidRDefault="00277BD8" w:rsidP="00277BD8">
      <w:pPr>
        <w:pStyle w:val="Default"/>
        <w:jc w:val="both"/>
        <w:rPr>
          <w:rFonts w:ascii="Bookman Old Style" w:hAnsi="Bookman Old Style" w:cs="Arial"/>
          <w:sz w:val="19"/>
          <w:szCs w:val="19"/>
        </w:rPr>
      </w:pPr>
    </w:p>
    <w:p w14:paraId="3B2CE621" w14:textId="77777777" w:rsidR="00277BD8" w:rsidRPr="007C06C8" w:rsidRDefault="00277BD8" w:rsidP="00277BD8">
      <w:pPr>
        <w:pStyle w:val="Default"/>
        <w:jc w:val="both"/>
        <w:rPr>
          <w:rFonts w:ascii="Bookman Old Style" w:hAnsi="Bookman Old Style" w:cs="Arial"/>
          <w:sz w:val="19"/>
          <w:szCs w:val="19"/>
        </w:rPr>
      </w:pPr>
    </w:p>
    <w:p w14:paraId="350D4098" w14:textId="6E116F44" w:rsidR="00C12672" w:rsidRPr="007C06C8" w:rsidRDefault="00277BD8" w:rsidP="00277BD8">
      <w:pPr>
        <w:pStyle w:val="Akapitzlist"/>
        <w:numPr>
          <w:ilvl w:val="0"/>
          <w:numId w:val="1"/>
        </w:numPr>
        <w:spacing w:line="240" w:lineRule="auto"/>
        <w:ind w:left="425" w:hanging="425"/>
        <w:jc w:val="both"/>
        <w:rPr>
          <w:rFonts w:ascii="Bookman Old Style" w:hAnsi="Bookman Old Style" w:cs="Arial"/>
          <w:sz w:val="22"/>
          <w:szCs w:val="22"/>
        </w:rPr>
      </w:pPr>
      <w:r w:rsidRPr="007C06C8">
        <w:rPr>
          <w:rFonts w:ascii="Bookman Old Style" w:hAnsi="Bookman Old Style"/>
          <w:sz w:val="22"/>
          <w:szCs w:val="22"/>
        </w:rPr>
        <w:t xml:space="preserve">Przedmiotem zamówienia </w:t>
      </w:r>
      <w:r w:rsidR="00AA6D63" w:rsidRPr="007C06C8">
        <w:rPr>
          <w:rFonts w:ascii="Bookman Old Style" w:hAnsi="Bookman Old Style"/>
          <w:sz w:val="22"/>
          <w:szCs w:val="22"/>
        </w:rPr>
        <w:t xml:space="preserve">jest </w:t>
      </w:r>
      <w:r w:rsidR="00AF7D1B" w:rsidRPr="00AF7D1B">
        <w:rPr>
          <w:rFonts w:ascii="Bookman Old Style" w:hAnsi="Bookman Old Style"/>
          <w:sz w:val="22"/>
          <w:szCs w:val="22"/>
        </w:rPr>
        <w:t>wykonanie robót budowlanych branży budowlanej i elektrycznej związanych z modernizacją powierzchni lokali użytkowych w</w:t>
      </w:r>
      <w:r w:rsidR="00945F22">
        <w:rPr>
          <w:rFonts w:ascii="Bookman Old Style" w:hAnsi="Bookman Old Style"/>
          <w:sz w:val="22"/>
          <w:szCs w:val="22"/>
        </w:rPr>
        <w:t> </w:t>
      </w:r>
      <w:r w:rsidR="00AF7D1B" w:rsidRPr="00AF7D1B">
        <w:rPr>
          <w:rFonts w:ascii="Bookman Old Style" w:hAnsi="Bookman Old Style"/>
          <w:sz w:val="22"/>
          <w:szCs w:val="22"/>
        </w:rPr>
        <w:t>budynku przy ul. Za Bramką 1 na potrzeby Wydziału Podatków i Opłat Urzędu Miasta Poznania</w:t>
      </w:r>
      <w:r w:rsidRPr="00AF7D1B">
        <w:rPr>
          <w:rFonts w:ascii="Bookman Old Style" w:hAnsi="Bookman Old Style"/>
          <w:sz w:val="22"/>
          <w:szCs w:val="22"/>
        </w:rPr>
        <w:t>.</w:t>
      </w:r>
      <w:r w:rsidR="00AA6D63" w:rsidRPr="007C06C8">
        <w:rPr>
          <w:rFonts w:ascii="Bookman Old Style" w:hAnsi="Bookman Old Style"/>
          <w:sz w:val="22"/>
          <w:szCs w:val="22"/>
        </w:rPr>
        <w:t xml:space="preserve"> </w:t>
      </w:r>
      <w:r w:rsidR="00AA6D63" w:rsidRPr="00AF7D1B">
        <w:rPr>
          <w:rFonts w:ascii="Bookman Old Style" w:hAnsi="Bookman Old Style"/>
          <w:b/>
          <w:bCs/>
          <w:sz w:val="22"/>
          <w:szCs w:val="22"/>
        </w:rPr>
        <w:t xml:space="preserve">Część </w:t>
      </w:r>
      <w:r w:rsidR="00945F22">
        <w:rPr>
          <w:rFonts w:ascii="Bookman Old Style" w:hAnsi="Bookman Old Style"/>
          <w:b/>
          <w:bCs/>
          <w:sz w:val="22"/>
          <w:szCs w:val="22"/>
        </w:rPr>
        <w:t>2</w:t>
      </w:r>
      <w:r w:rsidR="00AA6D63" w:rsidRPr="00AF7D1B">
        <w:rPr>
          <w:rFonts w:ascii="Bookman Old Style" w:hAnsi="Bookman Old Style"/>
          <w:b/>
          <w:bCs/>
          <w:sz w:val="22"/>
          <w:szCs w:val="22"/>
        </w:rPr>
        <w:t xml:space="preserve"> – </w:t>
      </w:r>
      <w:r w:rsidR="00AF7D1B" w:rsidRPr="00AF7D1B">
        <w:rPr>
          <w:rFonts w:ascii="Bookman Old Style" w:hAnsi="Bookman Old Style"/>
          <w:b/>
          <w:bCs/>
          <w:sz w:val="22"/>
          <w:szCs w:val="22"/>
        </w:rPr>
        <w:t xml:space="preserve">wykonanie </w:t>
      </w:r>
      <w:r w:rsidR="00AA6D63" w:rsidRPr="00AF7D1B">
        <w:rPr>
          <w:rFonts w:ascii="Bookman Old Style" w:hAnsi="Bookman Old Style"/>
          <w:b/>
          <w:bCs/>
          <w:sz w:val="22"/>
          <w:szCs w:val="22"/>
        </w:rPr>
        <w:t>rob</w:t>
      </w:r>
      <w:r w:rsidR="00AF7D1B" w:rsidRPr="00AF7D1B">
        <w:rPr>
          <w:rFonts w:ascii="Bookman Old Style" w:hAnsi="Bookman Old Style"/>
          <w:b/>
          <w:bCs/>
          <w:sz w:val="22"/>
          <w:szCs w:val="22"/>
        </w:rPr>
        <w:t>ót</w:t>
      </w:r>
      <w:r w:rsidR="00AA6D63" w:rsidRPr="00AF7D1B">
        <w:rPr>
          <w:rFonts w:ascii="Bookman Old Style" w:hAnsi="Bookman Old Style"/>
          <w:b/>
          <w:bCs/>
          <w:sz w:val="22"/>
          <w:szCs w:val="22"/>
        </w:rPr>
        <w:t xml:space="preserve"> budowlan</w:t>
      </w:r>
      <w:r w:rsidR="00AF7D1B" w:rsidRPr="00AF7D1B">
        <w:rPr>
          <w:rFonts w:ascii="Bookman Old Style" w:hAnsi="Bookman Old Style"/>
          <w:b/>
          <w:bCs/>
          <w:sz w:val="22"/>
          <w:szCs w:val="22"/>
        </w:rPr>
        <w:t xml:space="preserve">ych branży </w:t>
      </w:r>
      <w:r w:rsidR="00945F22">
        <w:rPr>
          <w:rFonts w:ascii="Bookman Old Style" w:hAnsi="Bookman Old Style"/>
          <w:b/>
          <w:bCs/>
          <w:sz w:val="22"/>
          <w:szCs w:val="22"/>
        </w:rPr>
        <w:t>elektrycznej</w:t>
      </w:r>
      <w:r w:rsidR="00AA6D63" w:rsidRPr="007C06C8">
        <w:rPr>
          <w:rFonts w:ascii="Bookman Old Style" w:hAnsi="Bookman Old Style"/>
          <w:sz w:val="22"/>
          <w:szCs w:val="22"/>
        </w:rPr>
        <w:t>.</w:t>
      </w:r>
    </w:p>
    <w:p w14:paraId="006C2ADA" w14:textId="77777777" w:rsidR="00606870" w:rsidRPr="007C06C8" w:rsidRDefault="00606870" w:rsidP="00606870">
      <w:pPr>
        <w:pStyle w:val="Akapitzlist"/>
        <w:spacing w:line="240" w:lineRule="auto"/>
        <w:ind w:left="425"/>
        <w:jc w:val="both"/>
        <w:rPr>
          <w:rFonts w:ascii="Bookman Old Style" w:hAnsi="Bookman Old Style" w:cs="Arial"/>
          <w:sz w:val="22"/>
          <w:szCs w:val="22"/>
        </w:rPr>
      </w:pPr>
    </w:p>
    <w:p w14:paraId="6DC214DA" w14:textId="3F5956A0" w:rsidR="00277BD8" w:rsidRPr="007C06C8" w:rsidRDefault="00277BD8" w:rsidP="00277BD8">
      <w:pPr>
        <w:pStyle w:val="Akapitzlist"/>
        <w:numPr>
          <w:ilvl w:val="0"/>
          <w:numId w:val="1"/>
        </w:numPr>
        <w:spacing w:line="240" w:lineRule="auto"/>
        <w:ind w:left="425" w:hanging="425"/>
        <w:jc w:val="both"/>
        <w:rPr>
          <w:rFonts w:ascii="Bookman Old Style" w:hAnsi="Bookman Old Style" w:cs="Arial"/>
          <w:b/>
          <w:bCs/>
          <w:sz w:val="22"/>
          <w:szCs w:val="22"/>
        </w:rPr>
      </w:pPr>
      <w:r w:rsidRPr="007C06C8">
        <w:rPr>
          <w:rFonts w:ascii="Bookman Old Style" w:hAnsi="Bookman Old Style" w:cs="Arial"/>
          <w:b/>
          <w:bCs/>
          <w:sz w:val="22"/>
          <w:szCs w:val="22"/>
        </w:rPr>
        <w:t xml:space="preserve">Na cykl realizacji Zamówienia </w:t>
      </w:r>
      <w:r w:rsidR="003E29E5" w:rsidRPr="007C06C8">
        <w:rPr>
          <w:rFonts w:ascii="Bookman Old Style" w:hAnsi="Bookman Old Style" w:cs="Arial"/>
          <w:b/>
          <w:bCs/>
          <w:sz w:val="22"/>
          <w:szCs w:val="22"/>
        </w:rPr>
        <w:t>składa się:</w:t>
      </w:r>
    </w:p>
    <w:p w14:paraId="336EE9B7" w14:textId="2660623D" w:rsidR="00117CC5" w:rsidRPr="007C06C8" w:rsidRDefault="00117CC5" w:rsidP="00AA6D63">
      <w:pPr>
        <w:pStyle w:val="Akapitzlist"/>
        <w:numPr>
          <w:ilvl w:val="1"/>
          <w:numId w:val="1"/>
        </w:numPr>
        <w:spacing w:line="276" w:lineRule="auto"/>
        <w:jc w:val="both"/>
        <w:rPr>
          <w:rFonts w:ascii="Bookman Old Style" w:hAnsi="Bookman Old Style"/>
          <w:sz w:val="22"/>
          <w:szCs w:val="22"/>
        </w:rPr>
      </w:pPr>
      <w:r w:rsidRPr="007C06C8">
        <w:rPr>
          <w:rFonts w:ascii="Bookman Old Style" w:hAnsi="Bookman Old Style"/>
          <w:sz w:val="22"/>
          <w:szCs w:val="22"/>
        </w:rPr>
        <w:t>Wykonanie wizji lokalnej obiektu w stopniu i zakresie niezbędnym do prawidłowej realizacji Zamówienia.</w:t>
      </w:r>
    </w:p>
    <w:p w14:paraId="6CD7D946" w14:textId="5AA59813" w:rsidR="00BC0239" w:rsidRPr="007C06C8" w:rsidRDefault="00AA6D63" w:rsidP="00AA6D63">
      <w:pPr>
        <w:pStyle w:val="Akapitzlist"/>
        <w:numPr>
          <w:ilvl w:val="1"/>
          <w:numId w:val="1"/>
        </w:numPr>
        <w:spacing w:line="276" w:lineRule="auto"/>
        <w:jc w:val="both"/>
        <w:rPr>
          <w:rFonts w:ascii="Bookman Old Style" w:hAnsi="Bookman Old Style"/>
          <w:sz w:val="22"/>
          <w:szCs w:val="22"/>
        </w:rPr>
      </w:pPr>
      <w:r w:rsidRPr="007C06C8">
        <w:rPr>
          <w:rFonts w:ascii="Bookman Old Style" w:hAnsi="Bookman Old Style"/>
          <w:sz w:val="22"/>
          <w:szCs w:val="22"/>
        </w:rPr>
        <w:t>O</w:t>
      </w:r>
      <w:r w:rsidR="00BC0239" w:rsidRPr="007C06C8">
        <w:rPr>
          <w:rFonts w:ascii="Bookman Old Style" w:hAnsi="Bookman Old Style"/>
          <w:sz w:val="22"/>
          <w:szCs w:val="22"/>
        </w:rPr>
        <w:t>pracowanie harmonogramu rzeczowo-terminowego realizacji Zamówienia i uzyskanie akceptacji Zamawiającego</w:t>
      </w:r>
      <w:r w:rsidRPr="007C06C8">
        <w:rPr>
          <w:rFonts w:ascii="Bookman Old Style" w:hAnsi="Bookman Old Style"/>
          <w:sz w:val="22"/>
          <w:szCs w:val="22"/>
        </w:rPr>
        <w:t>.</w:t>
      </w:r>
    </w:p>
    <w:p w14:paraId="59D8B625" w14:textId="4191B391" w:rsidR="00912192" w:rsidRDefault="00912192" w:rsidP="00912192">
      <w:pPr>
        <w:pStyle w:val="Akapitzlist"/>
        <w:ind w:left="1134"/>
        <w:jc w:val="both"/>
        <w:rPr>
          <w:rFonts w:ascii="Bookman Old Style" w:hAnsi="Bookman Old Style"/>
          <w:sz w:val="22"/>
          <w:szCs w:val="22"/>
        </w:rPr>
      </w:pPr>
      <w:r>
        <w:rPr>
          <w:rFonts w:ascii="Bookman Old Style" w:hAnsi="Bookman Old Style"/>
          <w:sz w:val="22"/>
          <w:szCs w:val="22"/>
        </w:rPr>
        <w:t xml:space="preserve">Prace będą prowadzone równolegle </w:t>
      </w:r>
      <w:r w:rsidR="00AF7D1B">
        <w:rPr>
          <w:rFonts w:ascii="Bookman Old Style" w:hAnsi="Bookman Old Style"/>
          <w:sz w:val="22"/>
          <w:szCs w:val="22"/>
        </w:rPr>
        <w:t>z</w:t>
      </w:r>
      <w:r>
        <w:rPr>
          <w:rFonts w:ascii="Bookman Old Style" w:hAnsi="Bookman Old Style"/>
          <w:sz w:val="22"/>
          <w:szCs w:val="22"/>
        </w:rPr>
        <w:t xml:space="preserve"> wykonawcami </w:t>
      </w:r>
      <w:r w:rsidR="00AF7D1B">
        <w:rPr>
          <w:rFonts w:ascii="Bookman Old Style" w:hAnsi="Bookman Old Style"/>
          <w:sz w:val="22"/>
          <w:szCs w:val="22"/>
        </w:rPr>
        <w:t xml:space="preserve">realizującymi roboty budowlanej z zakresu </w:t>
      </w:r>
      <w:r>
        <w:rPr>
          <w:rFonts w:ascii="Bookman Old Style" w:hAnsi="Bookman Old Style"/>
          <w:sz w:val="22"/>
          <w:szCs w:val="22"/>
        </w:rPr>
        <w:t xml:space="preserve">branży </w:t>
      </w:r>
      <w:r w:rsidR="00AF7D1B">
        <w:rPr>
          <w:rFonts w:ascii="Bookman Old Style" w:hAnsi="Bookman Old Style"/>
          <w:sz w:val="22"/>
          <w:szCs w:val="22"/>
        </w:rPr>
        <w:t xml:space="preserve">sanitarnej i </w:t>
      </w:r>
      <w:r>
        <w:rPr>
          <w:rFonts w:ascii="Bookman Old Style" w:hAnsi="Bookman Old Style"/>
          <w:sz w:val="22"/>
          <w:szCs w:val="22"/>
        </w:rPr>
        <w:t xml:space="preserve"> elektryczne</w:t>
      </w:r>
      <w:r w:rsidR="00AF7D1B">
        <w:rPr>
          <w:rFonts w:ascii="Bookman Old Style" w:hAnsi="Bookman Old Style"/>
          <w:sz w:val="22"/>
          <w:szCs w:val="22"/>
        </w:rPr>
        <w:t>j oraz wyposażeniem wbudowanym.</w:t>
      </w:r>
    </w:p>
    <w:p w14:paraId="1DC7E98C" w14:textId="31EBD6BF" w:rsidR="00117CC5" w:rsidRPr="007C06C8" w:rsidRDefault="00912192" w:rsidP="00912192">
      <w:pPr>
        <w:pStyle w:val="Akapitzlist"/>
        <w:spacing w:line="276" w:lineRule="auto"/>
        <w:ind w:left="1134"/>
        <w:jc w:val="both"/>
        <w:rPr>
          <w:rFonts w:ascii="Bookman Old Style" w:hAnsi="Bookman Old Style"/>
          <w:sz w:val="22"/>
          <w:szCs w:val="22"/>
        </w:rPr>
      </w:pPr>
      <w:r>
        <w:rPr>
          <w:rFonts w:ascii="Bookman Old Style" w:hAnsi="Bookman Old Style"/>
          <w:sz w:val="22"/>
          <w:szCs w:val="22"/>
        </w:rPr>
        <w:t xml:space="preserve">Wymagana koordynacja prac pomiędzy wszystkimi </w:t>
      </w:r>
      <w:r w:rsidR="00AF7D1B">
        <w:rPr>
          <w:rFonts w:ascii="Bookman Old Style" w:hAnsi="Bookman Old Style"/>
          <w:sz w:val="22"/>
          <w:szCs w:val="22"/>
        </w:rPr>
        <w:t>w</w:t>
      </w:r>
      <w:r>
        <w:rPr>
          <w:rFonts w:ascii="Bookman Old Style" w:hAnsi="Bookman Old Style"/>
          <w:sz w:val="22"/>
          <w:szCs w:val="22"/>
        </w:rPr>
        <w:t>ykonawcami</w:t>
      </w:r>
      <w:r w:rsidR="003205EB">
        <w:rPr>
          <w:rFonts w:ascii="Bookman Old Style" w:hAnsi="Bookman Old Style"/>
          <w:sz w:val="22"/>
          <w:szCs w:val="22"/>
        </w:rPr>
        <w:t>, również branżą sanitarną obecnie prowadzącą roboty budowlane branży sanitarnej</w:t>
      </w:r>
      <w:r>
        <w:rPr>
          <w:rFonts w:ascii="Bookman Old Style" w:hAnsi="Bookman Old Style"/>
          <w:sz w:val="22"/>
          <w:szCs w:val="22"/>
        </w:rPr>
        <w:t>.</w:t>
      </w:r>
    </w:p>
    <w:p w14:paraId="5E047698" w14:textId="77286D2F" w:rsidR="00BC0239" w:rsidRPr="008D5F15" w:rsidRDefault="00AA6D63" w:rsidP="00AA6D63">
      <w:pPr>
        <w:pStyle w:val="Akapitzlist"/>
        <w:numPr>
          <w:ilvl w:val="1"/>
          <w:numId w:val="1"/>
        </w:numPr>
        <w:spacing w:line="276" w:lineRule="auto"/>
        <w:jc w:val="both"/>
        <w:rPr>
          <w:rFonts w:ascii="Bookman Old Style" w:hAnsi="Bookman Old Style"/>
          <w:sz w:val="22"/>
          <w:szCs w:val="22"/>
        </w:rPr>
      </w:pPr>
      <w:r w:rsidRPr="007C06C8">
        <w:rPr>
          <w:rFonts w:ascii="Bookman Old Style" w:hAnsi="Bookman Old Style" w:cs="Arial"/>
          <w:sz w:val="22"/>
          <w:szCs w:val="22"/>
        </w:rPr>
        <w:t>W</w:t>
      </w:r>
      <w:r w:rsidR="00BC0239" w:rsidRPr="007C06C8">
        <w:rPr>
          <w:rFonts w:ascii="Bookman Old Style" w:hAnsi="Bookman Old Style" w:cs="Arial"/>
          <w:sz w:val="22"/>
          <w:szCs w:val="22"/>
        </w:rPr>
        <w:t>ykonanie robót budowlanych</w:t>
      </w:r>
      <w:r w:rsidRPr="007C06C8">
        <w:rPr>
          <w:rFonts w:ascii="Bookman Old Style" w:hAnsi="Bookman Old Style" w:cs="Arial"/>
          <w:sz w:val="22"/>
          <w:szCs w:val="22"/>
        </w:rPr>
        <w:t xml:space="preserve"> </w:t>
      </w:r>
      <w:r w:rsidR="00AF7D1B">
        <w:rPr>
          <w:rFonts w:ascii="Bookman Old Style" w:hAnsi="Bookman Old Style" w:cs="Arial"/>
          <w:sz w:val="22"/>
          <w:szCs w:val="22"/>
        </w:rPr>
        <w:t xml:space="preserve">branży </w:t>
      </w:r>
      <w:r w:rsidR="00F55FED">
        <w:rPr>
          <w:rFonts w:ascii="Bookman Old Style" w:hAnsi="Bookman Old Style" w:cs="Arial"/>
          <w:sz w:val="22"/>
          <w:szCs w:val="22"/>
        </w:rPr>
        <w:t>elektrycznej</w:t>
      </w:r>
      <w:r w:rsidR="00BC0239" w:rsidRPr="007C06C8">
        <w:rPr>
          <w:rFonts w:ascii="Bookman Old Style" w:hAnsi="Bookman Old Style" w:cs="Arial"/>
          <w:sz w:val="22"/>
          <w:szCs w:val="22"/>
        </w:rPr>
        <w:t xml:space="preserve"> wskazanych w Opisie Przedmiotu Zamówienia</w:t>
      </w:r>
      <w:r w:rsidRPr="007C06C8">
        <w:rPr>
          <w:rFonts w:ascii="Bookman Old Style" w:hAnsi="Bookman Old Style" w:cs="Arial"/>
          <w:sz w:val="22"/>
          <w:szCs w:val="22"/>
        </w:rPr>
        <w:t xml:space="preserve"> z załącznikami obejmujących:</w:t>
      </w:r>
    </w:p>
    <w:p w14:paraId="3B40CAA4" w14:textId="5BC008F3" w:rsidR="00AA6D63" w:rsidRPr="00827C95" w:rsidRDefault="008D5F15" w:rsidP="00827C95">
      <w:pPr>
        <w:pStyle w:val="Akapitzlist"/>
        <w:numPr>
          <w:ilvl w:val="2"/>
          <w:numId w:val="1"/>
        </w:numPr>
        <w:spacing w:line="240" w:lineRule="auto"/>
        <w:ind w:left="1276" w:hanging="851"/>
        <w:jc w:val="both"/>
        <w:rPr>
          <w:rFonts w:ascii="Bookman Old Style" w:hAnsi="Bookman Old Style" w:cs="Arial"/>
          <w:sz w:val="22"/>
          <w:szCs w:val="22"/>
        </w:rPr>
      </w:pPr>
      <w:r w:rsidRPr="00827C95">
        <w:rPr>
          <w:rFonts w:ascii="Bookman Old Style" w:hAnsi="Bookman Old Style" w:cs="Arial"/>
          <w:sz w:val="22"/>
          <w:szCs w:val="22"/>
          <w:u w:val="single"/>
        </w:rPr>
        <w:t>R</w:t>
      </w:r>
      <w:r w:rsidR="00AA6D63" w:rsidRPr="00827C95">
        <w:rPr>
          <w:rFonts w:ascii="Bookman Old Style" w:hAnsi="Bookman Old Style" w:cs="Arial"/>
          <w:sz w:val="22"/>
          <w:szCs w:val="22"/>
          <w:u w:val="single"/>
        </w:rPr>
        <w:t xml:space="preserve">oboty </w:t>
      </w:r>
      <w:r w:rsidR="009C579E" w:rsidRPr="00827C95">
        <w:rPr>
          <w:rFonts w:ascii="Bookman Old Style" w:hAnsi="Bookman Old Style" w:cs="Arial"/>
          <w:sz w:val="22"/>
          <w:szCs w:val="22"/>
          <w:u w:val="single"/>
        </w:rPr>
        <w:t>rozbiórkowe</w:t>
      </w:r>
      <w:r w:rsidR="009C579E" w:rsidRPr="00827C95">
        <w:rPr>
          <w:rFonts w:ascii="Bookman Old Style" w:hAnsi="Bookman Old Style" w:cs="Arial"/>
          <w:sz w:val="22"/>
          <w:szCs w:val="22"/>
        </w:rPr>
        <w:t xml:space="preserve"> tj.</w:t>
      </w:r>
      <w:r w:rsidR="00AA6D63" w:rsidRPr="00827C95">
        <w:rPr>
          <w:rFonts w:ascii="Bookman Old Style" w:hAnsi="Bookman Old Style" w:cs="Arial"/>
          <w:sz w:val="22"/>
          <w:szCs w:val="22"/>
        </w:rPr>
        <w:t>:</w:t>
      </w:r>
    </w:p>
    <w:p w14:paraId="2D7B9B5E" w14:textId="5DBF2CD6" w:rsidR="009C579E" w:rsidRDefault="00827C95" w:rsidP="00827C95">
      <w:pPr>
        <w:pStyle w:val="Akapitzlist"/>
        <w:numPr>
          <w:ilvl w:val="0"/>
          <w:numId w:val="16"/>
        </w:numPr>
        <w:spacing w:line="240" w:lineRule="auto"/>
        <w:ind w:left="1418" w:hanging="425"/>
        <w:jc w:val="both"/>
        <w:rPr>
          <w:rFonts w:ascii="Bookman Old Style" w:hAnsi="Bookman Old Style" w:cs="Arial"/>
          <w:sz w:val="22"/>
          <w:szCs w:val="22"/>
        </w:rPr>
      </w:pPr>
      <w:r>
        <w:rPr>
          <w:rFonts w:ascii="Bookman Old Style" w:hAnsi="Bookman Old Style" w:cs="Arial"/>
          <w:sz w:val="22"/>
          <w:szCs w:val="22"/>
        </w:rPr>
        <w:t>Demontaż istniejącego okablowania.</w:t>
      </w:r>
    </w:p>
    <w:p w14:paraId="65252DE0" w14:textId="0A27EB1B" w:rsidR="00827C95" w:rsidRDefault="00827C95" w:rsidP="00827C95">
      <w:pPr>
        <w:pStyle w:val="Akapitzlist"/>
        <w:numPr>
          <w:ilvl w:val="0"/>
          <w:numId w:val="16"/>
        </w:numPr>
        <w:spacing w:line="240" w:lineRule="auto"/>
        <w:ind w:left="1418" w:hanging="425"/>
        <w:jc w:val="both"/>
        <w:rPr>
          <w:rFonts w:ascii="Bookman Old Style" w:hAnsi="Bookman Old Style" w:cs="Arial"/>
          <w:sz w:val="22"/>
          <w:szCs w:val="22"/>
        </w:rPr>
      </w:pPr>
      <w:r>
        <w:rPr>
          <w:rFonts w:ascii="Bookman Old Style" w:hAnsi="Bookman Old Style" w:cs="Arial"/>
          <w:sz w:val="22"/>
          <w:szCs w:val="22"/>
        </w:rPr>
        <w:t>Demontaże istniejących puszek podłogowych.</w:t>
      </w:r>
    </w:p>
    <w:p w14:paraId="1D1253A0" w14:textId="38732AB9" w:rsidR="00827C95" w:rsidRDefault="00827C95" w:rsidP="00827C95">
      <w:pPr>
        <w:pStyle w:val="Akapitzlist"/>
        <w:numPr>
          <w:ilvl w:val="0"/>
          <w:numId w:val="16"/>
        </w:numPr>
        <w:spacing w:line="240" w:lineRule="auto"/>
        <w:ind w:left="1418" w:hanging="425"/>
        <w:jc w:val="both"/>
        <w:rPr>
          <w:rFonts w:ascii="Bookman Old Style" w:hAnsi="Bookman Old Style" w:cs="Arial"/>
          <w:sz w:val="22"/>
          <w:szCs w:val="22"/>
        </w:rPr>
      </w:pPr>
      <w:r>
        <w:rPr>
          <w:rFonts w:ascii="Bookman Old Style" w:hAnsi="Bookman Old Style" w:cs="Arial"/>
          <w:sz w:val="22"/>
          <w:szCs w:val="22"/>
        </w:rPr>
        <w:t>Demontaże zestawów gniazd i łączników naściennych.</w:t>
      </w:r>
    </w:p>
    <w:p w14:paraId="7D9CE748" w14:textId="353AD2B9" w:rsidR="00827C95" w:rsidRDefault="00827C95" w:rsidP="00827C95">
      <w:pPr>
        <w:pStyle w:val="Akapitzlist"/>
        <w:numPr>
          <w:ilvl w:val="0"/>
          <w:numId w:val="16"/>
        </w:numPr>
        <w:spacing w:line="240" w:lineRule="auto"/>
        <w:ind w:left="1418" w:hanging="425"/>
        <w:jc w:val="both"/>
        <w:rPr>
          <w:rFonts w:ascii="Bookman Old Style" w:hAnsi="Bookman Old Style" w:cs="Arial"/>
          <w:sz w:val="22"/>
          <w:szCs w:val="22"/>
        </w:rPr>
      </w:pPr>
      <w:r>
        <w:rPr>
          <w:rFonts w:ascii="Bookman Old Style" w:hAnsi="Bookman Old Style" w:cs="Arial"/>
          <w:sz w:val="22"/>
          <w:szCs w:val="22"/>
        </w:rPr>
        <w:t>Demontaże istniejących opraw zasilania podstawowego i awaryjnego.</w:t>
      </w:r>
    </w:p>
    <w:p w14:paraId="4874F0C0" w14:textId="0ED511F0" w:rsidR="00827C95" w:rsidRDefault="00827C95" w:rsidP="00827C95">
      <w:pPr>
        <w:pStyle w:val="Akapitzlist"/>
        <w:numPr>
          <w:ilvl w:val="0"/>
          <w:numId w:val="16"/>
        </w:numPr>
        <w:spacing w:line="240" w:lineRule="auto"/>
        <w:ind w:left="1418" w:hanging="425"/>
        <w:jc w:val="both"/>
        <w:rPr>
          <w:rFonts w:ascii="Bookman Old Style" w:hAnsi="Bookman Old Style" w:cs="Arial"/>
          <w:sz w:val="22"/>
          <w:szCs w:val="22"/>
        </w:rPr>
      </w:pPr>
      <w:r w:rsidRPr="00827C95">
        <w:rPr>
          <w:rFonts w:ascii="Bookman Old Style" w:hAnsi="Bookman Old Style" w:cs="Arial"/>
          <w:sz w:val="22"/>
          <w:szCs w:val="22"/>
        </w:rPr>
        <w:t>Demontaż istniejącego systemu monitorowania opraw awaryjnych i</w:t>
      </w:r>
      <w:r w:rsidR="00032306">
        <w:rPr>
          <w:rFonts w:ascii="Bookman Old Style" w:hAnsi="Bookman Old Style" w:cs="Arial"/>
          <w:sz w:val="22"/>
          <w:szCs w:val="22"/>
        </w:rPr>
        <w:t> </w:t>
      </w:r>
      <w:r w:rsidRPr="00827C95">
        <w:rPr>
          <w:rFonts w:ascii="Bookman Old Style" w:hAnsi="Bookman Old Style" w:cs="Arial"/>
          <w:sz w:val="22"/>
          <w:szCs w:val="22"/>
        </w:rPr>
        <w:t>ewakuacyjnych</w:t>
      </w:r>
      <w:r>
        <w:rPr>
          <w:rFonts w:ascii="Bookman Old Style" w:hAnsi="Bookman Old Style" w:cs="Arial"/>
          <w:sz w:val="22"/>
          <w:szCs w:val="22"/>
        </w:rPr>
        <w:t>.</w:t>
      </w:r>
    </w:p>
    <w:p w14:paraId="196B0E8D" w14:textId="7ED60911" w:rsidR="00827C95" w:rsidRDefault="00827C95" w:rsidP="00827C95">
      <w:pPr>
        <w:pStyle w:val="Akapitzlist"/>
        <w:numPr>
          <w:ilvl w:val="0"/>
          <w:numId w:val="16"/>
        </w:numPr>
        <w:spacing w:line="240" w:lineRule="auto"/>
        <w:ind w:left="1418" w:hanging="425"/>
        <w:jc w:val="both"/>
        <w:rPr>
          <w:rFonts w:ascii="Bookman Old Style" w:hAnsi="Bookman Old Style" w:cs="Arial"/>
          <w:sz w:val="22"/>
          <w:szCs w:val="22"/>
        </w:rPr>
      </w:pPr>
      <w:r>
        <w:rPr>
          <w:rFonts w:ascii="Bookman Old Style" w:hAnsi="Bookman Old Style" w:cs="Arial"/>
          <w:sz w:val="22"/>
          <w:szCs w:val="22"/>
        </w:rPr>
        <w:t>Demontaż istniejącego osprzętu.</w:t>
      </w:r>
    </w:p>
    <w:p w14:paraId="0D2A8B5F" w14:textId="4E5A95E0" w:rsidR="00827C95" w:rsidRDefault="00827C95" w:rsidP="00827C95">
      <w:pPr>
        <w:pStyle w:val="Akapitzlist"/>
        <w:numPr>
          <w:ilvl w:val="0"/>
          <w:numId w:val="16"/>
        </w:numPr>
        <w:spacing w:line="240" w:lineRule="auto"/>
        <w:ind w:left="1418" w:hanging="425"/>
        <w:jc w:val="both"/>
        <w:rPr>
          <w:rFonts w:ascii="Bookman Old Style" w:hAnsi="Bookman Old Style" w:cs="Arial"/>
          <w:sz w:val="22"/>
          <w:szCs w:val="22"/>
        </w:rPr>
      </w:pPr>
      <w:r>
        <w:rPr>
          <w:rFonts w:ascii="Bookman Old Style" w:hAnsi="Bookman Old Style" w:cs="Arial"/>
          <w:sz w:val="22"/>
          <w:szCs w:val="22"/>
        </w:rPr>
        <w:t>Demontaż istniejących tras kablowych.</w:t>
      </w:r>
    </w:p>
    <w:p w14:paraId="70BA1737" w14:textId="1BB917A7" w:rsidR="00827C95" w:rsidRDefault="00827C95" w:rsidP="00827C95">
      <w:pPr>
        <w:pStyle w:val="Akapitzlist"/>
        <w:numPr>
          <w:ilvl w:val="0"/>
          <w:numId w:val="16"/>
        </w:numPr>
        <w:spacing w:line="240" w:lineRule="auto"/>
        <w:ind w:left="1418" w:hanging="425"/>
        <w:jc w:val="both"/>
        <w:rPr>
          <w:rFonts w:ascii="Bookman Old Style" w:hAnsi="Bookman Old Style" w:cs="Arial"/>
          <w:sz w:val="22"/>
          <w:szCs w:val="22"/>
        </w:rPr>
      </w:pPr>
      <w:r>
        <w:rPr>
          <w:rFonts w:ascii="Bookman Old Style" w:hAnsi="Bookman Old Style" w:cs="Arial"/>
          <w:sz w:val="22"/>
          <w:szCs w:val="22"/>
        </w:rPr>
        <w:t>Demontaż istniejącej infrastruktury LAN.</w:t>
      </w:r>
    </w:p>
    <w:p w14:paraId="27320147" w14:textId="012A3D71" w:rsidR="00827C95" w:rsidRDefault="00827C95" w:rsidP="00827C95">
      <w:pPr>
        <w:pStyle w:val="Akapitzlist"/>
        <w:numPr>
          <w:ilvl w:val="0"/>
          <w:numId w:val="16"/>
        </w:numPr>
        <w:spacing w:line="240" w:lineRule="auto"/>
        <w:ind w:left="1418" w:hanging="425"/>
        <w:jc w:val="both"/>
        <w:rPr>
          <w:rFonts w:ascii="Bookman Old Style" w:hAnsi="Bookman Old Style" w:cs="Arial"/>
          <w:sz w:val="22"/>
          <w:szCs w:val="22"/>
        </w:rPr>
      </w:pPr>
      <w:r>
        <w:rPr>
          <w:rFonts w:ascii="Bookman Old Style" w:hAnsi="Bookman Old Style" w:cs="Arial"/>
          <w:sz w:val="22"/>
          <w:szCs w:val="22"/>
        </w:rPr>
        <w:t>Demontaż istniejącej infrastruktury SSP.</w:t>
      </w:r>
    </w:p>
    <w:p w14:paraId="15540920" w14:textId="1143D4F5" w:rsidR="00032306" w:rsidRDefault="00032306" w:rsidP="00827C95">
      <w:pPr>
        <w:pStyle w:val="Akapitzlist"/>
        <w:numPr>
          <w:ilvl w:val="0"/>
          <w:numId w:val="16"/>
        </w:numPr>
        <w:spacing w:line="240" w:lineRule="auto"/>
        <w:ind w:left="1418" w:hanging="425"/>
        <w:jc w:val="both"/>
        <w:rPr>
          <w:rFonts w:ascii="Bookman Old Style" w:hAnsi="Bookman Old Style" w:cs="Arial"/>
          <w:sz w:val="22"/>
          <w:szCs w:val="22"/>
        </w:rPr>
      </w:pPr>
      <w:r>
        <w:rPr>
          <w:rFonts w:ascii="Bookman Old Style" w:hAnsi="Bookman Old Style" w:cs="Arial"/>
          <w:sz w:val="22"/>
          <w:szCs w:val="22"/>
        </w:rPr>
        <w:t>Demontaż istniejącej infrastruktury SKD i domofonu.</w:t>
      </w:r>
    </w:p>
    <w:p w14:paraId="216BA126" w14:textId="7051BACA" w:rsidR="00032306" w:rsidRDefault="00032306" w:rsidP="00827C95">
      <w:pPr>
        <w:pStyle w:val="Akapitzlist"/>
        <w:numPr>
          <w:ilvl w:val="0"/>
          <w:numId w:val="16"/>
        </w:numPr>
        <w:spacing w:line="240" w:lineRule="auto"/>
        <w:ind w:left="1418" w:hanging="425"/>
        <w:jc w:val="both"/>
        <w:rPr>
          <w:rFonts w:ascii="Bookman Old Style" w:hAnsi="Bookman Old Style" w:cs="Arial"/>
          <w:sz w:val="22"/>
          <w:szCs w:val="22"/>
        </w:rPr>
      </w:pPr>
      <w:r>
        <w:rPr>
          <w:rFonts w:ascii="Bookman Old Style" w:hAnsi="Bookman Old Style" w:cs="Arial"/>
          <w:sz w:val="22"/>
          <w:szCs w:val="22"/>
        </w:rPr>
        <w:t>Demontaż istniejących anten telefonii komórkowej T-Mobile zgodnie z wytycznymi operatora, który jest właścicielem urządzeń.</w:t>
      </w:r>
    </w:p>
    <w:p w14:paraId="56AD80E3" w14:textId="22ED9247" w:rsidR="00F05583" w:rsidRDefault="00F05583" w:rsidP="00827C95">
      <w:pPr>
        <w:pStyle w:val="Akapitzlist"/>
        <w:numPr>
          <w:ilvl w:val="0"/>
          <w:numId w:val="16"/>
        </w:numPr>
        <w:spacing w:line="240" w:lineRule="auto"/>
        <w:ind w:left="1418" w:hanging="425"/>
        <w:jc w:val="both"/>
        <w:rPr>
          <w:rFonts w:ascii="Bookman Old Style" w:hAnsi="Bookman Old Style" w:cs="Arial"/>
          <w:sz w:val="22"/>
          <w:szCs w:val="22"/>
        </w:rPr>
      </w:pPr>
      <w:r>
        <w:rPr>
          <w:rFonts w:ascii="Bookman Old Style" w:hAnsi="Bookman Old Style" w:cs="Arial"/>
          <w:sz w:val="22"/>
          <w:szCs w:val="22"/>
        </w:rPr>
        <w:t>Demontaże aparatów i wyposażenia rozdzielni piętrowych.</w:t>
      </w:r>
    </w:p>
    <w:p w14:paraId="2B7F46B4" w14:textId="719A67DD" w:rsidR="00F05583" w:rsidRDefault="00F05583" w:rsidP="00827C95">
      <w:pPr>
        <w:pStyle w:val="Akapitzlist"/>
        <w:numPr>
          <w:ilvl w:val="0"/>
          <w:numId w:val="16"/>
        </w:numPr>
        <w:spacing w:line="240" w:lineRule="auto"/>
        <w:ind w:left="1418" w:hanging="425"/>
        <w:jc w:val="both"/>
        <w:rPr>
          <w:rFonts w:ascii="Bookman Old Style" w:hAnsi="Bookman Old Style" w:cs="Arial"/>
          <w:sz w:val="22"/>
          <w:szCs w:val="22"/>
        </w:rPr>
      </w:pPr>
      <w:r>
        <w:rPr>
          <w:rFonts w:ascii="Bookman Old Style" w:hAnsi="Bookman Old Style" w:cs="Arial"/>
          <w:sz w:val="22"/>
          <w:szCs w:val="22"/>
        </w:rPr>
        <w:t>Demontaże płyt sufitowych, płyt podłogi podniesionej oraz wykładziny w częściach nie objętych zmianami aranżacji. Dotyczy np. ciągów korytarzowych, pomieszczeń technicznych itp.</w:t>
      </w:r>
    </w:p>
    <w:p w14:paraId="1AE32BC9" w14:textId="16DA6F26" w:rsidR="00F05583" w:rsidRDefault="00F05583" w:rsidP="00827C95">
      <w:pPr>
        <w:pStyle w:val="Akapitzlist"/>
        <w:numPr>
          <w:ilvl w:val="0"/>
          <w:numId w:val="16"/>
        </w:numPr>
        <w:spacing w:line="240" w:lineRule="auto"/>
        <w:ind w:left="1418" w:hanging="425"/>
        <w:jc w:val="both"/>
        <w:rPr>
          <w:rFonts w:ascii="Bookman Old Style" w:hAnsi="Bookman Old Style" w:cs="Arial"/>
          <w:sz w:val="22"/>
          <w:szCs w:val="22"/>
        </w:rPr>
      </w:pPr>
      <w:r>
        <w:rPr>
          <w:rFonts w:ascii="Bookman Old Style" w:hAnsi="Bookman Old Style" w:cs="Arial"/>
          <w:sz w:val="22"/>
          <w:szCs w:val="22"/>
        </w:rPr>
        <w:lastRenderedPageBreak/>
        <w:t>Demontaże należy wykonać zgodnie z załączoną dokumentacją wykonawczą dla lokali A, B+C, D, E.</w:t>
      </w:r>
    </w:p>
    <w:p w14:paraId="7EB467C7" w14:textId="77777777" w:rsidR="00F05583" w:rsidRDefault="00F05583" w:rsidP="00F05583">
      <w:pPr>
        <w:spacing w:line="240" w:lineRule="auto"/>
        <w:jc w:val="both"/>
        <w:rPr>
          <w:rFonts w:ascii="Bookman Old Style" w:hAnsi="Bookman Old Style" w:cs="Arial"/>
          <w:sz w:val="22"/>
          <w:szCs w:val="22"/>
        </w:rPr>
      </w:pPr>
    </w:p>
    <w:p w14:paraId="55DCD6CC" w14:textId="77777777" w:rsidR="00F05583" w:rsidRDefault="00F05583" w:rsidP="00F05583">
      <w:pPr>
        <w:spacing w:line="240" w:lineRule="auto"/>
        <w:jc w:val="both"/>
        <w:rPr>
          <w:rFonts w:ascii="Bookman Old Style" w:hAnsi="Bookman Old Style" w:cs="Arial"/>
          <w:sz w:val="22"/>
          <w:szCs w:val="22"/>
        </w:rPr>
      </w:pPr>
    </w:p>
    <w:p w14:paraId="37A143B8" w14:textId="52EE527E" w:rsidR="00F05583" w:rsidRPr="00827C95" w:rsidRDefault="00F05583" w:rsidP="00F05583">
      <w:pPr>
        <w:pStyle w:val="Akapitzlist"/>
        <w:numPr>
          <w:ilvl w:val="2"/>
          <w:numId w:val="1"/>
        </w:numPr>
        <w:spacing w:line="240" w:lineRule="auto"/>
        <w:ind w:left="1276" w:hanging="851"/>
        <w:jc w:val="both"/>
        <w:rPr>
          <w:rFonts w:ascii="Bookman Old Style" w:hAnsi="Bookman Old Style" w:cs="Arial"/>
          <w:sz w:val="22"/>
          <w:szCs w:val="22"/>
        </w:rPr>
      </w:pPr>
      <w:r w:rsidRPr="00827C95">
        <w:rPr>
          <w:rFonts w:ascii="Bookman Old Style" w:hAnsi="Bookman Old Style" w:cs="Arial"/>
          <w:sz w:val="22"/>
          <w:szCs w:val="22"/>
          <w:u w:val="single"/>
        </w:rPr>
        <w:t xml:space="preserve">Roboty </w:t>
      </w:r>
      <w:r>
        <w:rPr>
          <w:rFonts w:ascii="Bookman Old Style" w:hAnsi="Bookman Old Style" w:cs="Arial"/>
          <w:sz w:val="22"/>
          <w:szCs w:val="22"/>
          <w:u w:val="single"/>
        </w:rPr>
        <w:t>budowlane</w:t>
      </w:r>
      <w:r w:rsidRPr="00827C95">
        <w:rPr>
          <w:rFonts w:ascii="Bookman Old Style" w:hAnsi="Bookman Old Style" w:cs="Arial"/>
          <w:sz w:val="22"/>
          <w:szCs w:val="22"/>
        </w:rPr>
        <w:t xml:space="preserve"> tj.:</w:t>
      </w:r>
    </w:p>
    <w:p w14:paraId="4E2A8156" w14:textId="77777777" w:rsidR="000035A7" w:rsidRDefault="003205EB" w:rsidP="000035A7">
      <w:pPr>
        <w:pStyle w:val="Akapitzlist"/>
        <w:numPr>
          <w:ilvl w:val="0"/>
          <w:numId w:val="20"/>
        </w:numPr>
        <w:spacing w:line="240" w:lineRule="auto"/>
        <w:ind w:left="1418"/>
        <w:jc w:val="both"/>
        <w:rPr>
          <w:rFonts w:ascii="Bookman Old Style" w:hAnsi="Bookman Old Style" w:cs="Arial"/>
          <w:sz w:val="22"/>
          <w:szCs w:val="22"/>
        </w:rPr>
      </w:pPr>
      <w:r>
        <w:rPr>
          <w:rFonts w:ascii="Bookman Old Style" w:hAnsi="Bookman Old Style" w:cs="Arial"/>
          <w:sz w:val="22"/>
          <w:szCs w:val="22"/>
        </w:rPr>
        <w:t xml:space="preserve">Zapewnienie oświetlenia tymczasowego budowlanego na czas prowadzenia robót, uwzględniająca potrzeby wszystkich branż. </w:t>
      </w:r>
    </w:p>
    <w:p w14:paraId="22A9A684" w14:textId="77777777" w:rsidR="00561118" w:rsidRDefault="000035A7" w:rsidP="00561118">
      <w:pPr>
        <w:pStyle w:val="Akapitzlist"/>
        <w:numPr>
          <w:ilvl w:val="0"/>
          <w:numId w:val="20"/>
        </w:numPr>
        <w:spacing w:line="240" w:lineRule="auto"/>
        <w:ind w:left="1418"/>
        <w:jc w:val="both"/>
        <w:rPr>
          <w:rFonts w:ascii="Bookman Old Style" w:hAnsi="Bookman Old Style" w:cs="Arial"/>
          <w:sz w:val="22"/>
          <w:szCs w:val="22"/>
        </w:rPr>
      </w:pPr>
      <w:r>
        <w:rPr>
          <w:rFonts w:ascii="Bookman Old Style" w:hAnsi="Bookman Old Style" w:cs="Arial"/>
          <w:sz w:val="22"/>
          <w:szCs w:val="22"/>
        </w:rPr>
        <w:t>Przed przystąpieniem do robót budowlanych Wykonawca jest zobowiązany d</w:t>
      </w:r>
      <w:r w:rsidRPr="000035A7">
        <w:rPr>
          <w:rFonts w:ascii="Bookman Old Style" w:hAnsi="Bookman Old Style" w:cs="Arial"/>
          <w:sz w:val="22"/>
          <w:szCs w:val="22"/>
        </w:rPr>
        <w:t xml:space="preserve">o </w:t>
      </w:r>
      <w:r>
        <w:rPr>
          <w:rFonts w:ascii="Bookman Old Style" w:hAnsi="Bookman Old Style" w:cs="Arial"/>
          <w:sz w:val="22"/>
          <w:szCs w:val="22"/>
        </w:rPr>
        <w:t xml:space="preserve">przedstawienia do zatwierdzenia przez Zamawiającego  </w:t>
      </w:r>
      <w:r w:rsidRPr="000035A7">
        <w:rPr>
          <w:rFonts w:ascii="Bookman Old Style" w:hAnsi="Bookman Old Style" w:cs="Arial"/>
          <w:sz w:val="22"/>
          <w:szCs w:val="22"/>
        </w:rPr>
        <w:t>karty zatwierdzeń materiałowych obejmując</w:t>
      </w:r>
      <w:r>
        <w:rPr>
          <w:rFonts w:ascii="Bookman Old Style" w:hAnsi="Bookman Old Style" w:cs="Arial"/>
          <w:sz w:val="22"/>
          <w:szCs w:val="22"/>
        </w:rPr>
        <w:t>ych</w:t>
      </w:r>
      <w:r w:rsidRPr="000035A7">
        <w:rPr>
          <w:rFonts w:ascii="Bookman Old Style" w:hAnsi="Bookman Old Style" w:cs="Arial"/>
          <w:sz w:val="22"/>
          <w:szCs w:val="22"/>
        </w:rPr>
        <w:t xml:space="preserve"> wnioski materiałowe</w:t>
      </w:r>
      <w:r>
        <w:rPr>
          <w:rFonts w:ascii="Bookman Old Style" w:hAnsi="Bookman Old Style" w:cs="Arial"/>
          <w:sz w:val="22"/>
          <w:szCs w:val="22"/>
        </w:rPr>
        <w:t xml:space="preserve"> zgodnie z opracowaną przez Zamawiającego dokumentacją Wykonawczą. Karty zatwierdzeń materiałów powinny zawierać </w:t>
      </w:r>
      <w:r w:rsidRPr="000035A7">
        <w:rPr>
          <w:rFonts w:ascii="Bookman Old Style" w:hAnsi="Bookman Old Style" w:cs="Arial"/>
          <w:sz w:val="22"/>
          <w:szCs w:val="22"/>
        </w:rPr>
        <w:t>dokumenty potwierdzające, że objęte projektem materiały, urządzenia, sprzęt, oprogramowanie itp. są dopuszczone do stosowania zgodnie z</w:t>
      </w:r>
      <w:r>
        <w:rPr>
          <w:rFonts w:ascii="Bookman Old Style" w:hAnsi="Bookman Old Style" w:cs="Arial"/>
          <w:sz w:val="22"/>
          <w:szCs w:val="22"/>
        </w:rPr>
        <w:t> </w:t>
      </w:r>
      <w:r w:rsidRPr="000035A7">
        <w:rPr>
          <w:rFonts w:ascii="Bookman Old Style" w:hAnsi="Bookman Old Style" w:cs="Arial"/>
          <w:sz w:val="22"/>
          <w:szCs w:val="22"/>
        </w:rPr>
        <w:t>obowiązującymi przepisami oraz posiadają stosowne certyfikaty</w:t>
      </w:r>
      <w:r>
        <w:rPr>
          <w:rFonts w:ascii="Bookman Old Style" w:hAnsi="Bookman Old Style" w:cs="Arial"/>
          <w:sz w:val="22"/>
          <w:szCs w:val="22"/>
        </w:rPr>
        <w:t>.</w:t>
      </w:r>
    </w:p>
    <w:p w14:paraId="6C1CD3D9" w14:textId="77777777" w:rsidR="00176BE9" w:rsidRDefault="00176BE9" w:rsidP="00561118">
      <w:pPr>
        <w:pStyle w:val="Akapitzlist"/>
        <w:numPr>
          <w:ilvl w:val="0"/>
          <w:numId w:val="20"/>
        </w:numPr>
        <w:spacing w:line="240" w:lineRule="auto"/>
        <w:ind w:left="1418"/>
        <w:jc w:val="both"/>
        <w:rPr>
          <w:rFonts w:ascii="Bookman Old Style" w:hAnsi="Bookman Old Style" w:cs="Arial"/>
          <w:sz w:val="22"/>
          <w:szCs w:val="22"/>
        </w:rPr>
      </w:pPr>
      <w:r>
        <w:rPr>
          <w:rFonts w:ascii="Bookman Old Style" w:hAnsi="Bookman Old Style" w:cs="Arial"/>
          <w:sz w:val="22"/>
          <w:szCs w:val="22"/>
        </w:rPr>
        <w:t>Doposażenie istniejących rozdzielnic elektrycznych w wymagane aparaty, urządzenia, materiały zgodnie ze standardem budynkowym.</w:t>
      </w:r>
    </w:p>
    <w:p w14:paraId="5B440904" w14:textId="6E7BC2A3" w:rsidR="00176BE9" w:rsidRDefault="00176BE9" w:rsidP="00561118">
      <w:pPr>
        <w:pStyle w:val="Akapitzlist"/>
        <w:numPr>
          <w:ilvl w:val="0"/>
          <w:numId w:val="20"/>
        </w:numPr>
        <w:spacing w:line="240" w:lineRule="auto"/>
        <w:ind w:left="1418"/>
        <w:jc w:val="both"/>
        <w:rPr>
          <w:rFonts w:ascii="Bookman Old Style" w:hAnsi="Bookman Old Style" w:cs="Arial"/>
          <w:sz w:val="22"/>
          <w:szCs w:val="22"/>
        </w:rPr>
      </w:pPr>
      <w:r>
        <w:rPr>
          <w:rFonts w:ascii="Bookman Old Style" w:hAnsi="Bookman Old Style" w:cs="Arial"/>
          <w:sz w:val="22"/>
          <w:szCs w:val="22"/>
        </w:rPr>
        <w:t xml:space="preserve">Właściwe ułożenie, podłączenie, oznaczenie projektowanych kabli i przewodów elektrycznych. </w:t>
      </w:r>
    </w:p>
    <w:p w14:paraId="5F5C6AF7" w14:textId="6D525043" w:rsidR="00176BE9" w:rsidRDefault="00176BE9" w:rsidP="00561118">
      <w:pPr>
        <w:pStyle w:val="Akapitzlist"/>
        <w:numPr>
          <w:ilvl w:val="0"/>
          <w:numId w:val="20"/>
        </w:numPr>
        <w:spacing w:line="240" w:lineRule="auto"/>
        <w:ind w:left="1418"/>
        <w:jc w:val="both"/>
        <w:rPr>
          <w:rFonts w:ascii="Bookman Old Style" w:hAnsi="Bookman Old Style" w:cs="Arial"/>
          <w:sz w:val="22"/>
          <w:szCs w:val="22"/>
        </w:rPr>
      </w:pPr>
      <w:r>
        <w:rPr>
          <w:rFonts w:ascii="Bookman Old Style" w:hAnsi="Bookman Old Style" w:cs="Arial"/>
          <w:sz w:val="22"/>
          <w:szCs w:val="22"/>
        </w:rPr>
        <w:t>Montaż opraw oświetleniowych oświetlenia podstawowego, awaryjnego i ewakuacyjnego.</w:t>
      </w:r>
    </w:p>
    <w:p w14:paraId="5CB9BA1F" w14:textId="2748A848" w:rsidR="00176BE9" w:rsidRDefault="00176BE9" w:rsidP="00561118">
      <w:pPr>
        <w:pStyle w:val="Akapitzlist"/>
        <w:numPr>
          <w:ilvl w:val="0"/>
          <w:numId w:val="20"/>
        </w:numPr>
        <w:spacing w:line="240" w:lineRule="auto"/>
        <w:ind w:left="1418"/>
        <w:jc w:val="both"/>
        <w:rPr>
          <w:rFonts w:ascii="Bookman Old Style" w:hAnsi="Bookman Old Style" w:cs="Arial"/>
          <w:sz w:val="22"/>
          <w:szCs w:val="22"/>
        </w:rPr>
      </w:pPr>
      <w:r>
        <w:rPr>
          <w:rFonts w:ascii="Bookman Old Style" w:hAnsi="Bookman Old Style" w:cs="Arial"/>
          <w:sz w:val="22"/>
          <w:szCs w:val="22"/>
        </w:rPr>
        <w:t>Uruchomienie opraw oświetlenia podstawowego, awaryjnego i ewakuacyjnego.</w:t>
      </w:r>
    </w:p>
    <w:p w14:paraId="4620E910" w14:textId="4BA8B896" w:rsidR="00176BE9" w:rsidRDefault="00176BE9" w:rsidP="00561118">
      <w:pPr>
        <w:pStyle w:val="Akapitzlist"/>
        <w:numPr>
          <w:ilvl w:val="0"/>
          <w:numId w:val="20"/>
        </w:numPr>
        <w:spacing w:line="240" w:lineRule="auto"/>
        <w:ind w:left="1418"/>
        <w:jc w:val="both"/>
        <w:rPr>
          <w:rFonts w:ascii="Bookman Old Style" w:hAnsi="Bookman Old Style" w:cs="Arial"/>
          <w:sz w:val="22"/>
          <w:szCs w:val="22"/>
        </w:rPr>
      </w:pPr>
      <w:r>
        <w:rPr>
          <w:rFonts w:ascii="Bookman Old Style" w:hAnsi="Bookman Old Style" w:cs="Arial"/>
          <w:sz w:val="22"/>
          <w:szCs w:val="22"/>
        </w:rPr>
        <w:t xml:space="preserve">Instalacja osprzętu elektrycznego. </w:t>
      </w:r>
    </w:p>
    <w:p w14:paraId="74BA6A6B" w14:textId="1946765F" w:rsidR="00176BE9" w:rsidRDefault="00176BE9" w:rsidP="00561118">
      <w:pPr>
        <w:pStyle w:val="Akapitzlist"/>
        <w:numPr>
          <w:ilvl w:val="0"/>
          <w:numId w:val="20"/>
        </w:numPr>
        <w:spacing w:line="240" w:lineRule="auto"/>
        <w:ind w:left="1418"/>
        <w:jc w:val="both"/>
        <w:rPr>
          <w:rFonts w:ascii="Bookman Old Style" w:hAnsi="Bookman Old Style" w:cs="Arial"/>
          <w:sz w:val="22"/>
          <w:szCs w:val="22"/>
        </w:rPr>
      </w:pPr>
      <w:r>
        <w:rPr>
          <w:rFonts w:ascii="Bookman Old Style" w:hAnsi="Bookman Old Style" w:cs="Arial"/>
          <w:sz w:val="22"/>
          <w:szCs w:val="22"/>
        </w:rPr>
        <w:t>Wykonanie projektowanych dróg kablowych dla projektowanych tras kablowych.</w:t>
      </w:r>
    </w:p>
    <w:p w14:paraId="5BE04954" w14:textId="61AD3EDB" w:rsidR="00176BE9" w:rsidRDefault="00176BE9" w:rsidP="00561118">
      <w:pPr>
        <w:pStyle w:val="Akapitzlist"/>
        <w:numPr>
          <w:ilvl w:val="0"/>
          <w:numId w:val="20"/>
        </w:numPr>
        <w:spacing w:line="240" w:lineRule="auto"/>
        <w:ind w:left="1418"/>
        <w:jc w:val="both"/>
        <w:rPr>
          <w:rFonts w:ascii="Bookman Old Style" w:hAnsi="Bookman Old Style" w:cs="Arial"/>
          <w:sz w:val="22"/>
          <w:szCs w:val="22"/>
        </w:rPr>
      </w:pPr>
      <w:r>
        <w:rPr>
          <w:rFonts w:ascii="Bookman Old Style" w:hAnsi="Bookman Old Style" w:cs="Arial"/>
          <w:sz w:val="22"/>
          <w:szCs w:val="22"/>
        </w:rPr>
        <w:t>Wykonanie instalacji uziemiającej i połączeń wyrównawczych.</w:t>
      </w:r>
    </w:p>
    <w:p w14:paraId="1D67D624" w14:textId="2D128935" w:rsidR="00176BE9" w:rsidRDefault="00176BE9" w:rsidP="00561118">
      <w:pPr>
        <w:pStyle w:val="Akapitzlist"/>
        <w:numPr>
          <w:ilvl w:val="0"/>
          <w:numId w:val="20"/>
        </w:numPr>
        <w:spacing w:line="240" w:lineRule="auto"/>
        <w:ind w:left="1418"/>
        <w:jc w:val="both"/>
        <w:rPr>
          <w:rFonts w:ascii="Bookman Old Style" w:hAnsi="Bookman Old Style" w:cs="Arial"/>
          <w:sz w:val="22"/>
          <w:szCs w:val="22"/>
        </w:rPr>
      </w:pPr>
      <w:r w:rsidRPr="00C83A44">
        <w:rPr>
          <w:rFonts w:ascii="Bookman Old Style" w:hAnsi="Bookman Old Style" w:cs="Arial"/>
          <w:sz w:val="22"/>
          <w:szCs w:val="22"/>
        </w:rPr>
        <w:t>Montaże puszek podłogowych oraz zestawów naściennych</w:t>
      </w:r>
      <w:r w:rsidR="004B138D" w:rsidRPr="00C83A44">
        <w:rPr>
          <w:rFonts w:ascii="Bookman Old Style" w:hAnsi="Bookman Old Style" w:cs="Arial"/>
          <w:sz w:val="22"/>
          <w:szCs w:val="22"/>
        </w:rPr>
        <w:t xml:space="preserve"> wraz osprzętem.</w:t>
      </w:r>
    </w:p>
    <w:p w14:paraId="7A67B03B" w14:textId="5F16BA17" w:rsidR="00C83A44" w:rsidRDefault="00C83A44" w:rsidP="00561118">
      <w:pPr>
        <w:pStyle w:val="Akapitzlist"/>
        <w:numPr>
          <w:ilvl w:val="0"/>
          <w:numId w:val="20"/>
        </w:numPr>
        <w:spacing w:line="240" w:lineRule="auto"/>
        <w:ind w:left="1418"/>
        <w:jc w:val="both"/>
        <w:rPr>
          <w:rFonts w:ascii="Bookman Old Style" w:hAnsi="Bookman Old Style" w:cs="Arial"/>
          <w:sz w:val="22"/>
          <w:szCs w:val="22"/>
        </w:rPr>
      </w:pPr>
      <w:r>
        <w:rPr>
          <w:rFonts w:ascii="Bookman Old Style" w:hAnsi="Bookman Old Style" w:cs="Arial"/>
          <w:sz w:val="22"/>
          <w:szCs w:val="22"/>
        </w:rPr>
        <w:t>Montaże puszek podtynkowych, natynkowych, rozgałęźnych.</w:t>
      </w:r>
    </w:p>
    <w:p w14:paraId="16967A9C" w14:textId="411274AE" w:rsidR="00C83A44" w:rsidRPr="00C83A44" w:rsidRDefault="00C83A44" w:rsidP="00561118">
      <w:pPr>
        <w:pStyle w:val="Akapitzlist"/>
        <w:numPr>
          <w:ilvl w:val="0"/>
          <w:numId w:val="20"/>
        </w:numPr>
        <w:spacing w:line="240" w:lineRule="auto"/>
        <w:ind w:left="1418"/>
        <w:jc w:val="both"/>
        <w:rPr>
          <w:rFonts w:ascii="Bookman Old Style" w:hAnsi="Bookman Old Style" w:cs="Arial"/>
          <w:sz w:val="22"/>
          <w:szCs w:val="22"/>
        </w:rPr>
      </w:pPr>
      <w:r>
        <w:rPr>
          <w:rFonts w:ascii="Bookman Old Style" w:hAnsi="Bookman Old Style" w:cs="Arial"/>
          <w:sz w:val="22"/>
          <w:szCs w:val="22"/>
        </w:rPr>
        <w:t>Wykonanie instalacji budynkowych SSWiN, CCTV, SKD, SSP, OA, LAN zgodnie z dokumentacją wykonawczą oraz standardem budynkowym.</w:t>
      </w:r>
    </w:p>
    <w:p w14:paraId="7B4E9062" w14:textId="77777777" w:rsidR="00561118" w:rsidRDefault="00561118" w:rsidP="00561118">
      <w:pPr>
        <w:pStyle w:val="Akapitzlist"/>
        <w:numPr>
          <w:ilvl w:val="0"/>
          <w:numId w:val="20"/>
        </w:numPr>
        <w:spacing w:line="240" w:lineRule="auto"/>
        <w:ind w:left="1418"/>
        <w:jc w:val="both"/>
        <w:rPr>
          <w:rFonts w:ascii="Bookman Old Style" w:hAnsi="Bookman Old Style" w:cs="Arial"/>
          <w:sz w:val="22"/>
          <w:szCs w:val="22"/>
        </w:rPr>
      </w:pPr>
      <w:r w:rsidRPr="00561118">
        <w:rPr>
          <w:rFonts w:ascii="Bookman Old Style" w:hAnsi="Bookman Old Style" w:cs="Arial"/>
          <w:sz w:val="22"/>
          <w:szCs w:val="22"/>
        </w:rPr>
        <w:t>Przeprowadzenie wszelkich testów, pomiarów, prób, regulacji i</w:t>
      </w:r>
      <w:r>
        <w:rPr>
          <w:rFonts w:ascii="Bookman Old Style" w:hAnsi="Bookman Old Style" w:cs="Arial"/>
          <w:sz w:val="22"/>
          <w:szCs w:val="22"/>
        </w:rPr>
        <w:t> </w:t>
      </w:r>
      <w:r w:rsidRPr="00561118">
        <w:rPr>
          <w:rFonts w:ascii="Bookman Old Style" w:hAnsi="Bookman Old Style" w:cs="Arial"/>
          <w:sz w:val="22"/>
          <w:szCs w:val="22"/>
        </w:rPr>
        <w:t>uruchomień elementów systemów CCTV, SKD, SSWiN, urządzeń, sprzętu oraz wykonanych instalacji elektrycznych i teletechnicznych.</w:t>
      </w:r>
    </w:p>
    <w:p w14:paraId="11837107" w14:textId="77777777" w:rsidR="00561118" w:rsidRDefault="00561118" w:rsidP="00561118">
      <w:pPr>
        <w:pStyle w:val="Akapitzlist"/>
        <w:numPr>
          <w:ilvl w:val="0"/>
          <w:numId w:val="20"/>
        </w:numPr>
        <w:spacing w:line="240" w:lineRule="auto"/>
        <w:ind w:left="1418"/>
        <w:jc w:val="both"/>
        <w:rPr>
          <w:rFonts w:ascii="Bookman Old Style" w:hAnsi="Bookman Old Style" w:cs="Arial"/>
          <w:sz w:val="22"/>
          <w:szCs w:val="22"/>
        </w:rPr>
      </w:pPr>
      <w:r w:rsidRPr="00561118">
        <w:rPr>
          <w:rFonts w:ascii="Bookman Old Style" w:hAnsi="Bookman Old Style" w:cs="Arial"/>
          <w:sz w:val="22"/>
          <w:szCs w:val="22"/>
        </w:rPr>
        <w:t>Przeprowadzenie przez autoryzowane serwisy producenckie wszelkich testów, pomiarów, prób, regulacji, uruchomień instalacji elektrycznych dla systemu OA oraz SSP.</w:t>
      </w:r>
    </w:p>
    <w:p w14:paraId="16C45C86" w14:textId="00906C24" w:rsidR="00561118" w:rsidRDefault="00561118" w:rsidP="00561118">
      <w:pPr>
        <w:pStyle w:val="Akapitzlist"/>
        <w:numPr>
          <w:ilvl w:val="0"/>
          <w:numId w:val="20"/>
        </w:numPr>
        <w:spacing w:line="240" w:lineRule="auto"/>
        <w:ind w:left="1418"/>
        <w:jc w:val="both"/>
        <w:rPr>
          <w:rFonts w:ascii="Bookman Old Style" w:hAnsi="Bookman Old Style" w:cs="Arial"/>
          <w:sz w:val="22"/>
          <w:szCs w:val="22"/>
        </w:rPr>
      </w:pPr>
      <w:r w:rsidRPr="00561118">
        <w:rPr>
          <w:rFonts w:ascii="Bookman Old Style" w:hAnsi="Bookman Old Style" w:cs="Arial"/>
          <w:sz w:val="22"/>
          <w:szCs w:val="22"/>
        </w:rPr>
        <w:t>Aktualizacja oprogramowania jeżeli jest wymagana oraz aktualizacja wizualizacji systemów do obsługi instalacji budynkowych tj. SSP, CCTV, SKD, SSWiN, OA,</w:t>
      </w:r>
      <w:r w:rsidR="00C83A44">
        <w:rPr>
          <w:rFonts w:ascii="Bookman Old Style" w:hAnsi="Bookman Old Style" w:cs="Arial"/>
          <w:sz w:val="22"/>
          <w:szCs w:val="22"/>
        </w:rPr>
        <w:t xml:space="preserve"> BMS</w:t>
      </w:r>
      <w:r w:rsidRPr="00561118">
        <w:rPr>
          <w:rFonts w:ascii="Bookman Old Style" w:hAnsi="Bookman Old Style" w:cs="Arial"/>
          <w:sz w:val="22"/>
          <w:szCs w:val="22"/>
        </w:rPr>
        <w:t xml:space="preserve"> itd.</w:t>
      </w:r>
    </w:p>
    <w:p w14:paraId="2F0F329B" w14:textId="40BC529F" w:rsidR="00C13475" w:rsidRDefault="00C13475" w:rsidP="00561118">
      <w:pPr>
        <w:pStyle w:val="Akapitzlist"/>
        <w:numPr>
          <w:ilvl w:val="0"/>
          <w:numId w:val="20"/>
        </w:numPr>
        <w:spacing w:line="240" w:lineRule="auto"/>
        <w:ind w:left="1418"/>
        <w:jc w:val="both"/>
        <w:rPr>
          <w:rFonts w:ascii="Bookman Old Style" w:hAnsi="Bookman Old Style" w:cs="Arial"/>
          <w:sz w:val="22"/>
          <w:szCs w:val="22"/>
        </w:rPr>
      </w:pPr>
      <w:r>
        <w:rPr>
          <w:rFonts w:ascii="Bookman Old Style" w:hAnsi="Bookman Old Style" w:cs="Arial"/>
          <w:sz w:val="22"/>
          <w:szCs w:val="22"/>
        </w:rPr>
        <w:t xml:space="preserve">Przeprowadzenie prac związanych z relokacją, pomiarami PEM anten telekomunikacyjnych T-Mobile zgodnie z wytycznymi operatora, który jest właścicielem przedmiotowych urządzeń. </w:t>
      </w:r>
    </w:p>
    <w:p w14:paraId="1F6D7C1E" w14:textId="77777777" w:rsidR="00561118" w:rsidRDefault="00561118" w:rsidP="00561118">
      <w:pPr>
        <w:pStyle w:val="Akapitzlist"/>
        <w:numPr>
          <w:ilvl w:val="0"/>
          <w:numId w:val="20"/>
        </w:numPr>
        <w:spacing w:line="240" w:lineRule="auto"/>
        <w:ind w:left="1418"/>
        <w:jc w:val="both"/>
        <w:rPr>
          <w:rFonts w:ascii="Bookman Old Style" w:hAnsi="Bookman Old Style" w:cs="Arial"/>
          <w:sz w:val="22"/>
          <w:szCs w:val="22"/>
        </w:rPr>
      </w:pPr>
      <w:r w:rsidRPr="00561118">
        <w:rPr>
          <w:rFonts w:ascii="Bookman Old Style" w:hAnsi="Bookman Old Style" w:cs="Arial"/>
          <w:sz w:val="22"/>
          <w:szCs w:val="22"/>
        </w:rPr>
        <w:t>Zakup, dostawa oraz instalacja aktualnego oprogramowania oraz wykonanie wizualizacji systemu do obsługi instalacji OA.</w:t>
      </w:r>
    </w:p>
    <w:p w14:paraId="7E14CA97" w14:textId="77777777" w:rsidR="00561118" w:rsidRDefault="00561118" w:rsidP="00561118">
      <w:pPr>
        <w:pStyle w:val="Akapitzlist"/>
        <w:numPr>
          <w:ilvl w:val="0"/>
          <w:numId w:val="20"/>
        </w:numPr>
        <w:spacing w:line="240" w:lineRule="auto"/>
        <w:ind w:left="1418"/>
        <w:jc w:val="both"/>
        <w:rPr>
          <w:rFonts w:ascii="Bookman Old Style" w:hAnsi="Bookman Old Style" w:cs="Arial"/>
          <w:sz w:val="22"/>
          <w:szCs w:val="22"/>
        </w:rPr>
      </w:pPr>
      <w:r w:rsidRPr="00561118">
        <w:rPr>
          <w:rFonts w:ascii="Bookman Old Style" w:hAnsi="Bookman Old Style" w:cs="Arial"/>
          <w:sz w:val="22"/>
          <w:szCs w:val="22"/>
        </w:rPr>
        <w:t>Przeszkolenie pracowników wskazanych przez Zamawiającego w</w:t>
      </w:r>
      <w:r>
        <w:rPr>
          <w:rFonts w:ascii="Bookman Old Style" w:hAnsi="Bookman Old Style" w:cs="Arial"/>
          <w:sz w:val="22"/>
          <w:szCs w:val="22"/>
        </w:rPr>
        <w:t> </w:t>
      </w:r>
      <w:r w:rsidRPr="00561118">
        <w:rPr>
          <w:rFonts w:ascii="Bookman Old Style" w:hAnsi="Bookman Old Style" w:cs="Arial"/>
          <w:sz w:val="22"/>
          <w:szCs w:val="22"/>
        </w:rPr>
        <w:t>zakresie obsługi, konserwacji instalacji objętych zamówieniem.</w:t>
      </w:r>
    </w:p>
    <w:p w14:paraId="3202EE7F" w14:textId="308B8EC8" w:rsidR="00C83A44" w:rsidRPr="00662E77" w:rsidRDefault="00C83A44" w:rsidP="00C83A44">
      <w:pPr>
        <w:pStyle w:val="Akapitzlist"/>
        <w:numPr>
          <w:ilvl w:val="0"/>
          <w:numId w:val="20"/>
        </w:numPr>
        <w:spacing w:line="240" w:lineRule="auto"/>
        <w:ind w:left="1418"/>
        <w:jc w:val="both"/>
        <w:rPr>
          <w:rFonts w:ascii="Bookman Old Style" w:hAnsi="Bookman Old Style" w:cs="Arial"/>
          <w:sz w:val="22"/>
          <w:szCs w:val="22"/>
        </w:rPr>
      </w:pPr>
      <w:r>
        <w:rPr>
          <w:rFonts w:ascii="Bookman Old Style" w:hAnsi="Bookman Old Style" w:cs="Arial"/>
          <w:sz w:val="22"/>
          <w:szCs w:val="22"/>
        </w:rPr>
        <w:t xml:space="preserve">Roboty </w:t>
      </w:r>
      <w:r w:rsidRPr="00C83A44">
        <w:rPr>
          <w:rFonts w:ascii="Bookman Old Style" w:hAnsi="Bookman Old Style" w:cs="Arial"/>
          <w:sz w:val="22"/>
          <w:szCs w:val="22"/>
        </w:rPr>
        <w:t>należy wykonać zgodnie z załączoną dokumentacją wykonawczą dla lokali A, B+C, D, E.</w:t>
      </w:r>
    </w:p>
    <w:p w14:paraId="1F8B9E55" w14:textId="11DCDE57" w:rsidR="00662E77" w:rsidRPr="00662E77" w:rsidRDefault="00662E77" w:rsidP="00C83A44">
      <w:pPr>
        <w:pStyle w:val="Akapitzlist"/>
        <w:numPr>
          <w:ilvl w:val="0"/>
          <w:numId w:val="20"/>
        </w:numPr>
        <w:spacing w:line="240" w:lineRule="auto"/>
        <w:ind w:left="1418"/>
        <w:jc w:val="both"/>
        <w:rPr>
          <w:rFonts w:ascii="Bookman Old Style" w:hAnsi="Bookman Old Style" w:cs="Arial"/>
          <w:color w:val="FF0000"/>
          <w:sz w:val="22"/>
          <w:szCs w:val="22"/>
        </w:rPr>
      </w:pPr>
      <w:r w:rsidRPr="00662E77">
        <w:rPr>
          <w:rFonts w:ascii="Bookman Old Style" w:hAnsi="Bookman Old Style" w:cs="Arial"/>
          <w:color w:val="FF0000"/>
          <w:sz w:val="22"/>
          <w:szCs w:val="22"/>
        </w:rPr>
        <w:t xml:space="preserve">Wykonawca przekaże Zamawiającemu zdemontowane sprawne </w:t>
      </w:r>
      <w:r>
        <w:rPr>
          <w:rFonts w:ascii="Bookman Old Style" w:hAnsi="Bookman Old Style" w:cs="Arial"/>
          <w:color w:val="FF0000"/>
          <w:sz w:val="22"/>
          <w:szCs w:val="22"/>
        </w:rPr>
        <w:t>źródła światła</w:t>
      </w:r>
      <w:r w:rsidRPr="00662E77">
        <w:rPr>
          <w:rFonts w:ascii="Bookman Old Style" w:hAnsi="Bookman Old Style" w:cs="Arial"/>
          <w:color w:val="FF0000"/>
          <w:sz w:val="22"/>
          <w:szCs w:val="22"/>
        </w:rPr>
        <w:t xml:space="preserve"> w kartonach posegregowane zgodnie z ich typami. </w:t>
      </w:r>
      <w:r w:rsidR="001A070E">
        <w:rPr>
          <w:rFonts w:ascii="Bookman Old Style" w:hAnsi="Bookman Old Style" w:cs="Arial"/>
          <w:color w:val="FF0000"/>
          <w:sz w:val="22"/>
          <w:szCs w:val="22"/>
        </w:rPr>
        <w:t xml:space="preserve">Uszkodzone źródła światła Wykonawca zgodnie z zapisami OPZ zutylizuje na własny koszt. </w:t>
      </w:r>
    </w:p>
    <w:p w14:paraId="3AA0117B" w14:textId="77777777" w:rsidR="004F2D66" w:rsidRPr="0009126E" w:rsidRDefault="004F2D66" w:rsidP="0009126E">
      <w:pPr>
        <w:pStyle w:val="Akapitzlist"/>
        <w:spacing w:line="240" w:lineRule="auto"/>
        <w:ind w:left="1080"/>
        <w:jc w:val="both"/>
        <w:rPr>
          <w:rFonts w:ascii="Bookman Old Style" w:hAnsi="Bookman Old Style" w:cs="Arial"/>
          <w:sz w:val="22"/>
          <w:szCs w:val="22"/>
          <w:u w:val="single"/>
        </w:rPr>
      </w:pPr>
    </w:p>
    <w:p w14:paraId="16C2738E" w14:textId="49FE842D" w:rsidR="00117CC5" w:rsidRPr="007C06C8" w:rsidRDefault="00117CC5" w:rsidP="00117CC5">
      <w:pPr>
        <w:spacing w:line="240" w:lineRule="auto"/>
        <w:ind w:left="1134"/>
        <w:jc w:val="both"/>
        <w:rPr>
          <w:rFonts w:ascii="Bookman Old Style" w:hAnsi="Bookman Old Style" w:cs="Arial"/>
          <w:sz w:val="22"/>
          <w:szCs w:val="22"/>
        </w:rPr>
      </w:pPr>
      <w:r w:rsidRPr="007C06C8">
        <w:rPr>
          <w:rFonts w:ascii="Bookman Old Style" w:hAnsi="Bookman Old Style" w:cs="Arial"/>
          <w:sz w:val="22"/>
          <w:szCs w:val="22"/>
        </w:rPr>
        <w:t>Zakres Robót związany z realizacją Zamówienia został opisany w</w:t>
      </w:r>
      <w:r w:rsidR="00441C30">
        <w:rPr>
          <w:rFonts w:ascii="Bookman Old Style" w:hAnsi="Bookman Old Style" w:cs="Arial"/>
          <w:sz w:val="22"/>
          <w:szCs w:val="22"/>
        </w:rPr>
        <w:t> </w:t>
      </w:r>
      <w:r w:rsidRPr="007C06C8">
        <w:rPr>
          <w:rFonts w:ascii="Bookman Old Style" w:hAnsi="Bookman Old Style" w:cs="Arial"/>
          <w:sz w:val="22"/>
          <w:szCs w:val="22"/>
        </w:rPr>
        <w:t>Załącznikach nr 1 i 2 do Opisu Przedmiotu Zamówienia.</w:t>
      </w:r>
    </w:p>
    <w:p w14:paraId="3CD7CC7A" w14:textId="77777777" w:rsidR="00117CC5" w:rsidRPr="007C06C8" w:rsidRDefault="00117CC5" w:rsidP="00117CC5">
      <w:pPr>
        <w:spacing w:line="240" w:lineRule="auto"/>
        <w:ind w:left="1134"/>
        <w:jc w:val="both"/>
        <w:rPr>
          <w:rFonts w:ascii="Bookman Old Style" w:hAnsi="Bookman Old Style" w:cs="Arial"/>
          <w:sz w:val="22"/>
          <w:szCs w:val="22"/>
        </w:rPr>
      </w:pPr>
      <w:r w:rsidRPr="007C06C8">
        <w:rPr>
          <w:rFonts w:ascii="Bookman Old Style" w:hAnsi="Bookman Old Style" w:cs="Arial"/>
          <w:sz w:val="22"/>
          <w:szCs w:val="22"/>
        </w:rPr>
        <w:t>Zamawiający nie dopuszcza zmian w rozwiązaniach poszczególnych problemów projektowych w stosunku do tych jakie podano w Opisie Przedmiotu Zamówienia i załącznikach do niego, z wyjątkiem sytuacji gdy zmiany te będą wynikać z obowiązujących przepisów, nie obniżą standardu obiektu oraz zostaną zatwierdzone przez Zamawiającego.</w:t>
      </w:r>
    </w:p>
    <w:p w14:paraId="11CB23C9" w14:textId="77777777" w:rsidR="005C00FB" w:rsidRPr="007C06C8" w:rsidRDefault="005C00FB" w:rsidP="00117CC5">
      <w:pPr>
        <w:spacing w:line="240" w:lineRule="auto"/>
        <w:jc w:val="both"/>
        <w:rPr>
          <w:rFonts w:ascii="Bookman Old Style" w:hAnsi="Bookman Old Style" w:cs="Arial"/>
          <w:sz w:val="22"/>
          <w:szCs w:val="22"/>
        </w:rPr>
      </w:pPr>
    </w:p>
    <w:p w14:paraId="2E0AD3A8" w14:textId="53DD4101" w:rsidR="00BC0239" w:rsidRDefault="00AA6D63" w:rsidP="00AA6D63">
      <w:pPr>
        <w:pStyle w:val="Akapitzlist"/>
        <w:numPr>
          <w:ilvl w:val="1"/>
          <w:numId w:val="1"/>
        </w:numPr>
        <w:spacing w:line="276" w:lineRule="auto"/>
        <w:jc w:val="both"/>
        <w:rPr>
          <w:rFonts w:ascii="Bookman Old Style" w:hAnsi="Bookman Old Style"/>
          <w:sz w:val="22"/>
          <w:szCs w:val="22"/>
        </w:rPr>
      </w:pPr>
      <w:r w:rsidRPr="007C06C8">
        <w:rPr>
          <w:rFonts w:ascii="Bookman Old Style" w:hAnsi="Bookman Old Style"/>
          <w:sz w:val="22"/>
          <w:szCs w:val="22"/>
        </w:rPr>
        <w:t>U</w:t>
      </w:r>
      <w:r w:rsidR="00BC0239" w:rsidRPr="007C06C8">
        <w:rPr>
          <w:rFonts w:ascii="Bookman Old Style" w:hAnsi="Bookman Old Style"/>
          <w:sz w:val="22"/>
          <w:szCs w:val="22"/>
        </w:rPr>
        <w:t>kończenie wszystkich robót, dostaw i usług objętych Zamówieniem; usunięcie wszelkich wad w wykonanych robotach, dostawach i usługach oraz naprawa wszelkich uszkodzeń w infrastrukturze budynku powstałych z winy Wykonawcy</w:t>
      </w:r>
      <w:r w:rsidR="009D2176">
        <w:rPr>
          <w:rFonts w:ascii="Bookman Old Style" w:hAnsi="Bookman Old Style"/>
          <w:sz w:val="22"/>
          <w:szCs w:val="22"/>
        </w:rPr>
        <w:t>.</w:t>
      </w:r>
    </w:p>
    <w:p w14:paraId="5BE1840B" w14:textId="2C53DACD" w:rsidR="00727BCE" w:rsidRPr="00727BCE" w:rsidRDefault="009D2176" w:rsidP="00727BCE">
      <w:pPr>
        <w:pStyle w:val="Akapitzlist"/>
        <w:numPr>
          <w:ilvl w:val="1"/>
          <w:numId w:val="1"/>
        </w:numPr>
        <w:spacing w:line="276" w:lineRule="auto"/>
        <w:jc w:val="both"/>
        <w:rPr>
          <w:rFonts w:ascii="Bookman Old Style" w:hAnsi="Bookman Old Style"/>
          <w:sz w:val="22"/>
          <w:szCs w:val="22"/>
        </w:rPr>
      </w:pPr>
      <w:r w:rsidRPr="00727BCE">
        <w:rPr>
          <w:rFonts w:ascii="Bookman Old Style" w:hAnsi="Bookman Old Style"/>
          <w:sz w:val="22"/>
          <w:szCs w:val="22"/>
        </w:rPr>
        <w:t>Uporządkowanie terenów prowadzonych prac</w:t>
      </w:r>
      <w:r w:rsidR="000838E7">
        <w:rPr>
          <w:rFonts w:ascii="Bookman Old Style" w:hAnsi="Bookman Old Style"/>
          <w:sz w:val="22"/>
          <w:szCs w:val="22"/>
        </w:rPr>
        <w:t>, wynajem kontenerów</w:t>
      </w:r>
      <w:r w:rsidR="00727BCE" w:rsidRPr="00727BCE">
        <w:rPr>
          <w:rFonts w:ascii="Bookman Old Style" w:hAnsi="Bookman Old Style"/>
          <w:sz w:val="22"/>
          <w:szCs w:val="22"/>
        </w:rPr>
        <w:t xml:space="preserve"> oraz </w:t>
      </w:r>
      <w:r w:rsidR="00727BCE" w:rsidRPr="00727BCE">
        <w:rPr>
          <w:rFonts w:ascii="Bookman Old Style" w:hAnsi="Bookman Old Style" w:cs="Arial"/>
          <w:sz w:val="22"/>
          <w:szCs w:val="22"/>
        </w:rPr>
        <w:t>wywóz i utylizacja materiałów po robotach</w:t>
      </w:r>
      <w:r w:rsidR="00727BCE">
        <w:rPr>
          <w:rFonts w:ascii="Bookman Old Style" w:hAnsi="Bookman Old Style" w:cs="Arial"/>
          <w:sz w:val="22"/>
          <w:szCs w:val="22"/>
        </w:rPr>
        <w:t>.</w:t>
      </w:r>
    </w:p>
    <w:p w14:paraId="5C3E4E6A" w14:textId="0DC4F153" w:rsidR="003E29E5" w:rsidRPr="00727BCE" w:rsidRDefault="000271AB" w:rsidP="00727BCE">
      <w:pPr>
        <w:pStyle w:val="Akapitzlist"/>
        <w:numPr>
          <w:ilvl w:val="1"/>
          <w:numId w:val="1"/>
        </w:numPr>
        <w:spacing w:line="276" w:lineRule="auto"/>
        <w:jc w:val="both"/>
        <w:rPr>
          <w:rFonts w:ascii="Bookman Old Style" w:hAnsi="Bookman Old Style"/>
          <w:sz w:val="22"/>
          <w:szCs w:val="22"/>
        </w:rPr>
      </w:pPr>
      <w:r w:rsidRPr="00727BCE">
        <w:rPr>
          <w:rFonts w:ascii="Bookman Old Style" w:hAnsi="Bookman Old Style" w:cs="Arial"/>
          <w:sz w:val="22"/>
          <w:szCs w:val="22"/>
        </w:rPr>
        <w:t>Wykonanie</w:t>
      </w:r>
      <w:r w:rsidR="003E29E5" w:rsidRPr="00727BCE">
        <w:rPr>
          <w:rFonts w:ascii="Bookman Old Style" w:hAnsi="Bookman Old Style" w:cs="Arial"/>
          <w:sz w:val="22"/>
          <w:szCs w:val="22"/>
        </w:rPr>
        <w:t xml:space="preserve"> </w:t>
      </w:r>
      <w:r w:rsidR="00BC0239" w:rsidRPr="00727BCE">
        <w:rPr>
          <w:rFonts w:ascii="Bookman Old Style" w:hAnsi="Bookman Old Style" w:cs="Arial"/>
          <w:sz w:val="22"/>
          <w:szCs w:val="22"/>
        </w:rPr>
        <w:t xml:space="preserve">kompletnej </w:t>
      </w:r>
      <w:r w:rsidR="003E29E5" w:rsidRPr="00727BCE">
        <w:rPr>
          <w:rFonts w:ascii="Bookman Old Style" w:hAnsi="Bookman Old Style" w:cs="Arial"/>
          <w:sz w:val="22"/>
          <w:szCs w:val="22"/>
        </w:rPr>
        <w:t>dokumentacji powykonawczej</w:t>
      </w:r>
      <w:r w:rsidR="00727BCE">
        <w:rPr>
          <w:rFonts w:ascii="Bookman Old Style" w:hAnsi="Bookman Old Style" w:cs="Arial"/>
          <w:sz w:val="22"/>
          <w:szCs w:val="22"/>
        </w:rPr>
        <w:t>.</w:t>
      </w:r>
    </w:p>
    <w:p w14:paraId="57D7FB83" w14:textId="13418E51" w:rsidR="003E29E5" w:rsidRPr="00727BCE" w:rsidRDefault="000271AB" w:rsidP="00727BCE">
      <w:pPr>
        <w:pStyle w:val="Akapitzlist"/>
        <w:numPr>
          <w:ilvl w:val="1"/>
          <w:numId w:val="1"/>
        </w:numPr>
        <w:spacing w:line="276" w:lineRule="auto"/>
        <w:jc w:val="both"/>
        <w:rPr>
          <w:rFonts w:ascii="Bookman Old Style" w:hAnsi="Bookman Old Style"/>
          <w:sz w:val="22"/>
          <w:szCs w:val="22"/>
        </w:rPr>
      </w:pPr>
      <w:bookmarkStart w:id="0" w:name="_Hlk93902353"/>
      <w:r w:rsidRPr="00727BCE">
        <w:rPr>
          <w:rFonts w:ascii="Bookman Old Style" w:hAnsi="Bookman Old Style" w:cs="Arial"/>
          <w:sz w:val="22"/>
          <w:szCs w:val="22"/>
        </w:rPr>
        <w:t>P</w:t>
      </w:r>
      <w:r w:rsidR="003E29E5" w:rsidRPr="00727BCE">
        <w:rPr>
          <w:rFonts w:ascii="Bookman Old Style" w:hAnsi="Bookman Old Style" w:cs="Arial"/>
          <w:sz w:val="22"/>
          <w:szCs w:val="22"/>
        </w:rPr>
        <w:t xml:space="preserve">rzekazanie </w:t>
      </w:r>
      <w:r w:rsidR="00183606" w:rsidRPr="00727BCE">
        <w:rPr>
          <w:rFonts w:ascii="Bookman Old Style" w:hAnsi="Bookman Old Style" w:cs="Arial"/>
          <w:sz w:val="22"/>
          <w:szCs w:val="22"/>
        </w:rPr>
        <w:t>teren</w:t>
      </w:r>
      <w:r w:rsidR="00727BCE">
        <w:rPr>
          <w:rFonts w:ascii="Bookman Old Style" w:hAnsi="Bookman Old Style" w:cs="Arial"/>
          <w:sz w:val="22"/>
          <w:szCs w:val="22"/>
        </w:rPr>
        <w:t>ów wykonanych</w:t>
      </w:r>
      <w:r w:rsidR="00183606" w:rsidRPr="00727BCE">
        <w:rPr>
          <w:rFonts w:ascii="Bookman Old Style" w:hAnsi="Bookman Old Style" w:cs="Arial"/>
          <w:sz w:val="22"/>
          <w:szCs w:val="22"/>
        </w:rPr>
        <w:t xml:space="preserve"> </w:t>
      </w:r>
      <w:r w:rsidR="00727BCE">
        <w:rPr>
          <w:rFonts w:ascii="Bookman Old Style" w:hAnsi="Bookman Old Style" w:cs="Arial"/>
          <w:sz w:val="22"/>
          <w:szCs w:val="22"/>
        </w:rPr>
        <w:t>prac</w:t>
      </w:r>
      <w:r w:rsidR="00183606" w:rsidRPr="00727BCE">
        <w:rPr>
          <w:rFonts w:ascii="Bookman Old Style" w:hAnsi="Bookman Old Style" w:cs="Arial"/>
          <w:sz w:val="22"/>
          <w:szCs w:val="22"/>
        </w:rPr>
        <w:t xml:space="preserve"> </w:t>
      </w:r>
      <w:r w:rsidR="003E29E5" w:rsidRPr="00727BCE">
        <w:rPr>
          <w:rFonts w:ascii="Bookman Old Style" w:hAnsi="Bookman Old Style" w:cs="Arial"/>
          <w:sz w:val="22"/>
          <w:szCs w:val="22"/>
        </w:rPr>
        <w:t>Zamawiającemu.</w:t>
      </w:r>
    </w:p>
    <w:p w14:paraId="1CA508A6" w14:textId="2CF99C19" w:rsidR="00BC0239" w:rsidRPr="00727BCE" w:rsidRDefault="000271AB" w:rsidP="00727BCE">
      <w:pPr>
        <w:pStyle w:val="Akapitzlist"/>
        <w:numPr>
          <w:ilvl w:val="1"/>
          <w:numId w:val="1"/>
        </w:numPr>
        <w:spacing w:line="276" w:lineRule="auto"/>
        <w:jc w:val="both"/>
        <w:rPr>
          <w:rFonts w:ascii="Bookman Old Style" w:hAnsi="Bookman Old Style"/>
          <w:sz w:val="22"/>
          <w:szCs w:val="22"/>
        </w:rPr>
      </w:pPr>
      <w:r w:rsidRPr="00727BCE">
        <w:rPr>
          <w:rFonts w:ascii="Bookman Old Style" w:hAnsi="Bookman Old Style"/>
          <w:sz w:val="22"/>
          <w:szCs w:val="22"/>
        </w:rPr>
        <w:t>I</w:t>
      </w:r>
      <w:r w:rsidR="00BC0239" w:rsidRPr="00727BCE">
        <w:rPr>
          <w:rFonts w:ascii="Bookman Old Style" w:hAnsi="Bookman Old Style"/>
          <w:sz w:val="22"/>
          <w:szCs w:val="22"/>
        </w:rPr>
        <w:t>nne prace, które nie zostały wyszczególnione powyżej, a których wykonanie jest niezbędne w celu prawidłowej i kompletnej realizacji Zamówienia</w:t>
      </w:r>
      <w:r w:rsidR="0032434E">
        <w:rPr>
          <w:rFonts w:ascii="Bookman Old Style" w:hAnsi="Bookman Old Style"/>
          <w:sz w:val="22"/>
          <w:szCs w:val="22"/>
        </w:rPr>
        <w:t>.</w:t>
      </w:r>
    </w:p>
    <w:bookmarkEnd w:id="0"/>
    <w:p w14:paraId="4014FE99" w14:textId="77777777" w:rsidR="00117CC5" w:rsidRPr="007C06C8" w:rsidRDefault="00117CC5" w:rsidP="00117CC5">
      <w:pPr>
        <w:spacing w:line="240" w:lineRule="auto"/>
        <w:ind w:left="426"/>
        <w:jc w:val="both"/>
        <w:rPr>
          <w:rFonts w:ascii="Bookman Old Style" w:hAnsi="Bookman Old Style" w:cs="Arial"/>
          <w:sz w:val="22"/>
          <w:szCs w:val="22"/>
        </w:rPr>
      </w:pPr>
    </w:p>
    <w:p w14:paraId="658751FC" w14:textId="71417162" w:rsidR="00121920" w:rsidRPr="000838E7" w:rsidRDefault="00121920" w:rsidP="000838E7">
      <w:pPr>
        <w:pStyle w:val="Akapitzlist"/>
        <w:numPr>
          <w:ilvl w:val="0"/>
          <w:numId w:val="1"/>
        </w:numPr>
        <w:autoSpaceDE w:val="0"/>
        <w:autoSpaceDN w:val="0"/>
        <w:adjustRightInd w:val="0"/>
        <w:spacing w:line="276" w:lineRule="auto"/>
        <w:ind w:left="426" w:hanging="426"/>
        <w:jc w:val="both"/>
        <w:rPr>
          <w:rFonts w:ascii="Bookman Old Style" w:hAnsi="Bookman Old Style"/>
          <w:b/>
          <w:bCs/>
          <w:color w:val="000000" w:themeColor="text1"/>
          <w:sz w:val="22"/>
          <w:szCs w:val="22"/>
        </w:rPr>
      </w:pPr>
      <w:r w:rsidRPr="000838E7">
        <w:rPr>
          <w:rFonts w:ascii="Bookman Old Style" w:hAnsi="Bookman Old Style"/>
          <w:b/>
          <w:bCs/>
          <w:color w:val="000000" w:themeColor="text1"/>
          <w:sz w:val="22"/>
          <w:szCs w:val="22"/>
        </w:rPr>
        <w:t>Wymagania dotyczące realizacji robót budowlanych:</w:t>
      </w:r>
    </w:p>
    <w:p w14:paraId="13611DA5" w14:textId="4F911FFC" w:rsidR="00121920" w:rsidRDefault="00121920" w:rsidP="00121920">
      <w:pPr>
        <w:pStyle w:val="Default"/>
        <w:numPr>
          <w:ilvl w:val="0"/>
          <w:numId w:val="10"/>
        </w:numPr>
        <w:spacing w:line="276" w:lineRule="auto"/>
        <w:ind w:left="851" w:hanging="425"/>
        <w:jc w:val="both"/>
        <w:rPr>
          <w:rFonts w:ascii="Bookman Old Style" w:hAnsi="Bookman Old Style"/>
          <w:sz w:val="22"/>
          <w:szCs w:val="22"/>
        </w:rPr>
      </w:pPr>
      <w:r w:rsidRPr="007C06C8">
        <w:rPr>
          <w:rFonts w:ascii="Bookman Old Style" w:hAnsi="Bookman Old Style"/>
          <w:sz w:val="22"/>
          <w:szCs w:val="22"/>
        </w:rPr>
        <w:t>Wykonawca będzie mógł przystąpić do wykonywania robót budowlanych po oficjalnym przekazaniu przez Zamawiającego terenu budowy</w:t>
      </w:r>
      <w:r w:rsidR="000838E7">
        <w:rPr>
          <w:rFonts w:ascii="Bookman Old Style" w:hAnsi="Bookman Old Style"/>
          <w:sz w:val="22"/>
          <w:szCs w:val="22"/>
        </w:rPr>
        <w:t xml:space="preserve"> obejmującego dany Lokal</w:t>
      </w:r>
      <w:r w:rsidRPr="007C06C8">
        <w:rPr>
          <w:rFonts w:ascii="Bookman Old Style" w:hAnsi="Bookman Old Style"/>
          <w:sz w:val="22"/>
          <w:szCs w:val="22"/>
        </w:rPr>
        <w:t>.</w:t>
      </w:r>
    </w:p>
    <w:p w14:paraId="7DC9E9CC" w14:textId="5C1BD42A" w:rsidR="007F6A62" w:rsidRDefault="007F6A62" w:rsidP="007F6A62">
      <w:pPr>
        <w:pStyle w:val="Default"/>
        <w:numPr>
          <w:ilvl w:val="0"/>
          <w:numId w:val="10"/>
        </w:numPr>
        <w:spacing w:line="276" w:lineRule="auto"/>
        <w:ind w:left="851" w:hanging="425"/>
        <w:jc w:val="both"/>
        <w:rPr>
          <w:rFonts w:ascii="Bookman Old Style" w:hAnsi="Bookman Old Style"/>
          <w:sz w:val="22"/>
          <w:szCs w:val="22"/>
        </w:rPr>
      </w:pPr>
      <w:r w:rsidRPr="007F6A62">
        <w:rPr>
          <w:rFonts w:ascii="Bookman Old Style" w:hAnsi="Bookman Old Style"/>
          <w:sz w:val="22"/>
          <w:szCs w:val="22"/>
        </w:rPr>
        <w:t>Roboty budowlane realizowane będą na podstawie dokumentacji wykonawczej przekazanej przez Zamawiającego oraz pozostałych dokumentów stanowiących załączniki do postępowania przetargowego oraz odrębnych uzgodnień z Zamawiającym.</w:t>
      </w:r>
    </w:p>
    <w:p w14:paraId="226B0421" w14:textId="1E2D7287" w:rsidR="000547AD" w:rsidRPr="000547AD" w:rsidRDefault="000547AD" w:rsidP="000547AD">
      <w:pPr>
        <w:pStyle w:val="Default"/>
        <w:numPr>
          <w:ilvl w:val="0"/>
          <w:numId w:val="10"/>
        </w:numPr>
        <w:spacing w:line="276" w:lineRule="auto"/>
        <w:ind w:left="851" w:hanging="425"/>
        <w:jc w:val="both"/>
        <w:rPr>
          <w:rFonts w:ascii="Bookman Old Style" w:hAnsi="Bookman Old Style"/>
          <w:sz w:val="22"/>
          <w:szCs w:val="22"/>
        </w:rPr>
      </w:pPr>
      <w:r w:rsidRPr="000547AD">
        <w:rPr>
          <w:rFonts w:ascii="Bookman Old Style" w:hAnsi="Bookman Old Style"/>
          <w:sz w:val="22"/>
          <w:szCs w:val="22"/>
        </w:rPr>
        <w:t xml:space="preserve">Wykonawca robót zobowiązany jest od wykonywania robót zgodnie z dokumentacją wykonawczą, obowiązującymi przepisami i normami oraz zaleceniami </w:t>
      </w:r>
      <w:r>
        <w:rPr>
          <w:rFonts w:ascii="Bookman Old Style" w:hAnsi="Bookman Old Style"/>
          <w:sz w:val="22"/>
          <w:szCs w:val="22"/>
        </w:rPr>
        <w:t>Zamawiającego</w:t>
      </w:r>
      <w:r w:rsidRPr="000547AD">
        <w:rPr>
          <w:rFonts w:ascii="Bookman Old Style" w:hAnsi="Bookman Old Style"/>
          <w:sz w:val="22"/>
          <w:szCs w:val="22"/>
        </w:rPr>
        <w:t>.</w:t>
      </w:r>
    </w:p>
    <w:p w14:paraId="153E1982" w14:textId="32A734F0" w:rsidR="00121920" w:rsidRPr="007C06C8" w:rsidRDefault="00121920" w:rsidP="00121920">
      <w:pPr>
        <w:pStyle w:val="Default"/>
        <w:numPr>
          <w:ilvl w:val="0"/>
          <w:numId w:val="10"/>
        </w:numPr>
        <w:spacing w:line="276" w:lineRule="auto"/>
        <w:ind w:left="851" w:hanging="425"/>
        <w:jc w:val="both"/>
        <w:rPr>
          <w:rFonts w:ascii="Bookman Old Style" w:hAnsi="Bookman Old Style"/>
          <w:sz w:val="22"/>
          <w:szCs w:val="22"/>
        </w:rPr>
      </w:pPr>
      <w:r w:rsidRPr="007C06C8">
        <w:rPr>
          <w:rFonts w:ascii="Bookman Old Style" w:hAnsi="Bookman Old Style"/>
          <w:sz w:val="22"/>
          <w:szCs w:val="22"/>
        </w:rPr>
        <w:t>Wykonawca ma obowiązek prowadzić prace w sposób bezpieczny, nie stwarzający zagrożenia dla osób przebywających na terenie obiektu. Prace budowlane muszą być prowadzone zgodnie z Rozporządzenie</w:t>
      </w:r>
      <w:r w:rsidR="000838E7">
        <w:rPr>
          <w:rFonts w:ascii="Bookman Old Style" w:hAnsi="Bookman Old Style"/>
          <w:sz w:val="22"/>
          <w:szCs w:val="22"/>
        </w:rPr>
        <w:t>m</w:t>
      </w:r>
      <w:r w:rsidRPr="007C06C8">
        <w:rPr>
          <w:rFonts w:ascii="Bookman Old Style" w:hAnsi="Bookman Old Style"/>
          <w:sz w:val="22"/>
          <w:szCs w:val="22"/>
        </w:rPr>
        <w:t xml:space="preserve"> Ministra Pracy i Polityki Socjalnej z dnia 26 września 1997 r. w sprawie ogólnych przepisów bezpieczeństwa i higieny pracy ( Dz.U. z 2003 r. Nr 169, poz. 1650).</w:t>
      </w:r>
    </w:p>
    <w:p w14:paraId="0A654BA6" w14:textId="77777777" w:rsidR="00121920" w:rsidRPr="007C06C8" w:rsidRDefault="00121920" w:rsidP="00121920">
      <w:pPr>
        <w:pStyle w:val="Default"/>
        <w:numPr>
          <w:ilvl w:val="0"/>
          <w:numId w:val="10"/>
        </w:numPr>
        <w:spacing w:line="276" w:lineRule="auto"/>
        <w:ind w:left="851" w:hanging="425"/>
        <w:jc w:val="both"/>
        <w:rPr>
          <w:rFonts w:ascii="Bookman Old Style" w:hAnsi="Bookman Old Style"/>
          <w:sz w:val="22"/>
          <w:szCs w:val="22"/>
        </w:rPr>
      </w:pPr>
      <w:r w:rsidRPr="007C06C8">
        <w:rPr>
          <w:rFonts w:ascii="Bookman Old Style" w:hAnsi="Bookman Old Style"/>
          <w:sz w:val="22"/>
          <w:szCs w:val="22"/>
        </w:rPr>
        <w:t xml:space="preserve">Do obowiązków Wykonawcy należy również: </w:t>
      </w:r>
    </w:p>
    <w:p w14:paraId="6B13D45A" w14:textId="77777777" w:rsidR="00121920" w:rsidRPr="007C06C8" w:rsidRDefault="00121920" w:rsidP="00121920">
      <w:pPr>
        <w:pStyle w:val="Default"/>
        <w:numPr>
          <w:ilvl w:val="1"/>
          <w:numId w:val="10"/>
        </w:numPr>
        <w:spacing w:line="276" w:lineRule="auto"/>
        <w:ind w:left="1276" w:hanging="425"/>
        <w:jc w:val="both"/>
        <w:rPr>
          <w:rFonts w:ascii="Bookman Old Style" w:hAnsi="Bookman Old Style"/>
          <w:sz w:val="22"/>
          <w:szCs w:val="22"/>
        </w:rPr>
      </w:pPr>
      <w:r w:rsidRPr="007C06C8">
        <w:rPr>
          <w:rFonts w:ascii="Bookman Old Style" w:hAnsi="Bookman Old Style"/>
          <w:sz w:val="22"/>
          <w:szCs w:val="22"/>
        </w:rPr>
        <w:t>organizacja zaplecza budowy i usuwanie odpadów powstałych w wyniku realizacji robót objętych Zamówieniem</w:t>
      </w:r>
    </w:p>
    <w:p w14:paraId="72C6719C" w14:textId="77777777" w:rsidR="00121920" w:rsidRPr="007C06C8" w:rsidRDefault="00121920" w:rsidP="00121920">
      <w:pPr>
        <w:pStyle w:val="Default"/>
        <w:numPr>
          <w:ilvl w:val="1"/>
          <w:numId w:val="10"/>
        </w:numPr>
        <w:spacing w:line="276" w:lineRule="auto"/>
        <w:ind w:left="1276" w:hanging="425"/>
        <w:jc w:val="both"/>
        <w:rPr>
          <w:rFonts w:ascii="Bookman Old Style" w:hAnsi="Bookman Old Style"/>
          <w:sz w:val="22"/>
          <w:szCs w:val="22"/>
        </w:rPr>
      </w:pPr>
      <w:r w:rsidRPr="007C06C8">
        <w:rPr>
          <w:rFonts w:ascii="Bookman Old Style" w:hAnsi="Bookman Old Style"/>
          <w:sz w:val="22"/>
          <w:szCs w:val="22"/>
        </w:rPr>
        <w:t>natychmiastowe usuwanie szkód i awarii spowodowanych w trakcie realizacji robót</w:t>
      </w:r>
    </w:p>
    <w:p w14:paraId="420163AF" w14:textId="77777777" w:rsidR="00121920" w:rsidRPr="007C06C8" w:rsidRDefault="00121920" w:rsidP="00121920">
      <w:pPr>
        <w:pStyle w:val="Default"/>
        <w:numPr>
          <w:ilvl w:val="1"/>
          <w:numId w:val="10"/>
        </w:numPr>
        <w:spacing w:line="276" w:lineRule="auto"/>
        <w:ind w:left="1276" w:hanging="425"/>
        <w:jc w:val="both"/>
        <w:rPr>
          <w:rFonts w:ascii="Bookman Old Style" w:hAnsi="Bookman Old Style"/>
          <w:sz w:val="22"/>
          <w:szCs w:val="22"/>
        </w:rPr>
      </w:pPr>
      <w:r w:rsidRPr="007C06C8">
        <w:rPr>
          <w:rFonts w:ascii="Bookman Old Style" w:hAnsi="Bookman Old Style"/>
          <w:sz w:val="22"/>
          <w:szCs w:val="22"/>
        </w:rPr>
        <w:t>opracowanie dokumentacji powykonawczej i odbiorowej oraz przekazanie jej Zamawiającemu</w:t>
      </w:r>
    </w:p>
    <w:p w14:paraId="4A5A0DB6" w14:textId="62A9E682" w:rsidR="00121920" w:rsidRPr="007C06C8" w:rsidRDefault="00121920" w:rsidP="00121920">
      <w:pPr>
        <w:pStyle w:val="Default"/>
        <w:numPr>
          <w:ilvl w:val="1"/>
          <w:numId w:val="10"/>
        </w:numPr>
        <w:spacing w:line="276" w:lineRule="auto"/>
        <w:ind w:left="1276" w:hanging="425"/>
        <w:jc w:val="both"/>
        <w:rPr>
          <w:rFonts w:ascii="Bookman Old Style" w:hAnsi="Bookman Old Style"/>
          <w:sz w:val="22"/>
          <w:szCs w:val="22"/>
        </w:rPr>
      </w:pPr>
      <w:r w:rsidRPr="007C06C8">
        <w:rPr>
          <w:rFonts w:ascii="Bookman Old Style" w:hAnsi="Bookman Old Style"/>
          <w:sz w:val="22"/>
          <w:szCs w:val="22"/>
        </w:rPr>
        <w:t>wykonanie niezbędnych prób, badań, uzgodnień i odbiorów zgodnie z</w:t>
      </w:r>
      <w:r w:rsidR="0032434E">
        <w:rPr>
          <w:rFonts w:ascii="Bookman Old Style" w:hAnsi="Bookman Old Style"/>
          <w:sz w:val="22"/>
          <w:szCs w:val="22"/>
        </w:rPr>
        <w:t> </w:t>
      </w:r>
      <w:r w:rsidRPr="007C06C8">
        <w:rPr>
          <w:rFonts w:ascii="Bookman Old Style" w:hAnsi="Bookman Old Style"/>
          <w:sz w:val="22"/>
          <w:szCs w:val="22"/>
        </w:rPr>
        <w:t>obowiązującymi przepisami.</w:t>
      </w:r>
    </w:p>
    <w:p w14:paraId="408E08AB" w14:textId="45E72F16" w:rsidR="00121920" w:rsidRPr="007C06C8" w:rsidRDefault="00121920" w:rsidP="00121920">
      <w:pPr>
        <w:pStyle w:val="Default"/>
        <w:numPr>
          <w:ilvl w:val="0"/>
          <w:numId w:val="10"/>
        </w:numPr>
        <w:spacing w:line="276" w:lineRule="auto"/>
        <w:ind w:left="993" w:hanging="284"/>
        <w:jc w:val="both"/>
        <w:rPr>
          <w:rFonts w:ascii="Bookman Old Style" w:hAnsi="Bookman Old Style"/>
          <w:sz w:val="22"/>
          <w:szCs w:val="22"/>
        </w:rPr>
      </w:pPr>
      <w:r w:rsidRPr="007C06C8">
        <w:rPr>
          <w:rFonts w:ascii="Bookman Old Style" w:hAnsi="Bookman Old Style"/>
          <w:sz w:val="22"/>
          <w:szCs w:val="22"/>
        </w:rPr>
        <w:t>Wykonawca ma obowiązek unieszkodliwiania odpadów powstałych w</w:t>
      </w:r>
      <w:r w:rsidR="0032434E">
        <w:rPr>
          <w:rFonts w:ascii="Bookman Old Style" w:hAnsi="Bookman Old Style"/>
          <w:sz w:val="22"/>
          <w:szCs w:val="22"/>
        </w:rPr>
        <w:t> </w:t>
      </w:r>
      <w:r w:rsidRPr="007C06C8">
        <w:rPr>
          <w:rFonts w:ascii="Bookman Old Style" w:hAnsi="Bookman Old Style"/>
          <w:sz w:val="22"/>
          <w:szCs w:val="22"/>
        </w:rPr>
        <w:t>procesie wykonywania prac budowlanych</w:t>
      </w:r>
    </w:p>
    <w:p w14:paraId="23EF596C" w14:textId="77777777" w:rsidR="00121920" w:rsidRPr="007C06C8" w:rsidRDefault="00121920" w:rsidP="00121920">
      <w:pPr>
        <w:pStyle w:val="Default"/>
        <w:numPr>
          <w:ilvl w:val="0"/>
          <w:numId w:val="10"/>
        </w:numPr>
        <w:spacing w:line="276" w:lineRule="auto"/>
        <w:ind w:left="993" w:hanging="284"/>
        <w:jc w:val="both"/>
        <w:rPr>
          <w:rFonts w:ascii="Bookman Old Style" w:hAnsi="Bookman Old Style"/>
          <w:sz w:val="22"/>
          <w:szCs w:val="22"/>
        </w:rPr>
      </w:pPr>
      <w:r w:rsidRPr="007C06C8">
        <w:rPr>
          <w:rFonts w:ascii="Bookman Old Style" w:hAnsi="Bookman Old Style"/>
          <w:sz w:val="22"/>
          <w:szCs w:val="22"/>
        </w:rPr>
        <w:lastRenderedPageBreak/>
        <w:t xml:space="preserve">Wykonawca jest odpowiedzialny za prowadzenie robót zgodnie z umową, za jakość zastosowanych materiałów i wykonywanych robót, za ich zgodność z dokumentacją projektową, </w:t>
      </w:r>
      <w:proofErr w:type="spellStart"/>
      <w:r w:rsidRPr="007C06C8">
        <w:rPr>
          <w:rFonts w:ascii="Bookman Old Style" w:hAnsi="Bookman Old Style"/>
          <w:sz w:val="22"/>
          <w:szCs w:val="22"/>
        </w:rPr>
        <w:t>STWiOR</w:t>
      </w:r>
      <w:proofErr w:type="spellEnd"/>
      <w:r w:rsidRPr="007C06C8">
        <w:rPr>
          <w:rFonts w:ascii="Bookman Old Style" w:hAnsi="Bookman Old Style"/>
          <w:sz w:val="22"/>
          <w:szCs w:val="22"/>
        </w:rPr>
        <w:t>, harmonogramem robót oraz poleceniami Zamawiającego. Następstwa jakiegokolwiek błędu w robotach, spowodowane przez Wykonawcę zostaną przez niego poprawione na własny koszt. Polecenia Zamawiającego będą wykonywane nie później niż w czasie przez niego wyznaczonym, po ich otrzymaniu przez Wykonawcę, pod groźbą zatrzymania robót.</w:t>
      </w:r>
    </w:p>
    <w:p w14:paraId="30463AC9" w14:textId="77777777" w:rsidR="00121920" w:rsidRPr="007C06C8" w:rsidRDefault="00121920" w:rsidP="00121920">
      <w:pPr>
        <w:pStyle w:val="Default"/>
        <w:spacing w:line="276" w:lineRule="auto"/>
        <w:jc w:val="both"/>
        <w:rPr>
          <w:rFonts w:ascii="Bookman Old Style" w:hAnsi="Bookman Old Style"/>
          <w:sz w:val="22"/>
          <w:szCs w:val="22"/>
        </w:rPr>
      </w:pPr>
    </w:p>
    <w:p w14:paraId="5D3ACDFD" w14:textId="5B3AD768" w:rsidR="0065083B" w:rsidRPr="006C629C" w:rsidRDefault="00121920" w:rsidP="0065083B">
      <w:pPr>
        <w:pStyle w:val="Default"/>
        <w:jc w:val="both"/>
        <w:rPr>
          <w:rFonts w:ascii="Bookman Old Style" w:hAnsi="Bookman Old Style"/>
          <w:b/>
          <w:bCs/>
          <w:sz w:val="22"/>
          <w:szCs w:val="22"/>
        </w:rPr>
      </w:pPr>
      <w:r w:rsidRPr="007C06C8">
        <w:rPr>
          <w:rFonts w:ascii="Bookman Old Style" w:hAnsi="Bookman Old Style"/>
          <w:b/>
          <w:bCs/>
          <w:sz w:val="22"/>
          <w:szCs w:val="22"/>
        </w:rPr>
        <w:t>Należy zwrócić uwagę na fakt, że budynek jest obiektem czynnym. Wykonawca robót ma obowiązek realizować Zamówienie w taki sposób, by nie zakłóc</w:t>
      </w:r>
      <w:r w:rsidR="000838E7">
        <w:rPr>
          <w:rFonts w:ascii="Bookman Old Style" w:hAnsi="Bookman Old Style"/>
          <w:b/>
          <w:bCs/>
          <w:sz w:val="22"/>
          <w:szCs w:val="22"/>
        </w:rPr>
        <w:t>a</w:t>
      </w:r>
      <w:r w:rsidRPr="007C06C8">
        <w:rPr>
          <w:rFonts w:ascii="Bookman Old Style" w:hAnsi="Bookman Old Style"/>
          <w:b/>
          <w:bCs/>
          <w:sz w:val="22"/>
          <w:szCs w:val="22"/>
        </w:rPr>
        <w:t>ć funkcjonowani</w:t>
      </w:r>
      <w:r w:rsidR="000838E7">
        <w:rPr>
          <w:rFonts w:ascii="Bookman Old Style" w:hAnsi="Bookman Old Style"/>
          <w:b/>
          <w:bCs/>
          <w:sz w:val="22"/>
          <w:szCs w:val="22"/>
        </w:rPr>
        <w:t>e</w:t>
      </w:r>
      <w:r w:rsidRPr="007C06C8">
        <w:rPr>
          <w:rFonts w:ascii="Bookman Old Style" w:hAnsi="Bookman Old Style"/>
          <w:b/>
          <w:bCs/>
          <w:sz w:val="22"/>
          <w:szCs w:val="22"/>
        </w:rPr>
        <w:t xml:space="preserve"> obiektu. </w:t>
      </w:r>
      <w:r w:rsidR="0065083B" w:rsidRPr="006C629C">
        <w:rPr>
          <w:rFonts w:ascii="Bookman Old Style" w:hAnsi="Bookman Old Style"/>
          <w:b/>
          <w:bCs/>
          <w:sz w:val="22"/>
          <w:szCs w:val="22"/>
        </w:rPr>
        <w:t xml:space="preserve">W związku z powyższym wymagane jest wykonanie </w:t>
      </w:r>
      <w:r w:rsidR="0065083B">
        <w:rPr>
          <w:rFonts w:ascii="Bookman Old Style" w:hAnsi="Bookman Old Style"/>
          <w:b/>
          <w:bCs/>
          <w:sz w:val="22"/>
          <w:szCs w:val="22"/>
        </w:rPr>
        <w:t>harmonogramu</w:t>
      </w:r>
      <w:r w:rsidR="0065083B" w:rsidRPr="006C629C">
        <w:rPr>
          <w:rFonts w:ascii="Bookman Old Style" w:hAnsi="Bookman Old Style"/>
          <w:b/>
          <w:bCs/>
          <w:sz w:val="22"/>
          <w:szCs w:val="22"/>
        </w:rPr>
        <w:t xml:space="preserve"> realizacji robót budowlanych na czynnym obiekcie.</w:t>
      </w:r>
      <w:r w:rsidR="0065083B">
        <w:rPr>
          <w:rFonts w:ascii="Bookman Old Style" w:hAnsi="Bookman Old Style"/>
          <w:b/>
          <w:bCs/>
          <w:sz w:val="22"/>
          <w:szCs w:val="22"/>
        </w:rPr>
        <w:t xml:space="preserve"> Roboty budowlane należy prowadzić w godzinach od 7:00 do 16:00. W przypadku konieczności prowadzenia robót w innych godzinach oraz w dni wolne od pracy wymagane jest uzyskanie uprzedniej akceptacji Zamawiającego. </w:t>
      </w:r>
    </w:p>
    <w:p w14:paraId="5C289E4A" w14:textId="77777777" w:rsidR="00121920" w:rsidRPr="007C06C8" w:rsidRDefault="00121920" w:rsidP="00121920">
      <w:pPr>
        <w:pStyle w:val="Default"/>
        <w:spacing w:line="276" w:lineRule="auto"/>
        <w:rPr>
          <w:rFonts w:ascii="Bookman Old Style" w:hAnsi="Bookman Old Style"/>
          <w:color w:val="000000" w:themeColor="text1"/>
          <w:sz w:val="22"/>
          <w:szCs w:val="22"/>
        </w:rPr>
      </w:pPr>
    </w:p>
    <w:p w14:paraId="3B94826A" w14:textId="77777777" w:rsidR="00121920" w:rsidRPr="00FC66B5" w:rsidRDefault="00121920" w:rsidP="000838E7">
      <w:pPr>
        <w:pStyle w:val="Akapitzlist"/>
        <w:numPr>
          <w:ilvl w:val="0"/>
          <w:numId w:val="1"/>
        </w:numPr>
        <w:autoSpaceDE w:val="0"/>
        <w:autoSpaceDN w:val="0"/>
        <w:adjustRightInd w:val="0"/>
        <w:spacing w:line="276" w:lineRule="auto"/>
        <w:ind w:left="426" w:hanging="436"/>
        <w:contextualSpacing w:val="0"/>
        <w:jc w:val="both"/>
        <w:rPr>
          <w:rFonts w:ascii="Bookman Old Style" w:hAnsi="Bookman Old Style"/>
          <w:b/>
          <w:bCs/>
          <w:color w:val="000000" w:themeColor="text1"/>
          <w:sz w:val="22"/>
          <w:szCs w:val="22"/>
        </w:rPr>
      </w:pPr>
      <w:r w:rsidRPr="00FC66B5">
        <w:rPr>
          <w:rFonts w:ascii="Bookman Old Style" w:hAnsi="Bookman Old Style"/>
          <w:b/>
          <w:bCs/>
          <w:color w:val="000000" w:themeColor="text1"/>
          <w:sz w:val="22"/>
          <w:szCs w:val="22"/>
        </w:rPr>
        <w:t>Odbiór robót budowlanych:</w:t>
      </w:r>
    </w:p>
    <w:p w14:paraId="4B5BE7A9" w14:textId="74916E23" w:rsidR="00121920" w:rsidRPr="007C06C8" w:rsidRDefault="00121920" w:rsidP="00121920">
      <w:pPr>
        <w:pStyle w:val="Default"/>
        <w:spacing w:line="276" w:lineRule="auto"/>
        <w:ind w:left="426"/>
        <w:jc w:val="both"/>
        <w:rPr>
          <w:rFonts w:ascii="Bookman Old Style" w:hAnsi="Bookman Old Style"/>
          <w:color w:val="000000" w:themeColor="text1"/>
          <w:sz w:val="22"/>
          <w:szCs w:val="22"/>
        </w:rPr>
      </w:pPr>
      <w:r w:rsidRPr="007C06C8">
        <w:rPr>
          <w:rFonts w:ascii="Bookman Old Style" w:hAnsi="Bookman Old Style"/>
          <w:color w:val="000000" w:themeColor="text1"/>
          <w:sz w:val="22"/>
          <w:szCs w:val="22"/>
        </w:rPr>
        <w:t>Odbiorom podlegają poszczególne, zakończone etapy robót budowlanych i</w:t>
      </w:r>
      <w:r w:rsidR="0032434E">
        <w:rPr>
          <w:rFonts w:ascii="Bookman Old Style" w:hAnsi="Bookman Old Style"/>
          <w:color w:val="000000" w:themeColor="text1"/>
          <w:sz w:val="22"/>
          <w:szCs w:val="22"/>
        </w:rPr>
        <w:t> </w:t>
      </w:r>
      <w:r w:rsidRPr="007C06C8">
        <w:rPr>
          <w:rFonts w:ascii="Bookman Old Style" w:hAnsi="Bookman Old Style"/>
          <w:color w:val="000000" w:themeColor="text1"/>
          <w:sz w:val="22"/>
          <w:szCs w:val="22"/>
        </w:rPr>
        <w:t>dostaw</w:t>
      </w:r>
      <w:r w:rsidR="00222AD3" w:rsidRPr="007C06C8">
        <w:rPr>
          <w:rFonts w:ascii="Bookman Old Style" w:hAnsi="Bookman Old Style"/>
          <w:color w:val="000000" w:themeColor="text1"/>
          <w:sz w:val="22"/>
          <w:szCs w:val="22"/>
        </w:rPr>
        <w:t>,</w:t>
      </w:r>
      <w:r w:rsidRPr="007C06C8">
        <w:rPr>
          <w:rFonts w:ascii="Bookman Old Style" w:hAnsi="Bookman Old Style"/>
          <w:color w:val="000000" w:themeColor="text1"/>
          <w:sz w:val="22"/>
          <w:szCs w:val="22"/>
        </w:rPr>
        <w:t xml:space="preserve"> roboty zanikające i ulegające zakryciu zgodnie z zapisami w </w:t>
      </w:r>
      <w:r w:rsidR="000838E7">
        <w:rPr>
          <w:rFonts w:ascii="Bookman Old Style" w:hAnsi="Bookman Old Style"/>
          <w:color w:val="000000" w:themeColor="text1"/>
          <w:sz w:val="22"/>
          <w:szCs w:val="22"/>
        </w:rPr>
        <w:t xml:space="preserve">Umowie, </w:t>
      </w:r>
      <w:r w:rsidRPr="007C06C8">
        <w:rPr>
          <w:rFonts w:ascii="Bookman Old Style" w:hAnsi="Bookman Old Style"/>
          <w:color w:val="000000" w:themeColor="text1"/>
          <w:sz w:val="22"/>
          <w:szCs w:val="22"/>
        </w:rPr>
        <w:t>dokumentacji projektowej oraz uzgodnieniami z Zamawiającym, a także odbiór końcowy. Wykonawca jest zobowiązany do zgłoszenia Zamawiającemu gotowości do odbioru poszczególnych prac.</w:t>
      </w:r>
    </w:p>
    <w:p w14:paraId="1FD31F5B" w14:textId="77777777" w:rsidR="00121920" w:rsidRPr="007C06C8" w:rsidRDefault="00121920" w:rsidP="00121920">
      <w:pPr>
        <w:pStyle w:val="Default"/>
        <w:spacing w:line="276" w:lineRule="auto"/>
        <w:ind w:left="426"/>
        <w:jc w:val="both"/>
        <w:rPr>
          <w:rFonts w:ascii="Bookman Old Style" w:hAnsi="Bookman Old Style"/>
          <w:color w:val="000000" w:themeColor="text1"/>
          <w:sz w:val="22"/>
          <w:szCs w:val="22"/>
        </w:rPr>
      </w:pPr>
      <w:r w:rsidRPr="007C06C8">
        <w:rPr>
          <w:rFonts w:ascii="Bookman Old Style" w:hAnsi="Bookman Old Style"/>
          <w:color w:val="000000" w:themeColor="text1"/>
          <w:sz w:val="22"/>
          <w:szCs w:val="22"/>
        </w:rPr>
        <w:t xml:space="preserve">Do odbioru końcowego Wykonawca jest zobowiązany przygotować następujące dokumenty:  </w:t>
      </w:r>
    </w:p>
    <w:p w14:paraId="6450F87F" w14:textId="500C353C" w:rsidR="00700A17" w:rsidRDefault="00121920" w:rsidP="00700A17">
      <w:pPr>
        <w:pStyle w:val="Default"/>
        <w:numPr>
          <w:ilvl w:val="0"/>
          <w:numId w:val="10"/>
        </w:numPr>
        <w:spacing w:line="276" w:lineRule="auto"/>
        <w:jc w:val="both"/>
        <w:rPr>
          <w:rFonts w:ascii="Bookman Old Style" w:hAnsi="Bookman Old Style"/>
          <w:color w:val="000000" w:themeColor="text1"/>
          <w:sz w:val="22"/>
          <w:szCs w:val="22"/>
        </w:rPr>
      </w:pPr>
      <w:r w:rsidRPr="00700A17">
        <w:rPr>
          <w:rFonts w:ascii="Bookman Old Style" w:hAnsi="Bookman Old Style"/>
          <w:color w:val="000000" w:themeColor="text1"/>
          <w:sz w:val="22"/>
          <w:szCs w:val="22"/>
        </w:rPr>
        <w:t xml:space="preserve">Dokumentacja powykonawcza </w:t>
      </w:r>
      <w:bookmarkStart w:id="1" w:name="_Hlk93903238"/>
      <w:r w:rsidRPr="00700A17">
        <w:rPr>
          <w:rFonts w:ascii="Bookman Old Style" w:hAnsi="Bookman Old Style"/>
          <w:color w:val="000000" w:themeColor="text1"/>
          <w:sz w:val="22"/>
          <w:szCs w:val="22"/>
        </w:rPr>
        <w:t>sporządzona jak projekt wykonawczy (część opisowa i rysunkowa) z naniesionymi zmianami dokonanymi w toku wykonywania robót.</w:t>
      </w:r>
      <w:r w:rsidR="00700A17" w:rsidRPr="00700A17">
        <w:rPr>
          <w:rFonts w:ascii="Bookman Old Style" w:hAnsi="Bookman Old Style"/>
          <w:color w:val="000000" w:themeColor="text1"/>
          <w:sz w:val="22"/>
          <w:szCs w:val="22"/>
        </w:rPr>
        <w:t xml:space="preserve"> Dokumentacja powykonawcza powinna być przekazana w takiej samej formie jak została opracowana dokumentacja wykonawcza, tzn. pliki edytowalne jak również pdf. </w:t>
      </w:r>
    </w:p>
    <w:p w14:paraId="7EAE4606" w14:textId="6749D819" w:rsidR="00700A17" w:rsidRPr="00700A17" w:rsidRDefault="00700A17" w:rsidP="00700A17">
      <w:pPr>
        <w:pStyle w:val="Default"/>
        <w:numPr>
          <w:ilvl w:val="0"/>
          <w:numId w:val="10"/>
        </w:numPr>
        <w:spacing w:line="276" w:lineRule="auto"/>
        <w:jc w:val="both"/>
        <w:rPr>
          <w:rFonts w:ascii="Bookman Old Style" w:hAnsi="Bookman Old Style"/>
          <w:color w:val="000000" w:themeColor="text1"/>
          <w:sz w:val="22"/>
          <w:szCs w:val="22"/>
        </w:rPr>
      </w:pPr>
      <w:r>
        <w:rPr>
          <w:rFonts w:ascii="Bookman Old Style" w:hAnsi="Bookman Old Style"/>
          <w:color w:val="000000" w:themeColor="text1"/>
          <w:sz w:val="22"/>
          <w:szCs w:val="22"/>
        </w:rPr>
        <w:t xml:space="preserve">W ramach dokumentacji powykonawczej, należy uzupełnić wszystkie rozdzielnie, o nowe aktualne schematy, diagramy, tabele zgodnie z obecnym standardem budynkowym. Wszystkie oznaczenia graficzne/opisowe znajdujące się w rozdzielniach, na gniazdach, łącznikach, oznaczenia numeracji instalacji SSP, OA na poszczególnych elementach również wchodzą w zakres dokumentacji powykonawczej. </w:t>
      </w:r>
    </w:p>
    <w:p w14:paraId="0B66A690" w14:textId="2C4B2990" w:rsidR="00700A17" w:rsidRDefault="00700A17" w:rsidP="00700A17">
      <w:pPr>
        <w:pStyle w:val="Default"/>
        <w:numPr>
          <w:ilvl w:val="0"/>
          <w:numId w:val="10"/>
        </w:numPr>
        <w:spacing w:line="276" w:lineRule="auto"/>
        <w:jc w:val="both"/>
        <w:rPr>
          <w:rFonts w:ascii="Bookman Old Style" w:hAnsi="Bookman Old Style"/>
          <w:color w:val="000000" w:themeColor="text1"/>
          <w:sz w:val="22"/>
          <w:szCs w:val="22"/>
        </w:rPr>
      </w:pPr>
      <w:r w:rsidRPr="00700A17">
        <w:rPr>
          <w:rFonts w:ascii="Bookman Old Style" w:hAnsi="Bookman Old Style"/>
          <w:color w:val="000000" w:themeColor="text1"/>
          <w:sz w:val="22"/>
          <w:szCs w:val="22"/>
        </w:rPr>
        <w:t>Dokumentacja powykonawcza powinna być uzupełniona dodatkowo</w:t>
      </w:r>
      <w:r w:rsidR="00533574">
        <w:rPr>
          <w:rFonts w:ascii="Bookman Old Style" w:hAnsi="Bookman Old Style"/>
          <w:color w:val="000000" w:themeColor="text1"/>
          <w:sz w:val="22"/>
          <w:szCs w:val="22"/>
        </w:rPr>
        <w:t xml:space="preserve"> o</w:t>
      </w:r>
    </w:p>
    <w:p w14:paraId="060F73BF" w14:textId="77777777" w:rsidR="00533574" w:rsidRPr="00533574" w:rsidRDefault="00533574" w:rsidP="00533574">
      <w:pPr>
        <w:numPr>
          <w:ilvl w:val="1"/>
          <w:numId w:val="10"/>
        </w:numPr>
        <w:autoSpaceDE w:val="0"/>
        <w:autoSpaceDN w:val="0"/>
        <w:adjustRightInd w:val="0"/>
        <w:spacing w:line="240" w:lineRule="auto"/>
        <w:rPr>
          <w:rFonts w:ascii="Bookman Old Style" w:eastAsiaTheme="minorHAnsi" w:hAnsi="Bookman Old Style" w:cs="Bookman Old Style"/>
          <w:color w:val="000000"/>
          <w:sz w:val="23"/>
          <w:szCs w:val="23"/>
        </w:rPr>
      </w:pPr>
      <w:r w:rsidRPr="00533574">
        <w:rPr>
          <w:rFonts w:ascii="Bookman Old Style" w:eastAsiaTheme="minorHAnsi" w:hAnsi="Bookman Old Style" w:cs="Bookman Old Style"/>
          <w:color w:val="000000"/>
          <w:sz w:val="23"/>
          <w:szCs w:val="23"/>
        </w:rPr>
        <w:t xml:space="preserve">zaakceptowane przez Zamawiającego karty zatwierdzeń materiałowych wraz z ich specyfikacją; </w:t>
      </w:r>
    </w:p>
    <w:p w14:paraId="147B062F" w14:textId="392D7C13" w:rsidR="00533574" w:rsidRPr="00533574" w:rsidRDefault="00533574" w:rsidP="00533574">
      <w:pPr>
        <w:pStyle w:val="Default"/>
        <w:numPr>
          <w:ilvl w:val="1"/>
          <w:numId w:val="10"/>
        </w:numPr>
        <w:spacing w:line="276" w:lineRule="auto"/>
        <w:jc w:val="both"/>
        <w:rPr>
          <w:rFonts w:ascii="Bookman Old Style" w:hAnsi="Bookman Old Style"/>
          <w:color w:val="000000" w:themeColor="text1"/>
          <w:sz w:val="22"/>
          <w:szCs w:val="22"/>
        </w:rPr>
      </w:pPr>
      <w:r w:rsidRPr="00533574">
        <w:rPr>
          <w:rFonts w:ascii="Bookman Old Style" w:hAnsi="Bookman Old Style"/>
          <w:color w:val="000000" w:themeColor="text1"/>
          <w:sz w:val="22"/>
          <w:szCs w:val="22"/>
        </w:rPr>
        <w:t>potwierdzenie aktualizacji stacji roboczej, oprogramowania, wizualizacji systemu sygnalizacji pożarowej (SSP) wraz z plikami źródłowymi i</w:t>
      </w:r>
      <w:r>
        <w:rPr>
          <w:rFonts w:ascii="Bookman Old Style" w:hAnsi="Bookman Old Style"/>
          <w:color w:val="000000" w:themeColor="text1"/>
          <w:sz w:val="22"/>
          <w:szCs w:val="22"/>
        </w:rPr>
        <w:t> </w:t>
      </w:r>
      <w:proofErr w:type="spellStart"/>
      <w:r w:rsidRPr="00533574">
        <w:rPr>
          <w:rFonts w:ascii="Bookman Old Style" w:hAnsi="Bookman Old Style"/>
          <w:color w:val="000000" w:themeColor="text1"/>
          <w:sz w:val="22"/>
          <w:szCs w:val="22"/>
        </w:rPr>
        <w:t>back’upami</w:t>
      </w:r>
      <w:proofErr w:type="spellEnd"/>
      <w:r w:rsidRPr="00533574">
        <w:rPr>
          <w:rFonts w:ascii="Bookman Old Style" w:hAnsi="Bookman Old Style"/>
          <w:color w:val="000000" w:themeColor="text1"/>
          <w:sz w:val="22"/>
          <w:szCs w:val="22"/>
        </w:rPr>
        <w:t xml:space="preserve"> w formie elektronicznej; </w:t>
      </w:r>
    </w:p>
    <w:p w14:paraId="4EA8F5C4" w14:textId="3FBF6563" w:rsidR="00533574" w:rsidRPr="00533574" w:rsidRDefault="00533574" w:rsidP="00533574">
      <w:pPr>
        <w:pStyle w:val="Default"/>
        <w:numPr>
          <w:ilvl w:val="1"/>
          <w:numId w:val="10"/>
        </w:numPr>
        <w:spacing w:line="276" w:lineRule="auto"/>
        <w:jc w:val="both"/>
        <w:rPr>
          <w:rFonts w:ascii="Bookman Old Style" w:hAnsi="Bookman Old Style"/>
          <w:color w:val="000000" w:themeColor="text1"/>
          <w:sz w:val="22"/>
          <w:szCs w:val="22"/>
        </w:rPr>
      </w:pPr>
      <w:r w:rsidRPr="00533574">
        <w:rPr>
          <w:rFonts w:ascii="Bookman Old Style" w:hAnsi="Bookman Old Style"/>
          <w:color w:val="000000" w:themeColor="text1"/>
          <w:sz w:val="22"/>
          <w:szCs w:val="22"/>
        </w:rPr>
        <w:t>potwierdzenie aktualizacji stacji roboczej, oprogramowania i</w:t>
      </w:r>
      <w:r>
        <w:rPr>
          <w:rFonts w:ascii="Bookman Old Style" w:hAnsi="Bookman Old Style"/>
          <w:color w:val="000000" w:themeColor="text1"/>
          <w:sz w:val="22"/>
          <w:szCs w:val="22"/>
        </w:rPr>
        <w:t> </w:t>
      </w:r>
      <w:r w:rsidRPr="00533574">
        <w:rPr>
          <w:rFonts w:ascii="Bookman Old Style" w:hAnsi="Bookman Old Style"/>
          <w:color w:val="000000" w:themeColor="text1"/>
          <w:sz w:val="22"/>
          <w:szCs w:val="22"/>
        </w:rPr>
        <w:t xml:space="preserve">wizualizacji systemu monitoringu wizyjnego (CCTV) wraz z plikami źródłowymi i </w:t>
      </w:r>
      <w:proofErr w:type="spellStart"/>
      <w:r w:rsidRPr="00533574">
        <w:rPr>
          <w:rFonts w:ascii="Bookman Old Style" w:hAnsi="Bookman Old Style"/>
          <w:color w:val="000000" w:themeColor="text1"/>
          <w:sz w:val="22"/>
          <w:szCs w:val="22"/>
        </w:rPr>
        <w:t>back’upami</w:t>
      </w:r>
      <w:proofErr w:type="spellEnd"/>
      <w:r w:rsidRPr="00533574">
        <w:rPr>
          <w:rFonts w:ascii="Bookman Old Style" w:hAnsi="Bookman Old Style"/>
          <w:color w:val="000000" w:themeColor="text1"/>
          <w:sz w:val="22"/>
          <w:szCs w:val="22"/>
        </w:rPr>
        <w:t xml:space="preserve"> w formie elektronicznej; </w:t>
      </w:r>
    </w:p>
    <w:p w14:paraId="42E93EFD" w14:textId="639341DF" w:rsidR="00533574" w:rsidRPr="00533574" w:rsidRDefault="00533574" w:rsidP="00533574">
      <w:pPr>
        <w:pStyle w:val="Default"/>
        <w:numPr>
          <w:ilvl w:val="1"/>
          <w:numId w:val="10"/>
        </w:numPr>
        <w:spacing w:line="276" w:lineRule="auto"/>
        <w:jc w:val="both"/>
        <w:rPr>
          <w:rFonts w:ascii="Bookman Old Style" w:hAnsi="Bookman Old Style"/>
          <w:color w:val="000000" w:themeColor="text1"/>
          <w:sz w:val="22"/>
          <w:szCs w:val="22"/>
        </w:rPr>
      </w:pPr>
      <w:r w:rsidRPr="00533574">
        <w:rPr>
          <w:rFonts w:ascii="Bookman Old Style" w:hAnsi="Bookman Old Style"/>
          <w:color w:val="000000" w:themeColor="text1"/>
          <w:sz w:val="22"/>
          <w:szCs w:val="22"/>
        </w:rPr>
        <w:t>potwierdzenie aktualizacji stacji roboczej, oprogramowania i</w:t>
      </w:r>
      <w:r>
        <w:rPr>
          <w:rFonts w:ascii="Bookman Old Style" w:hAnsi="Bookman Old Style"/>
          <w:color w:val="000000" w:themeColor="text1"/>
          <w:sz w:val="22"/>
          <w:szCs w:val="22"/>
        </w:rPr>
        <w:t> </w:t>
      </w:r>
      <w:r w:rsidRPr="00533574">
        <w:rPr>
          <w:rFonts w:ascii="Bookman Old Style" w:hAnsi="Bookman Old Style"/>
          <w:color w:val="000000" w:themeColor="text1"/>
          <w:sz w:val="22"/>
          <w:szCs w:val="22"/>
        </w:rPr>
        <w:t xml:space="preserve">wizualizacji systemu sygnalizacji włamania i napadu (SSWiN) oraz </w:t>
      </w:r>
      <w:r w:rsidRPr="00533574">
        <w:rPr>
          <w:rFonts w:ascii="Bookman Old Style" w:hAnsi="Bookman Old Style"/>
          <w:color w:val="000000" w:themeColor="text1"/>
          <w:sz w:val="22"/>
          <w:szCs w:val="22"/>
        </w:rPr>
        <w:lastRenderedPageBreak/>
        <w:t>systemu kontroli dostępu (SKD) wraz z plikami źródłowymi i</w:t>
      </w:r>
      <w:r>
        <w:rPr>
          <w:rFonts w:ascii="Bookman Old Style" w:hAnsi="Bookman Old Style"/>
          <w:color w:val="000000" w:themeColor="text1"/>
          <w:sz w:val="22"/>
          <w:szCs w:val="22"/>
        </w:rPr>
        <w:t> </w:t>
      </w:r>
      <w:proofErr w:type="spellStart"/>
      <w:r w:rsidRPr="00533574">
        <w:rPr>
          <w:rFonts w:ascii="Bookman Old Style" w:hAnsi="Bookman Old Style"/>
          <w:color w:val="000000" w:themeColor="text1"/>
          <w:sz w:val="22"/>
          <w:szCs w:val="22"/>
        </w:rPr>
        <w:t>back’upami</w:t>
      </w:r>
      <w:proofErr w:type="spellEnd"/>
      <w:r w:rsidRPr="00533574">
        <w:rPr>
          <w:rFonts w:ascii="Bookman Old Style" w:hAnsi="Bookman Old Style"/>
          <w:color w:val="000000" w:themeColor="text1"/>
          <w:sz w:val="22"/>
          <w:szCs w:val="22"/>
        </w:rPr>
        <w:t xml:space="preserve"> w formie elektronicznej; </w:t>
      </w:r>
    </w:p>
    <w:p w14:paraId="09224123" w14:textId="3FD1614C" w:rsidR="00533574" w:rsidRPr="00533574" w:rsidRDefault="00533574" w:rsidP="00533574">
      <w:pPr>
        <w:pStyle w:val="Default"/>
        <w:numPr>
          <w:ilvl w:val="1"/>
          <w:numId w:val="10"/>
        </w:numPr>
        <w:spacing w:line="276" w:lineRule="auto"/>
        <w:jc w:val="both"/>
        <w:rPr>
          <w:rFonts w:ascii="Bookman Old Style" w:hAnsi="Bookman Old Style"/>
          <w:color w:val="000000" w:themeColor="text1"/>
          <w:sz w:val="22"/>
          <w:szCs w:val="22"/>
        </w:rPr>
      </w:pPr>
      <w:r w:rsidRPr="00533574">
        <w:rPr>
          <w:rFonts w:ascii="Bookman Old Style" w:hAnsi="Bookman Old Style"/>
          <w:color w:val="000000" w:themeColor="text1"/>
          <w:sz w:val="22"/>
          <w:szCs w:val="22"/>
        </w:rPr>
        <w:t>potwierdzenie aktualizacji istniejącego systemu oświetlenia awaryjnego, zainstalowania oprogramowania i wizualizacji systemu oświetlenia awaryjnego projektowanego (OA) wraz z plikami źródłowymi i</w:t>
      </w:r>
      <w:r>
        <w:rPr>
          <w:rFonts w:ascii="Bookman Old Style" w:hAnsi="Bookman Old Style"/>
          <w:color w:val="000000" w:themeColor="text1"/>
          <w:sz w:val="22"/>
          <w:szCs w:val="22"/>
        </w:rPr>
        <w:t> </w:t>
      </w:r>
      <w:proofErr w:type="spellStart"/>
      <w:r w:rsidRPr="00533574">
        <w:rPr>
          <w:rFonts w:ascii="Bookman Old Style" w:hAnsi="Bookman Old Style"/>
          <w:color w:val="000000" w:themeColor="text1"/>
          <w:sz w:val="22"/>
          <w:szCs w:val="22"/>
        </w:rPr>
        <w:t>back’upami</w:t>
      </w:r>
      <w:proofErr w:type="spellEnd"/>
      <w:r w:rsidRPr="00533574">
        <w:rPr>
          <w:rFonts w:ascii="Bookman Old Style" w:hAnsi="Bookman Old Style"/>
          <w:color w:val="000000" w:themeColor="text1"/>
          <w:sz w:val="22"/>
          <w:szCs w:val="22"/>
        </w:rPr>
        <w:t xml:space="preserve"> w formie elektronicznej oraz aktualizacja stacji roboczej; </w:t>
      </w:r>
    </w:p>
    <w:p w14:paraId="02298B4C" w14:textId="77777777" w:rsidR="00533574" w:rsidRDefault="00533574" w:rsidP="00533574">
      <w:pPr>
        <w:pStyle w:val="Default"/>
        <w:numPr>
          <w:ilvl w:val="1"/>
          <w:numId w:val="10"/>
        </w:numPr>
        <w:spacing w:line="276" w:lineRule="auto"/>
        <w:jc w:val="both"/>
        <w:rPr>
          <w:rFonts w:ascii="Bookman Old Style" w:hAnsi="Bookman Old Style"/>
          <w:color w:val="000000" w:themeColor="text1"/>
          <w:sz w:val="22"/>
          <w:szCs w:val="22"/>
        </w:rPr>
      </w:pPr>
      <w:r w:rsidRPr="00533574">
        <w:rPr>
          <w:rFonts w:ascii="Bookman Old Style" w:hAnsi="Bookman Old Style"/>
          <w:color w:val="000000" w:themeColor="text1"/>
          <w:sz w:val="22"/>
          <w:szCs w:val="22"/>
        </w:rPr>
        <w:t xml:space="preserve">świadectwa jakości, certyfikaty, aprobaty techniczne, deklaracje zgodności dla wszystkich zastosowanych i wbudowanych materiałów, sprzętu, urządzeń; </w:t>
      </w:r>
    </w:p>
    <w:p w14:paraId="4BCAAC19" w14:textId="77777777" w:rsidR="00533574" w:rsidRPr="00533574" w:rsidRDefault="00533574" w:rsidP="00533574">
      <w:pPr>
        <w:pStyle w:val="Default"/>
        <w:numPr>
          <w:ilvl w:val="1"/>
          <w:numId w:val="10"/>
        </w:numPr>
        <w:spacing w:line="276" w:lineRule="auto"/>
        <w:jc w:val="both"/>
        <w:rPr>
          <w:rFonts w:ascii="Bookman Old Style" w:hAnsi="Bookman Old Style"/>
          <w:color w:val="000000" w:themeColor="text1"/>
          <w:sz w:val="22"/>
          <w:szCs w:val="22"/>
        </w:rPr>
      </w:pPr>
      <w:r w:rsidRPr="00533574">
        <w:rPr>
          <w:rFonts w:ascii="Bookman Old Style" w:hAnsi="Bookman Old Style"/>
          <w:color w:val="000000" w:themeColor="text1"/>
          <w:sz w:val="22"/>
          <w:szCs w:val="22"/>
        </w:rPr>
        <w:t xml:space="preserve">protokoły z wynikami badań, pomiarów, prób, w tym rozruchowych, regulacji, sprawdzeń i uruchomienia systemów, urządzeń, sprzętu; </w:t>
      </w:r>
    </w:p>
    <w:p w14:paraId="39390A0F" w14:textId="77777777" w:rsidR="00533574" w:rsidRPr="00533574" w:rsidRDefault="00533574" w:rsidP="00533574">
      <w:pPr>
        <w:pStyle w:val="Default"/>
        <w:numPr>
          <w:ilvl w:val="1"/>
          <w:numId w:val="10"/>
        </w:numPr>
        <w:spacing w:line="276" w:lineRule="auto"/>
        <w:jc w:val="both"/>
        <w:rPr>
          <w:rFonts w:ascii="Bookman Old Style" w:hAnsi="Bookman Old Style"/>
          <w:color w:val="000000" w:themeColor="text1"/>
          <w:sz w:val="22"/>
          <w:szCs w:val="22"/>
        </w:rPr>
      </w:pPr>
      <w:r w:rsidRPr="00533574">
        <w:rPr>
          <w:rFonts w:ascii="Bookman Old Style" w:hAnsi="Bookman Old Style"/>
          <w:color w:val="000000" w:themeColor="text1"/>
          <w:sz w:val="22"/>
          <w:szCs w:val="22"/>
        </w:rPr>
        <w:t xml:space="preserve">protokoły z programowania, konfiguracji, wynikami wykonanych pomiarów instalacji elektrycznej zasilającej i sterującej oraz pomiarów natężenia oświetlenia, integracji, uruchomienia; </w:t>
      </w:r>
    </w:p>
    <w:p w14:paraId="5C43A628" w14:textId="77777777" w:rsidR="00533574" w:rsidRPr="00533574" w:rsidRDefault="00533574" w:rsidP="00533574">
      <w:pPr>
        <w:pStyle w:val="Default"/>
        <w:numPr>
          <w:ilvl w:val="1"/>
          <w:numId w:val="10"/>
        </w:numPr>
        <w:spacing w:line="276" w:lineRule="auto"/>
        <w:jc w:val="both"/>
        <w:rPr>
          <w:rFonts w:ascii="Bookman Old Style" w:hAnsi="Bookman Old Style"/>
          <w:color w:val="000000" w:themeColor="text1"/>
          <w:sz w:val="22"/>
          <w:szCs w:val="22"/>
        </w:rPr>
      </w:pPr>
      <w:r w:rsidRPr="00533574">
        <w:rPr>
          <w:rFonts w:ascii="Bookman Old Style" w:hAnsi="Bookman Old Style"/>
          <w:color w:val="000000" w:themeColor="text1"/>
          <w:sz w:val="22"/>
          <w:szCs w:val="22"/>
        </w:rPr>
        <w:t xml:space="preserve">protokoły z wynikami przeprowadzonych przez producentów systemu lub jego autoryzowane serwisy wszelkich pomiarów, prób, regulacji, uruchomień, programowania, konfiguracji, w tym central systemów, wdrożenia, testów instalacji i systemów elektrycznych SSP, CCTV, SSWiN, OA; </w:t>
      </w:r>
    </w:p>
    <w:p w14:paraId="6403A4E8" w14:textId="77777777" w:rsidR="00533574" w:rsidRPr="00533574" w:rsidRDefault="00533574" w:rsidP="00533574">
      <w:pPr>
        <w:pStyle w:val="Default"/>
        <w:numPr>
          <w:ilvl w:val="1"/>
          <w:numId w:val="10"/>
        </w:numPr>
        <w:spacing w:line="276" w:lineRule="auto"/>
        <w:jc w:val="both"/>
        <w:rPr>
          <w:rFonts w:ascii="Bookman Old Style" w:hAnsi="Bookman Old Style"/>
          <w:color w:val="000000" w:themeColor="text1"/>
          <w:sz w:val="22"/>
          <w:szCs w:val="22"/>
        </w:rPr>
      </w:pPr>
      <w:r w:rsidRPr="00533574">
        <w:rPr>
          <w:rFonts w:ascii="Bookman Old Style" w:hAnsi="Bookman Old Style"/>
          <w:color w:val="000000" w:themeColor="text1"/>
          <w:sz w:val="22"/>
          <w:szCs w:val="22"/>
        </w:rPr>
        <w:t xml:space="preserve">protokoły z wynikami pomiarów instalacji elektrycznych i rozdzielnic elektrycznych z wyposażeniem zakres pomiarów jak dla przeglądów 5 letnich przewidzianych w ustawie Prawo budowlane; </w:t>
      </w:r>
    </w:p>
    <w:p w14:paraId="7ADA3BEF" w14:textId="77777777" w:rsidR="00533574" w:rsidRPr="00533574" w:rsidRDefault="00533574" w:rsidP="00533574">
      <w:pPr>
        <w:pStyle w:val="Default"/>
        <w:numPr>
          <w:ilvl w:val="1"/>
          <w:numId w:val="10"/>
        </w:numPr>
        <w:spacing w:line="276" w:lineRule="auto"/>
        <w:jc w:val="both"/>
        <w:rPr>
          <w:rFonts w:ascii="Bookman Old Style" w:hAnsi="Bookman Old Style"/>
          <w:color w:val="000000" w:themeColor="text1"/>
          <w:sz w:val="22"/>
          <w:szCs w:val="22"/>
        </w:rPr>
      </w:pPr>
      <w:r w:rsidRPr="00533574">
        <w:rPr>
          <w:rFonts w:ascii="Bookman Old Style" w:hAnsi="Bookman Old Style"/>
          <w:color w:val="000000" w:themeColor="text1"/>
          <w:sz w:val="22"/>
          <w:szCs w:val="22"/>
        </w:rPr>
        <w:t xml:space="preserve">potwierdzenie przeniesienia na Zamawiającego praw do zakupionych licencji oraz oprogramowania; </w:t>
      </w:r>
    </w:p>
    <w:p w14:paraId="213A2FFE" w14:textId="0B9211EC" w:rsidR="00533574" w:rsidRPr="00533574" w:rsidRDefault="00533574" w:rsidP="00533574">
      <w:pPr>
        <w:pStyle w:val="Default"/>
        <w:numPr>
          <w:ilvl w:val="1"/>
          <w:numId w:val="10"/>
        </w:numPr>
        <w:spacing w:line="276" w:lineRule="auto"/>
        <w:jc w:val="both"/>
        <w:rPr>
          <w:rFonts w:ascii="Bookman Old Style" w:hAnsi="Bookman Old Style"/>
          <w:color w:val="000000" w:themeColor="text1"/>
          <w:sz w:val="22"/>
          <w:szCs w:val="22"/>
        </w:rPr>
      </w:pPr>
      <w:r w:rsidRPr="00533574">
        <w:rPr>
          <w:rFonts w:ascii="Bookman Old Style" w:hAnsi="Bookman Old Style"/>
          <w:color w:val="000000" w:themeColor="text1"/>
          <w:sz w:val="22"/>
          <w:szCs w:val="22"/>
        </w:rPr>
        <w:t>dokumenty DTR wszystkich zamontowanych urządzeń i sprzętu wraz z</w:t>
      </w:r>
      <w:r>
        <w:rPr>
          <w:rFonts w:ascii="Bookman Old Style" w:hAnsi="Bookman Old Style"/>
          <w:color w:val="000000" w:themeColor="text1"/>
          <w:sz w:val="22"/>
          <w:szCs w:val="22"/>
        </w:rPr>
        <w:t> </w:t>
      </w:r>
      <w:r w:rsidRPr="00533574">
        <w:rPr>
          <w:rFonts w:ascii="Bookman Old Style" w:hAnsi="Bookman Old Style"/>
          <w:color w:val="000000" w:themeColor="text1"/>
          <w:sz w:val="22"/>
          <w:szCs w:val="22"/>
        </w:rPr>
        <w:t xml:space="preserve">kartami gwarancyjnymi i fakturami zakupu jeżeli są wymagane do procesu gwarancyjnego producenta; </w:t>
      </w:r>
    </w:p>
    <w:p w14:paraId="504FF9F7" w14:textId="77777777" w:rsidR="00533574" w:rsidRPr="00533574" w:rsidRDefault="00533574" w:rsidP="00533574">
      <w:pPr>
        <w:pStyle w:val="Default"/>
        <w:numPr>
          <w:ilvl w:val="1"/>
          <w:numId w:val="10"/>
        </w:numPr>
        <w:spacing w:line="276" w:lineRule="auto"/>
        <w:jc w:val="both"/>
        <w:rPr>
          <w:rFonts w:ascii="Bookman Old Style" w:hAnsi="Bookman Old Style"/>
          <w:color w:val="000000" w:themeColor="text1"/>
          <w:sz w:val="22"/>
          <w:szCs w:val="22"/>
        </w:rPr>
      </w:pPr>
      <w:r w:rsidRPr="00533574">
        <w:rPr>
          <w:rFonts w:ascii="Bookman Old Style" w:hAnsi="Bookman Old Style"/>
          <w:color w:val="000000" w:themeColor="text1"/>
          <w:sz w:val="22"/>
          <w:szCs w:val="22"/>
        </w:rPr>
        <w:t xml:space="preserve">protokoły i gwarancja producenta okablowania strukturalnego zgodnie z załączoną specyfikacją; </w:t>
      </w:r>
    </w:p>
    <w:p w14:paraId="11A6EECC" w14:textId="23A2D097" w:rsidR="00533574" w:rsidRPr="00533574" w:rsidRDefault="00533574" w:rsidP="00533574">
      <w:pPr>
        <w:pStyle w:val="Default"/>
        <w:numPr>
          <w:ilvl w:val="1"/>
          <w:numId w:val="10"/>
        </w:numPr>
        <w:spacing w:line="276" w:lineRule="auto"/>
        <w:jc w:val="both"/>
        <w:rPr>
          <w:rFonts w:ascii="Bookman Old Style" w:hAnsi="Bookman Old Style"/>
          <w:color w:val="000000" w:themeColor="text1"/>
          <w:sz w:val="22"/>
          <w:szCs w:val="22"/>
        </w:rPr>
      </w:pPr>
      <w:r w:rsidRPr="00533574">
        <w:rPr>
          <w:rFonts w:ascii="Bookman Old Style" w:hAnsi="Bookman Old Style"/>
          <w:color w:val="000000" w:themeColor="text1"/>
          <w:sz w:val="22"/>
          <w:szCs w:val="22"/>
        </w:rPr>
        <w:t>oświadczenie Wykonawcy, że dostarczone oprogramowania, urządzenia i sprzęt elektroniczny pochodzą z legalnego źródła i posiadają wszystkie składniki potwierdzające legalność ich pochodzenia (oryginalne opakowania, oryginalne nośniki, umowy licencyjne, klucze dostępu itp.) oraz nie naruszają ustawy z dnia 4 lutego 1994 r. o prawie autorskim i</w:t>
      </w:r>
      <w:r>
        <w:rPr>
          <w:rFonts w:ascii="Bookman Old Style" w:hAnsi="Bookman Old Style"/>
          <w:color w:val="000000" w:themeColor="text1"/>
          <w:sz w:val="22"/>
          <w:szCs w:val="22"/>
        </w:rPr>
        <w:t> </w:t>
      </w:r>
      <w:r w:rsidRPr="00533574">
        <w:rPr>
          <w:rFonts w:ascii="Bookman Old Style" w:hAnsi="Bookman Old Style"/>
          <w:color w:val="000000" w:themeColor="text1"/>
          <w:sz w:val="22"/>
          <w:szCs w:val="22"/>
        </w:rPr>
        <w:t xml:space="preserve">prawach pokrewnych; </w:t>
      </w:r>
    </w:p>
    <w:p w14:paraId="4C23CF11" w14:textId="16CEBFE5" w:rsidR="00533574" w:rsidRPr="00533574" w:rsidRDefault="00533574" w:rsidP="00533574">
      <w:pPr>
        <w:pStyle w:val="Default"/>
        <w:numPr>
          <w:ilvl w:val="1"/>
          <w:numId w:val="10"/>
        </w:numPr>
        <w:spacing w:line="276" w:lineRule="auto"/>
        <w:jc w:val="both"/>
        <w:rPr>
          <w:rFonts w:ascii="Bookman Old Style" w:hAnsi="Bookman Old Style"/>
          <w:color w:val="000000" w:themeColor="text1"/>
          <w:sz w:val="22"/>
          <w:szCs w:val="22"/>
        </w:rPr>
      </w:pPr>
      <w:r w:rsidRPr="00533574">
        <w:rPr>
          <w:rFonts w:ascii="Bookman Old Style" w:hAnsi="Bookman Old Style"/>
          <w:color w:val="000000" w:themeColor="text1"/>
          <w:sz w:val="22"/>
          <w:szCs w:val="22"/>
        </w:rPr>
        <w:t xml:space="preserve">oświadczenie Wykonawcy o usunięciu na wyłączny koszt Wykonawcy wszelkich uszkodzeń i zabrudzeń powstałych podczas prowadzenia prac; </w:t>
      </w:r>
    </w:p>
    <w:p w14:paraId="188F7B63" w14:textId="034F0F9B" w:rsidR="00533574" w:rsidRPr="00533574" w:rsidRDefault="00533574" w:rsidP="00533574">
      <w:pPr>
        <w:pStyle w:val="Default"/>
        <w:numPr>
          <w:ilvl w:val="1"/>
          <w:numId w:val="10"/>
        </w:numPr>
        <w:spacing w:line="276" w:lineRule="auto"/>
        <w:jc w:val="both"/>
        <w:rPr>
          <w:rFonts w:ascii="Bookman Old Style" w:hAnsi="Bookman Old Style"/>
          <w:color w:val="000000" w:themeColor="text1"/>
          <w:sz w:val="22"/>
          <w:szCs w:val="22"/>
        </w:rPr>
      </w:pPr>
      <w:r w:rsidRPr="00533574">
        <w:rPr>
          <w:rFonts w:ascii="Bookman Old Style" w:hAnsi="Bookman Old Style"/>
          <w:color w:val="000000" w:themeColor="text1"/>
          <w:sz w:val="22"/>
          <w:szCs w:val="22"/>
        </w:rPr>
        <w:t>oświadczenie Wykonawcy, że Dokumentacja powykonawcza obejmuje swoim zakresem rzeczowym wszystkie wykonane przez niego roboty budowlane i dostawy;</w:t>
      </w:r>
    </w:p>
    <w:p w14:paraId="3596D1EB" w14:textId="5158BA02" w:rsidR="00700A17" w:rsidRPr="00700A17" w:rsidRDefault="00700A17" w:rsidP="00700A17">
      <w:pPr>
        <w:pStyle w:val="Default"/>
        <w:numPr>
          <w:ilvl w:val="0"/>
          <w:numId w:val="10"/>
        </w:numPr>
        <w:spacing w:line="276" w:lineRule="auto"/>
        <w:jc w:val="both"/>
        <w:rPr>
          <w:rFonts w:ascii="Bookman Old Style" w:hAnsi="Bookman Old Style"/>
          <w:color w:val="000000" w:themeColor="text1"/>
          <w:sz w:val="22"/>
          <w:szCs w:val="22"/>
        </w:rPr>
      </w:pPr>
      <w:r w:rsidRPr="00700A17">
        <w:rPr>
          <w:rFonts w:ascii="Bookman Old Style" w:hAnsi="Bookman Old Style"/>
          <w:color w:val="000000" w:themeColor="text1"/>
          <w:sz w:val="22"/>
          <w:szCs w:val="22"/>
        </w:rPr>
        <w:t xml:space="preserve">Integralną częścią dokumentacji powykonawczej są protokoły pomiarowe </w:t>
      </w:r>
      <w:r w:rsidRPr="00700A17">
        <w:rPr>
          <w:rFonts w:ascii="Bookman Old Style" w:eastAsiaTheme="minorHAnsi" w:hAnsi="Bookman Old Style" w:cs="Bookman Old Style"/>
          <w:sz w:val="22"/>
          <w:szCs w:val="22"/>
        </w:rPr>
        <w:t>sieci logicznej - długości linii, tłumienia, przesłuchów między kanałowych, przesłuchów zdalnych między dwiema parami mierzonych w odniesieniu do sygnału źródłowego, rezystancji i impedancji.</w:t>
      </w:r>
    </w:p>
    <w:p w14:paraId="7497FF86" w14:textId="1D630CAF" w:rsidR="00700A17" w:rsidRPr="00700A17" w:rsidRDefault="00700A17" w:rsidP="00700A17">
      <w:pPr>
        <w:pStyle w:val="Akapitzlist"/>
        <w:numPr>
          <w:ilvl w:val="0"/>
          <w:numId w:val="10"/>
        </w:numPr>
        <w:autoSpaceDE w:val="0"/>
        <w:autoSpaceDN w:val="0"/>
        <w:adjustRightInd w:val="0"/>
        <w:spacing w:line="240" w:lineRule="auto"/>
        <w:jc w:val="both"/>
        <w:rPr>
          <w:rFonts w:ascii="Bookman Old Style" w:eastAsiaTheme="minorHAnsi" w:hAnsi="Bookman Old Style" w:cs="Bookman Old Style"/>
          <w:color w:val="000000"/>
          <w:sz w:val="22"/>
          <w:szCs w:val="22"/>
        </w:rPr>
      </w:pPr>
      <w:r w:rsidRPr="00700A17">
        <w:rPr>
          <w:rFonts w:ascii="Bookman Old Style" w:eastAsiaTheme="minorHAnsi" w:hAnsi="Bookman Old Style" w:cs="Bookman Old Style"/>
          <w:color w:val="000000"/>
          <w:sz w:val="22"/>
          <w:szCs w:val="22"/>
        </w:rPr>
        <w:t xml:space="preserve">Protokoły z pomiarów sieci elektrycznej - rezystancji izolacji przewodów, ciągłości przewodu ochronnego, skuteczności ochrony przeciwporażeniowej </w:t>
      </w:r>
      <w:r w:rsidRPr="00700A17">
        <w:rPr>
          <w:rFonts w:ascii="Bookman Old Style" w:eastAsiaTheme="minorHAnsi" w:hAnsi="Bookman Old Style" w:cs="Bookman Old Style"/>
          <w:color w:val="000000"/>
          <w:sz w:val="22"/>
          <w:szCs w:val="22"/>
        </w:rPr>
        <w:lastRenderedPageBreak/>
        <w:t>przez zastosowane wyłączniki różnicowoprądowe, impedancji pętli zwarcia dla tablicy piętrowej.</w:t>
      </w:r>
    </w:p>
    <w:p w14:paraId="631B66F7" w14:textId="6EE94E60" w:rsidR="00700A17" w:rsidRDefault="00700A17" w:rsidP="00700A17">
      <w:pPr>
        <w:pStyle w:val="Akapitzlist"/>
        <w:numPr>
          <w:ilvl w:val="0"/>
          <w:numId w:val="10"/>
        </w:numPr>
        <w:autoSpaceDE w:val="0"/>
        <w:autoSpaceDN w:val="0"/>
        <w:adjustRightInd w:val="0"/>
        <w:spacing w:line="240" w:lineRule="auto"/>
        <w:jc w:val="both"/>
        <w:rPr>
          <w:rFonts w:ascii="Bookman Old Style" w:eastAsiaTheme="minorHAnsi" w:hAnsi="Bookman Old Style" w:cs="Bookman Old Style"/>
          <w:color w:val="000000"/>
          <w:sz w:val="22"/>
          <w:szCs w:val="22"/>
        </w:rPr>
      </w:pPr>
      <w:r w:rsidRPr="00700A17">
        <w:rPr>
          <w:rFonts w:ascii="Bookman Old Style" w:eastAsiaTheme="minorHAnsi" w:hAnsi="Bookman Old Style" w:cs="Bookman Old Style"/>
          <w:color w:val="000000"/>
          <w:sz w:val="22"/>
          <w:szCs w:val="22"/>
        </w:rPr>
        <w:t>Dokumentacja powykonawcza wykonana w formacie .</w:t>
      </w:r>
      <w:proofErr w:type="spellStart"/>
      <w:r w:rsidRPr="00700A17">
        <w:rPr>
          <w:rFonts w:ascii="Bookman Old Style" w:eastAsiaTheme="minorHAnsi" w:hAnsi="Bookman Old Style" w:cs="Bookman Old Style"/>
          <w:color w:val="000000"/>
          <w:sz w:val="22"/>
          <w:szCs w:val="22"/>
        </w:rPr>
        <w:t>dwg</w:t>
      </w:r>
      <w:proofErr w:type="spellEnd"/>
      <w:r w:rsidRPr="00700A17">
        <w:rPr>
          <w:rFonts w:ascii="Bookman Old Style" w:eastAsiaTheme="minorHAnsi" w:hAnsi="Bookman Old Style" w:cs="Bookman Old Style"/>
          <w:color w:val="000000"/>
          <w:sz w:val="22"/>
          <w:szCs w:val="22"/>
        </w:rPr>
        <w:t>, skala 1:100 (wersja papierowa i elektroniczna), wykonana i zatwierdzona przez osoby z</w:t>
      </w:r>
      <w:r>
        <w:rPr>
          <w:rFonts w:ascii="Bookman Old Style" w:eastAsiaTheme="minorHAnsi" w:hAnsi="Bookman Old Style" w:cs="Bookman Old Style"/>
          <w:color w:val="000000"/>
          <w:sz w:val="22"/>
          <w:szCs w:val="22"/>
        </w:rPr>
        <w:t> </w:t>
      </w:r>
      <w:r w:rsidRPr="00700A17">
        <w:rPr>
          <w:rFonts w:ascii="Bookman Old Style" w:eastAsiaTheme="minorHAnsi" w:hAnsi="Bookman Old Style" w:cs="Bookman Old Style"/>
          <w:color w:val="000000"/>
          <w:sz w:val="22"/>
          <w:szCs w:val="22"/>
        </w:rPr>
        <w:t>odpowiednimi uprawnieniami (uprawnienia producenta okablowania do projektowania okablowania strukturalnego, uprawnienie do projektowania sieci elektrycznych).</w:t>
      </w:r>
    </w:p>
    <w:p w14:paraId="74B9CE9F" w14:textId="4779581A" w:rsidR="00533574" w:rsidRPr="00700A17" w:rsidRDefault="00533574" w:rsidP="00700A17">
      <w:pPr>
        <w:pStyle w:val="Akapitzlist"/>
        <w:numPr>
          <w:ilvl w:val="0"/>
          <w:numId w:val="10"/>
        </w:numPr>
        <w:autoSpaceDE w:val="0"/>
        <w:autoSpaceDN w:val="0"/>
        <w:adjustRightInd w:val="0"/>
        <w:spacing w:line="240" w:lineRule="auto"/>
        <w:jc w:val="both"/>
        <w:rPr>
          <w:rFonts w:ascii="Bookman Old Style" w:eastAsiaTheme="minorHAnsi" w:hAnsi="Bookman Old Style" w:cs="Bookman Old Style"/>
          <w:color w:val="000000"/>
          <w:sz w:val="22"/>
          <w:szCs w:val="22"/>
        </w:rPr>
      </w:pPr>
      <w:r>
        <w:rPr>
          <w:rFonts w:ascii="Bookman Old Style" w:eastAsiaTheme="minorHAnsi" w:hAnsi="Bookman Old Style" w:cs="Bookman Old Style"/>
          <w:color w:val="000000"/>
          <w:sz w:val="22"/>
          <w:szCs w:val="22"/>
        </w:rPr>
        <w:t xml:space="preserve">Wykonawca ponadto dostarczy dokumentację powykonawczą jako jednolity dokument dla kondygnacji +1 oraz +2. </w:t>
      </w:r>
    </w:p>
    <w:p w14:paraId="49397F4B" w14:textId="0D5132FE" w:rsidR="00700A17" w:rsidRPr="00700A17" w:rsidRDefault="00700A17" w:rsidP="00700A17">
      <w:pPr>
        <w:pStyle w:val="Akapitzlist"/>
        <w:numPr>
          <w:ilvl w:val="0"/>
          <w:numId w:val="10"/>
        </w:numPr>
        <w:autoSpaceDE w:val="0"/>
        <w:autoSpaceDN w:val="0"/>
        <w:adjustRightInd w:val="0"/>
        <w:spacing w:line="240" w:lineRule="auto"/>
        <w:jc w:val="both"/>
        <w:rPr>
          <w:rFonts w:ascii="Bookman Old Style" w:eastAsiaTheme="minorHAnsi" w:hAnsi="Bookman Old Style" w:cs="Bookman Old Style"/>
          <w:color w:val="000000"/>
          <w:sz w:val="22"/>
          <w:szCs w:val="22"/>
        </w:rPr>
      </w:pPr>
      <w:r w:rsidRPr="00700A17">
        <w:rPr>
          <w:rFonts w:ascii="Bookman Old Style" w:eastAsiaTheme="minorHAnsi" w:hAnsi="Bookman Old Style" w:cs="Bookman Old Style"/>
          <w:color w:val="000000"/>
          <w:sz w:val="22"/>
          <w:szCs w:val="22"/>
        </w:rPr>
        <w:t>Certyfikat i gwarancja - Certyfikat producenta okablowania - 20 letnia gwarancja wykonawcy producenta (w tym dokument potwierdzający ilości przebiegów zgłoszonych do certyfikacji).</w:t>
      </w:r>
    </w:p>
    <w:bookmarkEnd w:id="1"/>
    <w:p w14:paraId="585C2B98" w14:textId="2C0AA32A" w:rsidR="00121920" w:rsidRDefault="00121920" w:rsidP="00121920">
      <w:pPr>
        <w:pStyle w:val="Default"/>
        <w:numPr>
          <w:ilvl w:val="0"/>
          <w:numId w:val="10"/>
        </w:numPr>
        <w:spacing w:line="276" w:lineRule="auto"/>
        <w:jc w:val="both"/>
        <w:rPr>
          <w:rFonts w:ascii="Bookman Old Style" w:hAnsi="Bookman Old Style"/>
          <w:color w:val="000000" w:themeColor="text1"/>
          <w:sz w:val="22"/>
          <w:szCs w:val="22"/>
        </w:rPr>
      </w:pPr>
      <w:r w:rsidRPr="007C06C8">
        <w:rPr>
          <w:rFonts w:ascii="Bookman Old Style" w:hAnsi="Bookman Old Style"/>
          <w:color w:val="000000" w:themeColor="text1"/>
          <w:sz w:val="22"/>
          <w:szCs w:val="22"/>
        </w:rPr>
        <w:t>Protokoły z odbioru robót zanikających i ulegających zakryciu.</w:t>
      </w:r>
    </w:p>
    <w:p w14:paraId="46D23EF0" w14:textId="1C395BE6" w:rsidR="000838E7" w:rsidRPr="007C06C8" w:rsidRDefault="000838E7" w:rsidP="00121920">
      <w:pPr>
        <w:pStyle w:val="Default"/>
        <w:numPr>
          <w:ilvl w:val="0"/>
          <w:numId w:val="10"/>
        </w:numPr>
        <w:spacing w:line="276" w:lineRule="auto"/>
        <w:jc w:val="both"/>
        <w:rPr>
          <w:rFonts w:ascii="Bookman Old Style" w:hAnsi="Bookman Old Style"/>
          <w:color w:val="000000" w:themeColor="text1"/>
          <w:sz w:val="22"/>
          <w:szCs w:val="22"/>
        </w:rPr>
      </w:pPr>
      <w:r>
        <w:rPr>
          <w:rFonts w:ascii="Bookman Old Style" w:hAnsi="Bookman Old Style"/>
          <w:color w:val="000000" w:themeColor="text1"/>
          <w:sz w:val="22"/>
          <w:szCs w:val="22"/>
        </w:rPr>
        <w:t>Protokoły odbiorów częściowych.</w:t>
      </w:r>
    </w:p>
    <w:p w14:paraId="7C115D3C" w14:textId="638C9F76" w:rsidR="000838E7" w:rsidRPr="007C06C8" w:rsidRDefault="00121920" w:rsidP="000838E7">
      <w:pPr>
        <w:pStyle w:val="Akapitzlist"/>
        <w:numPr>
          <w:ilvl w:val="0"/>
          <w:numId w:val="10"/>
        </w:numPr>
        <w:autoSpaceDE w:val="0"/>
        <w:autoSpaceDN w:val="0"/>
        <w:adjustRightInd w:val="0"/>
        <w:spacing w:line="240" w:lineRule="auto"/>
        <w:jc w:val="both"/>
        <w:rPr>
          <w:rFonts w:ascii="Bookman Old Style" w:hAnsi="Bookman Old Style" w:cs="Arial Narrow"/>
          <w:bCs/>
          <w:color w:val="000000"/>
          <w:sz w:val="22"/>
          <w:szCs w:val="22"/>
        </w:rPr>
      </w:pPr>
      <w:bookmarkStart w:id="2" w:name="_Hlk93903350"/>
      <w:r w:rsidRPr="007C06C8">
        <w:rPr>
          <w:rFonts w:ascii="Bookman Old Style" w:hAnsi="Bookman Old Style" w:cs="Arial Narrow"/>
          <w:sz w:val="22"/>
          <w:szCs w:val="22"/>
        </w:rPr>
        <w:t>Dokumenty potwierdzające, że wbudowane materiały budowlane zostały dopuszczone do stosowania w budownictwie zgodnie z obowiązującymi przepisami</w:t>
      </w:r>
      <w:r w:rsidR="000838E7">
        <w:rPr>
          <w:rFonts w:ascii="Bookman Old Style" w:hAnsi="Bookman Old Style" w:cs="Arial Narrow"/>
          <w:sz w:val="22"/>
          <w:szCs w:val="22"/>
        </w:rPr>
        <w:t xml:space="preserve">, </w:t>
      </w:r>
      <w:r w:rsidR="000838E7">
        <w:rPr>
          <w:rFonts w:ascii="Bookman Old Style" w:hAnsi="Bookman Old Style" w:cs="Arial Narrow"/>
          <w:bCs/>
          <w:color w:val="000000"/>
          <w:sz w:val="22"/>
          <w:szCs w:val="22"/>
        </w:rPr>
        <w:t>c</w:t>
      </w:r>
      <w:r w:rsidR="000838E7" w:rsidRPr="007C06C8">
        <w:rPr>
          <w:rFonts w:ascii="Bookman Old Style" w:hAnsi="Bookman Old Style" w:cs="Arial Narrow"/>
          <w:bCs/>
          <w:color w:val="000000"/>
          <w:sz w:val="22"/>
          <w:szCs w:val="22"/>
        </w:rPr>
        <w:t>ertyfikaty, deklaracje zgodności, aprobaty techniczne, świadectwa sanitarne wbudowanych materiałów.</w:t>
      </w:r>
    </w:p>
    <w:p w14:paraId="309A5EDE" w14:textId="77777777" w:rsidR="00121920" w:rsidRPr="007C06C8" w:rsidRDefault="00121920" w:rsidP="00121920">
      <w:pPr>
        <w:pStyle w:val="Akapitzlist"/>
        <w:numPr>
          <w:ilvl w:val="0"/>
          <w:numId w:val="10"/>
        </w:numPr>
        <w:autoSpaceDE w:val="0"/>
        <w:autoSpaceDN w:val="0"/>
        <w:adjustRightInd w:val="0"/>
        <w:spacing w:line="240" w:lineRule="auto"/>
        <w:jc w:val="both"/>
        <w:rPr>
          <w:rFonts w:ascii="Bookman Old Style" w:hAnsi="Bookman Old Style" w:cs="Arial Narrow"/>
          <w:bCs/>
          <w:color w:val="000000"/>
          <w:sz w:val="22"/>
          <w:szCs w:val="22"/>
        </w:rPr>
      </w:pPr>
      <w:r w:rsidRPr="007C06C8">
        <w:rPr>
          <w:rFonts w:ascii="Bookman Old Style" w:hAnsi="Bookman Old Style" w:cs="Arial Narrow"/>
          <w:sz w:val="22"/>
          <w:szCs w:val="22"/>
        </w:rPr>
        <w:t>Zatwierdzone wnioski materiałowe wraz z ich specyfikacją.</w:t>
      </w:r>
    </w:p>
    <w:p w14:paraId="2D3625C5" w14:textId="77777777" w:rsidR="00121920" w:rsidRPr="0032434E" w:rsidRDefault="00121920" w:rsidP="00121920">
      <w:pPr>
        <w:pStyle w:val="Default"/>
        <w:numPr>
          <w:ilvl w:val="0"/>
          <w:numId w:val="10"/>
        </w:numPr>
        <w:spacing w:line="276" w:lineRule="auto"/>
        <w:jc w:val="both"/>
        <w:rPr>
          <w:rFonts w:ascii="Bookman Old Style" w:hAnsi="Bookman Old Style"/>
          <w:color w:val="000000" w:themeColor="text1"/>
          <w:sz w:val="22"/>
          <w:szCs w:val="22"/>
        </w:rPr>
      </w:pPr>
      <w:r w:rsidRPr="007C06C8">
        <w:rPr>
          <w:rFonts w:ascii="Bookman Old Style" w:hAnsi="Bookman Old Style"/>
          <w:color w:val="000000" w:themeColor="text1"/>
          <w:sz w:val="22"/>
          <w:szCs w:val="22"/>
        </w:rPr>
        <w:t xml:space="preserve">Oświadczenie Wykonawcy, że Dokumentacja Powykonawcza obejmuje swoim </w:t>
      </w:r>
      <w:r w:rsidRPr="0032434E">
        <w:rPr>
          <w:rFonts w:ascii="Bookman Old Style" w:hAnsi="Bookman Old Style"/>
          <w:color w:val="000000" w:themeColor="text1"/>
          <w:sz w:val="22"/>
          <w:szCs w:val="22"/>
        </w:rPr>
        <w:t>zakresem rzeczowym wykonane przez niego Roboty.</w:t>
      </w:r>
      <w:bookmarkEnd w:id="2"/>
    </w:p>
    <w:p w14:paraId="537E04D8" w14:textId="77777777" w:rsidR="00121920" w:rsidRPr="0032434E" w:rsidRDefault="00121920" w:rsidP="00121920">
      <w:pPr>
        <w:pStyle w:val="Default"/>
        <w:spacing w:line="276" w:lineRule="auto"/>
        <w:ind w:left="720"/>
        <w:jc w:val="both"/>
        <w:rPr>
          <w:rFonts w:ascii="Bookman Old Style" w:hAnsi="Bookman Old Style"/>
          <w:color w:val="000000" w:themeColor="text1"/>
          <w:sz w:val="22"/>
          <w:szCs w:val="22"/>
        </w:rPr>
      </w:pPr>
    </w:p>
    <w:p w14:paraId="248CC6E9" w14:textId="77777777" w:rsidR="00121920" w:rsidRPr="00FC66B5" w:rsidRDefault="00121920" w:rsidP="000838E7">
      <w:pPr>
        <w:pStyle w:val="Akapitzlist"/>
        <w:numPr>
          <w:ilvl w:val="0"/>
          <w:numId w:val="1"/>
        </w:numPr>
        <w:autoSpaceDE w:val="0"/>
        <w:autoSpaceDN w:val="0"/>
        <w:adjustRightInd w:val="0"/>
        <w:spacing w:line="276" w:lineRule="auto"/>
        <w:ind w:left="426" w:hanging="436"/>
        <w:contextualSpacing w:val="0"/>
        <w:jc w:val="both"/>
        <w:rPr>
          <w:rFonts w:ascii="Bookman Old Style" w:hAnsi="Bookman Old Style"/>
          <w:b/>
          <w:bCs/>
          <w:color w:val="000000" w:themeColor="text1"/>
          <w:sz w:val="22"/>
          <w:szCs w:val="22"/>
        </w:rPr>
      </w:pPr>
      <w:r w:rsidRPr="00FC66B5">
        <w:rPr>
          <w:rFonts w:ascii="Bookman Old Style" w:hAnsi="Bookman Old Style"/>
          <w:b/>
          <w:bCs/>
          <w:color w:val="000000" w:themeColor="text1"/>
          <w:sz w:val="22"/>
          <w:szCs w:val="22"/>
        </w:rPr>
        <w:t>Wymogi dotyczące jakości i gwarancji:</w:t>
      </w:r>
    </w:p>
    <w:p w14:paraId="47B79676" w14:textId="77777777" w:rsidR="00121920" w:rsidRPr="0032434E" w:rsidRDefault="00121920" w:rsidP="00121920">
      <w:pPr>
        <w:pStyle w:val="Default"/>
        <w:spacing w:line="276" w:lineRule="auto"/>
        <w:ind w:left="426"/>
        <w:jc w:val="both"/>
        <w:rPr>
          <w:rFonts w:ascii="Bookman Old Style" w:hAnsi="Bookman Old Style"/>
          <w:color w:val="000000" w:themeColor="text1"/>
          <w:sz w:val="22"/>
          <w:szCs w:val="22"/>
        </w:rPr>
      </w:pPr>
      <w:r w:rsidRPr="0032434E">
        <w:rPr>
          <w:rFonts w:ascii="Bookman Old Style" w:hAnsi="Bookman Old Style"/>
          <w:color w:val="000000" w:themeColor="text1"/>
          <w:sz w:val="22"/>
          <w:szCs w:val="22"/>
        </w:rPr>
        <w:t>Materiały dostarczane przez Wykonawcę powinny być dopuszczone do powszechnego zastosowania w budownictwie, w odpowiednim standardzie oraz zgodnie z wszelkimi obowiązującymi normami.</w:t>
      </w:r>
    </w:p>
    <w:p w14:paraId="69140116" w14:textId="77777777" w:rsidR="00121920" w:rsidRPr="0032434E" w:rsidRDefault="00121920" w:rsidP="00121920">
      <w:pPr>
        <w:pStyle w:val="Default"/>
        <w:spacing w:line="276" w:lineRule="auto"/>
        <w:ind w:left="426"/>
        <w:jc w:val="both"/>
        <w:rPr>
          <w:rFonts w:ascii="Bookman Old Style" w:hAnsi="Bookman Old Style"/>
          <w:color w:val="000000" w:themeColor="text1"/>
          <w:sz w:val="22"/>
          <w:szCs w:val="22"/>
        </w:rPr>
      </w:pPr>
      <w:r w:rsidRPr="0032434E">
        <w:rPr>
          <w:rFonts w:ascii="Bookman Old Style" w:hAnsi="Bookman Old Style"/>
          <w:color w:val="000000" w:themeColor="text1"/>
          <w:sz w:val="22"/>
          <w:szCs w:val="22"/>
        </w:rPr>
        <w:t>Wszystkie elementy powinny być fabrycznie nowe, wyprodukowane nie wcześniej niż rok przed datą wbudowania w obiekcie. Wymagane jest posiadanie odpowiednich dokumentów deklarujących jakość i sprawności m.in. atestów, kart, deklaracji zgodności certyfikatów.</w:t>
      </w:r>
    </w:p>
    <w:p w14:paraId="04D6CD56" w14:textId="77777777" w:rsidR="007C06C8" w:rsidRPr="007C06C8" w:rsidRDefault="007C06C8" w:rsidP="008052A2">
      <w:pPr>
        <w:pStyle w:val="Akapitzlist"/>
        <w:spacing w:line="240" w:lineRule="auto"/>
        <w:ind w:left="851"/>
        <w:jc w:val="both"/>
        <w:rPr>
          <w:rFonts w:ascii="Bookman Old Style" w:hAnsi="Bookman Old Style" w:cs="Arial"/>
          <w:sz w:val="22"/>
          <w:szCs w:val="22"/>
        </w:rPr>
      </w:pPr>
    </w:p>
    <w:p w14:paraId="3568D9B6" w14:textId="4DF1AB65" w:rsidR="003E29E5" w:rsidRPr="00FC66B5" w:rsidRDefault="00606870" w:rsidP="000838E7">
      <w:pPr>
        <w:pStyle w:val="Akapitzlist"/>
        <w:numPr>
          <w:ilvl w:val="0"/>
          <w:numId w:val="1"/>
        </w:numPr>
        <w:spacing w:line="240" w:lineRule="auto"/>
        <w:ind w:left="425" w:hanging="425"/>
        <w:jc w:val="both"/>
        <w:rPr>
          <w:rFonts w:ascii="Bookman Old Style" w:hAnsi="Bookman Old Style" w:cs="Arial"/>
          <w:b/>
          <w:bCs/>
          <w:sz w:val="22"/>
          <w:szCs w:val="22"/>
        </w:rPr>
      </w:pPr>
      <w:r w:rsidRPr="00FC66B5">
        <w:rPr>
          <w:rFonts w:ascii="Bookman Old Style" w:hAnsi="Bookman Old Style" w:cs="Arial"/>
          <w:b/>
          <w:bCs/>
          <w:sz w:val="22"/>
          <w:szCs w:val="22"/>
        </w:rPr>
        <w:t>Wykaz załączników do Opisu Przedmiotu Zamówienia:</w:t>
      </w:r>
    </w:p>
    <w:p w14:paraId="14B04E90" w14:textId="733B8351" w:rsidR="00D619F0" w:rsidRPr="008E0172" w:rsidRDefault="00D619F0" w:rsidP="00B61205">
      <w:pPr>
        <w:pStyle w:val="Akapitzlist"/>
        <w:spacing w:line="240" w:lineRule="auto"/>
        <w:ind w:left="425"/>
        <w:jc w:val="both"/>
        <w:rPr>
          <w:rFonts w:ascii="Bookman Old Style" w:hAnsi="Bookman Old Style" w:cs="Arial"/>
          <w:sz w:val="22"/>
          <w:szCs w:val="22"/>
          <w:u w:val="single"/>
        </w:rPr>
      </w:pPr>
      <w:r w:rsidRPr="008E0172">
        <w:rPr>
          <w:rFonts w:ascii="Bookman Old Style" w:hAnsi="Bookman Old Style" w:cs="Arial"/>
          <w:sz w:val="22"/>
          <w:szCs w:val="22"/>
          <w:u w:val="single"/>
        </w:rPr>
        <w:t>Załącznik nr 1</w:t>
      </w:r>
      <w:r w:rsidR="00B41A5D" w:rsidRPr="008E0172">
        <w:rPr>
          <w:rFonts w:ascii="Bookman Old Style" w:hAnsi="Bookman Old Style" w:cs="Arial"/>
          <w:sz w:val="22"/>
          <w:szCs w:val="22"/>
          <w:u w:val="single"/>
        </w:rPr>
        <w:t xml:space="preserve"> – Dokumentacja powykonawcza</w:t>
      </w:r>
      <w:r w:rsidR="008E0172" w:rsidRPr="008E0172">
        <w:rPr>
          <w:rFonts w:ascii="Bookman Old Style" w:hAnsi="Bookman Old Style" w:cs="Arial"/>
          <w:sz w:val="22"/>
          <w:szCs w:val="22"/>
          <w:u w:val="single"/>
        </w:rPr>
        <w:t xml:space="preserve"> i wytyczne</w:t>
      </w:r>
    </w:p>
    <w:p w14:paraId="7039683C" w14:textId="4911E6CF" w:rsidR="008E0172" w:rsidRPr="008E0172" w:rsidRDefault="008E0172" w:rsidP="008C5E17">
      <w:pPr>
        <w:pStyle w:val="Akapitzlist"/>
        <w:numPr>
          <w:ilvl w:val="0"/>
          <w:numId w:val="23"/>
        </w:numPr>
        <w:spacing w:line="240" w:lineRule="auto"/>
        <w:ind w:left="1134" w:hanging="425"/>
        <w:jc w:val="both"/>
        <w:rPr>
          <w:rFonts w:ascii="Bookman Old Style" w:eastAsia="Times New Roman" w:hAnsi="Bookman Old Style" w:cs="Arial"/>
          <w:color w:val="000000"/>
          <w:sz w:val="22"/>
          <w:szCs w:val="22"/>
          <w:lang w:eastAsia="pl-PL"/>
        </w:rPr>
      </w:pPr>
      <w:bookmarkStart w:id="3" w:name="_Hlk166075491"/>
      <w:r w:rsidRPr="008E0172">
        <w:rPr>
          <w:rFonts w:ascii="Bookman Old Style" w:hAnsi="Bookman Old Style" w:cstheme="minorHAnsi"/>
          <w:sz w:val="22"/>
          <w:szCs w:val="22"/>
        </w:rPr>
        <w:t>Inwentaryzacja architektoniczna aranżacji pomieszczeń 1 i 2 piętra budynku położonego przy ul. Za Bramką nr 1 w Poznaniu</w:t>
      </w:r>
    </w:p>
    <w:p w14:paraId="6560A81A" w14:textId="77777777" w:rsidR="008E0172" w:rsidRPr="008E0172" w:rsidRDefault="008E0172" w:rsidP="008C5E17">
      <w:pPr>
        <w:pStyle w:val="Akapitzlist"/>
        <w:numPr>
          <w:ilvl w:val="0"/>
          <w:numId w:val="23"/>
        </w:numPr>
        <w:spacing w:line="240" w:lineRule="auto"/>
        <w:jc w:val="both"/>
        <w:rPr>
          <w:rFonts w:ascii="Bookman Old Style" w:eastAsia="Times New Roman" w:hAnsi="Bookman Old Style" w:cs="Arial"/>
          <w:color w:val="000000"/>
          <w:sz w:val="22"/>
          <w:szCs w:val="22"/>
          <w:lang w:eastAsia="pl-PL"/>
        </w:rPr>
      </w:pPr>
      <w:r w:rsidRPr="008E0172">
        <w:rPr>
          <w:rFonts w:ascii="Bookman Old Style" w:hAnsi="Bookman Old Style" w:cstheme="minorHAnsi"/>
          <w:sz w:val="22"/>
          <w:szCs w:val="22"/>
        </w:rPr>
        <w:t>Koncepcja architektoniczna aranżacji pomieszczeń 1 i 2 piętra budynku położonego przy ul. Za Bramką nr 1 w Poznaniu na potrzeby Wydziału Podatków i Opłat</w:t>
      </w:r>
    </w:p>
    <w:p w14:paraId="481DD346" w14:textId="77777777" w:rsidR="008E0172" w:rsidRPr="008E0172" w:rsidRDefault="008E0172" w:rsidP="008C5E17">
      <w:pPr>
        <w:pStyle w:val="Akapitzlist"/>
        <w:numPr>
          <w:ilvl w:val="0"/>
          <w:numId w:val="23"/>
        </w:numPr>
        <w:spacing w:line="240" w:lineRule="auto"/>
        <w:jc w:val="both"/>
        <w:rPr>
          <w:rFonts w:ascii="Bookman Old Style" w:eastAsia="Times New Roman" w:hAnsi="Bookman Old Style" w:cs="Arial"/>
          <w:color w:val="000000"/>
          <w:sz w:val="22"/>
          <w:szCs w:val="22"/>
          <w:lang w:eastAsia="pl-PL"/>
        </w:rPr>
      </w:pPr>
      <w:r w:rsidRPr="008E0172">
        <w:rPr>
          <w:rFonts w:ascii="Bookman Old Style" w:hAnsi="Bookman Old Style" w:cstheme="minorHAnsi"/>
          <w:sz w:val="22"/>
          <w:szCs w:val="22"/>
        </w:rPr>
        <w:t>Specyfikacja techniczna sieci w budynku położonym przy ul. Za Bramką nr 1 w Poznaniu</w:t>
      </w:r>
    </w:p>
    <w:p w14:paraId="79D018B1" w14:textId="77777777" w:rsidR="008E0172" w:rsidRPr="008E0172" w:rsidRDefault="008E0172" w:rsidP="008C5E17">
      <w:pPr>
        <w:pStyle w:val="Akapitzlist"/>
        <w:numPr>
          <w:ilvl w:val="0"/>
          <w:numId w:val="23"/>
        </w:numPr>
        <w:spacing w:line="240" w:lineRule="auto"/>
        <w:jc w:val="both"/>
        <w:rPr>
          <w:rFonts w:ascii="Bookman Old Style" w:eastAsia="Times New Roman" w:hAnsi="Bookman Old Style" w:cs="Arial"/>
          <w:color w:val="000000"/>
          <w:sz w:val="22"/>
          <w:szCs w:val="22"/>
          <w:lang w:eastAsia="pl-PL"/>
        </w:rPr>
      </w:pPr>
      <w:r w:rsidRPr="008E0172">
        <w:rPr>
          <w:rFonts w:ascii="Bookman Old Style" w:hAnsi="Bookman Old Style" w:cstheme="minorHAnsi"/>
          <w:sz w:val="22"/>
          <w:szCs w:val="22"/>
        </w:rPr>
        <w:t>Specyfikacja techniczna opraw oświetlenia podstawowego</w:t>
      </w:r>
    </w:p>
    <w:p w14:paraId="3F504878" w14:textId="77777777" w:rsidR="008E0172" w:rsidRPr="008E0172" w:rsidRDefault="008E0172" w:rsidP="008C5E17">
      <w:pPr>
        <w:pStyle w:val="Akapitzlist"/>
        <w:numPr>
          <w:ilvl w:val="0"/>
          <w:numId w:val="23"/>
        </w:numPr>
        <w:spacing w:line="240" w:lineRule="auto"/>
        <w:jc w:val="both"/>
        <w:rPr>
          <w:rFonts w:ascii="Bookman Old Style" w:eastAsia="Times New Roman" w:hAnsi="Bookman Old Style" w:cs="Arial"/>
          <w:color w:val="000000"/>
          <w:sz w:val="22"/>
          <w:szCs w:val="22"/>
          <w:lang w:eastAsia="pl-PL"/>
        </w:rPr>
      </w:pPr>
      <w:r w:rsidRPr="008E0172">
        <w:rPr>
          <w:rFonts w:ascii="Bookman Old Style" w:hAnsi="Bookman Old Style" w:cstheme="minorHAnsi"/>
          <w:sz w:val="22"/>
          <w:szCs w:val="22"/>
        </w:rPr>
        <w:t>Specyfikacja techniczna oświetlenia awaryjnego</w:t>
      </w:r>
    </w:p>
    <w:p w14:paraId="05F8FB57" w14:textId="77777777" w:rsidR="008E0172" w:rsidRPr="008E0172" w:rsidRDefault="008E0172" w:rsidP="008C5E17">
      <w:pPr>
        <w:pStyle w:val="Akapitzlist"/>
        <w:numPr>
          <w:ilvl w:val="0"/>
          <w:numId w:val="23"/>
        </w:numPr>
        <w:spacing w:line="240" w:lineRule="auto"/>
        <w:jc w:val="both"/>
        <w:rPr>
          <w:rFonts w:ascii="Bookman Old Style" w:eastAsia="Times New Roman" w:hAnsi="Bookman Old Style" w:cs="Arial"/>
          <w:color w:val="000000"/>
          <w:sz w:val="22"/>
          <w:szCs w:val="22"/>
          <w:lang w:eastAsia="pl-PL"/>
        </w:rPr>
      </w:pPr>
      <w:r w:rsidRPr="008E0172">
        <w:rPr>
          <w:rFonts w:ascii="Bookman Old Style" w:hAnsi="Bookman Old Style" w:cstheme="minorHAnsi"/>
          <w:sz w:val="22"/>
          <w:szCs w:val="22"/>
        </w:rPr>
        <w:t>Dokumentacja powykonawcza „Lokalu A”</w:t>
      </w:r>
    </w:p>
    <w:p w14:paraId="3BCEE09E" w14:textId="77777777" w:rsidR="008E0172" w:rsidRPr="008E0172" w:rsidRDefault="008E0172" w:rsidP="008C5E17">
      <w:pPr>
        <w:pStyle w:val="Akapitzlist"/>
        <w:numPr>
          <w:ilvl w:val="0"/>
          <w:numId w:val="23"/>
        </w:numPr>
        <w:spacing w:line="240" w:lineRule="auto"/>
        <w:jc w:val="both"/>
        <w:rPr>
          <w:rFonts w:ascii="Bookman Old Style" w:eastAsia="Times New Roman" w:hAnsi="Bookman Old Style" w:cs="Arial"/>
          <w:color w:val="000000"/>
          <w:sz w:val="22"/>
          <w:szCs w:val="22"/>
          <w:lang w:eastAsia="pl-PL"/>
        </w:rPr>
      </w:pPr>
      <w:r w:rsidRPr="008E0172">
        <w:rPr>
          <w:rFonts w:ascii="Bookman Old Style" w:hAnsi="Bookman Old Style" w:cstheme="minorHAnsi"/>
          <w:sz w:val="22"/>
          <w:szCs w:val="22"/>
        </w:rPr>
        <w:t>Dokumentacja powykonawcza „Lokalu B”</w:t>
      </w:r>
    </w:p>
    <w:p w14:paraId="0A8BE717" w14:textId="77777777" w:rsidR="008E0172" w:rsidRPr="008E0172" w:rsidRDefault="008E0172" w:rsidP="008C5E17">
      <w:pPr>
        <w:pStyle w:val="Akapitzlist"/>
        <w:numPr>
          <w:ilvl w:val="0"/>
          <w:numId w:val="23"/>
        </w:numPr>
        <w:spacing w:line="240" w:lineRule="auto"/>
        <w:jc w:val="both"/>
        <w:rPr>
          <w:rFonts w:ascii="Bookman Old Style" w:eastAsia="Times New Roman" w:hAnsi="Bookman Old Style" w:cs="Arial"/>
          <w:color w:val="000000"/>
          <w:sz w:val="22"/>
          <w:szCs w:val="22"/>
          <w:lang w:eastAsia="pl-PL"/>
        </w:rPr>
      </w:pPr>
      <w:r w:rsidRPr="008E0172">
        <w:rPr>
          <w:rFonts w:ascii="Bookman Old Style" w:hAnsi="Bookman Old Style" w:cstheme="minorHAnsi"/>
          <w:sz w:val="22"/>
          <w:szCs w:val="22"/>
        </w:rPr>
        <w:t>Dokumentacja powykonawcza „Lokalu C”</w:t>
      </w:r>
    </w:p>
    <w:p w14:paraId="342D2117" w14:textId="77777777" w:rsidR="008E0172" w:rsidRPr="008E0172" w:rsidRDefault="008E0172" w:rsidP="008C5E17">
      <w:pPr>
        <w:pStyle w:val="Akapitzlist"/>
        <w:numPr>
          <w:ilvl w:val="0"/>
          <w:numId w:val="23"/>
        </w:numPr>
        <w:spacing w:line="240" w:lineRule="auto"/>
        <w:jc w:val="both"/>
        <w:rPr>
          <w:rFonts w:ascii="Bookman Old Style" w:eastAsia="Times New Roman" w:hAnsi="Bookman Old Style" w:cs="Arial"/>
          <w:color w:val="000000"/>
          <w:sz w:val="22"/>
          <w:szCs w:val="22"/>
          <w:lang w:eastAsia="pl-PL"/>
        </w:rPr>
      </w:pPr>
      <w:r w:rsidRPr="008E0172">
        <w:rPr>
          <w:rFonts w:ascii="Bookman Old Style" w:hAnsi="Bookman Old Style" w:cstheme="minorHAnsi"/>
          <w:sz w:val="22"/>
          <w:szCs w:val="22"/>
        </w:rPr>
        <w:t>Dokumentacja powykonawcza „Lokalu D”</w:t>
      </w:r>
    </w:p>
    <w:p w14:paraId="425B50FD" w14:textId="77777777" w:rsidR="008E0172" w:rsidRPr="008E0172" w:rsidRDefault="008E0172" w:rsidP="008C5E17">
      <w:pPr>
        <w:pStyle w:val="Akapitzlist"/>
        <w:numPr>
          <w:ilvl w:val="0"/>
          <w:numId w:val="23"/>
        </w:numPr>
        <w:spacing w:line="240" w:lineRule="auto"/>
        <w:jc w:val="both"/>
        <w:rPr>
          <w:rFonts w:ascii="Bookman Old Style" w:eastAsia="Times New Roman" w:hAnsi="Bookman Old Style" w:cs="Arial"/>
          <w:color w:val="000000"/>
          <w:sz w:val="22"/>
          <w:szCs w:val="22"/>
          <w:lang w:eastAsia="pl-PL"/>
        </w:rPr>
      </w:pPr>
      <w:r w:rsidRPr="008E0172">
        <w:rPr>
          <w:rFonts w:ascii="Bookman Old Style" w:hAnsi="Bookman Old Style" w:cstheme="minorHAnsi"/>
          <w:sz w:val="22"/>
          <w:szCs w:val="22"/>
        </w:rPr>
        <w:t>Dokumentacja powykonawcza „Lokalu E”</w:t>
      </w:r>
    </w:p>
    <w:p w14:paraId="443EC763" w14:textId="77777777" w:rsidR="008E0172" w:rsidRPr="008E0172" w:rsidRDefault="008E0172" w:rsidP="008C5E17">
      <w:pPr>
        <w:pStyle w:val="Akapitzlist"/>
        <w:numPr>
          <w:ilvl w:val="0"/>
          <w:numId w:val="23"/>
        </w:numPr>
        <w:spacing w:line="240" w:lineRule="auto"/>
        <w:jc w:val="both"/>
        <w:rPr>
          <w:rFonts w:ascii="Bookman Old Style" w:eastAsia="Times New Roman" w:hAnsi="Bookman Old Style" w:cs="Arial"/>
          <w:color w:val="000000"/>
          <w:sz w:val="22"/>
          <w:szCs w:val="22"/>
          <w:lang w:eastAsia="pl-PL"/>
        </w:rPr>
      </w:pPr>
      <w:r w:rsidRPr="008E0172">
        <w:rPr>
          <w:rFonts w:ascii="Bookman Old Style" w:eastAsia="Times New Roman" w:hAnsi="Bookman Old Style" w:cs="Arial"/>
          <w:color w:val="000000"/>
          <w:sz w:val="22"/>
          <w:szCs w:val="22"/>
          <w:lang w:eastAsia="pl-PL"/>
        </w:rPr>
        <w:t>Dokumentacja powykonawcza ogólna budynku</w:t>
      </w:r>
    </w:p>
    <w:p w14:paraId="3773F3C3" w14:textId="77777777" w:rsidR="008E0172" w:rsidRPr="008E0172" w:rsidRDefault="008E0172" w:rsidP="008C5E17">
      <w:pPr>
        <w:pStyle w:val="Akapitzlist"/>
        <w:numPr>
          <w:ilvl w:val="0"/>
          <w:numId w:val="23"/>
        </w:numPr>
        <w:spacing w:line="240" w:lineRule="auto"/>
        <w:jc w:val="both"/>
        <w:rPr>
          <w:rFonts w:ascii="Bookman Old Style" w:eastAsia="Times New Roman" w:hAnsi="Bookman Old Style" w:cs="Arial"/>
          <w:color w:val="000000"/>
          <w:sz w:val="22"/>
          <w:szCs w:val="22"/>
          <w:lang w:eastAsia="pl-PL"/>
        </w:rPr>
      </w:pPr>
      <w:r w:rsidRPr="008E0172">
        <w:rPr>
          <w:rFonts w:ascii="Bookman Old Style" w:eastAsia="Times New Roman" w:hAnsi="Bookman Old Style" w:cs="Arial"/>
          <w:color w:val="000000"/>
          <w:sz w:val="22"/>
          <w:szCs w:val="22"/>
          <w:lang w:eastAsia="pl-PL"/>
        </w:rPr>
        <w:t>Instrukcja Bezpieczeństwa Pożarowego – kwiecień 2022 r.</w:t>
      </w:r>
    </w:p>
    <w:p w14:paraId="765B4EA9" w14:textId="77777777" w:rsidR="008E0172" w:rsidRPr="008E0172" w:rsidRDefault="008E0172" w:rsidP="008C5E17">
      <w:pPr>
        <w:pStyle w:val="Akapitzlist"/>
        <w:numPr>
          <w:ilvl w:val="0"/>
          <w:numId w:val="23"/>
        </w:numPr>
        <w:spacing w:line="240" w:lineRule="auto"/>
        <w:jc w:val="both"/>
        <w:rPr>
          <w:rFonts w:ascii="Bookman Old Style" w:eastAsia="Times New Roman" w:hAnsi="Bookman Old Style" w:cs="Arial"/>
          <w:color w:val="000000"/>
          <w:sz w:val="22"/>
          <w:szCs w:val="22"/>
          <w:lang w:eastAsia="pl-PL"/>
        </w:rPr>
      </w:pPr>
      <w:r w:rsidRPr="008E0172">
        <w:rPr>
          <w:rFonts w:ascii="Bookman Old Style" w:eastAsia="Times New Roman" w:hAnsi="Bookman Old Style" w:cs="Arial"/>
          <w:color w:val="000000"/>
          <w:sz w:val="22"/>
          <w:szCs w:val="22"/>
          <w:lang w:eastAsia="pl-PL"/>
        </w:rPr>
        <w:t>Dokumentacja powykonawcza BOI+WRM</w:t>
      </w:r>
    </w:p>
    <w:bookmarkEnd w:id="3"/>
    <w:p w14:paraId="27E5ACE5" w14:textId="77777777" w:rsidR="008E0172" w:rsidRPr="008E0172" w:rsidRDefault="008E0172" w:rsidP="008C5E17">
      <w:pPr>
        <w:pStyle w:val="Akapitzlist"/>
        <w:numPr>
          <w:ilvl w:val="0"/>
          <w:numId w:val="23"/>
        </w:numPr>
        <w:spacing w:line="240" w:lineRule="auto"/>
        <w:jc w:val="both"/>
        <w:rPr>
          <w:rFonts w:ascii="Bookman Old Style" w:eastAsia="Times New Roman" w:hAnsi="Bookman Old Style" w:cs="Arial"/>
          <w:color w:val="000000"/>
          <w:sz w:val="22"/>
          <w:szCs w:val="22"/>
          <w:lang w:eastAsia="pl-PL"/>
        </w:rPr>
      </w:pPr>
      <w:r w:rsidRPr="008E0172">
        <w:rPr>
          <w:rFonts w:ascii="Bookman Old Style" w:eastAsia="Times New Roman" w:hAnsi="Bookman Old Style" w:cs="Arial"/>
          <w:color w:val="000000"/>
          <w:sz w:val="22"/>
          <w:szCs w:val="22"/>
          <w:lang w:eastAsia="pl-PL"/>
        </w:rPr>
        <w:t>Dokumentacja powykonawcza Biura Cyfryzacji i Cyberbezpieczeństwa</w:t>
      </w:r>
    </w:p>
    <w:p w14:paraId="31269EA4" w14:textId="77777777" w:rsidR="008E0172" w:rsidRPr="008E0172" w:rsidRDefault="008E0172" w:rsidP="008C5E17">
      <w:pPr>
        <w:pStyle w:val="Akapitzlist"/>
        <w:numPr>
          <w:ilvl w:val="0"/>
          <w:numId w:val="23"/>
        </w:numPr>
        <w:spacing w:line="240" w:lineRule="auto"/>
        <w:jc w:val="both"/>
        <w:rPr>
          <w:rFonts w:ascii="Bookman Old Style" w:eastAsia="Times New Roman" w:hAnsi="Bookman Old Style" w:cs="Arial"/>
          <w:color w:val="000000"/>
          <w:sz w:val="22"/>
          <w:szCs w:val="22"/>
          <w:lang w:eastAsia="pl-PL"/>
        </w:rPr>
      </w:pPr>
      <w:r w:rsidRPr="008E0172">
        <w:rPr>
          <w:rFonts w:ascii="Bookman Old Style" w:eastAsia="Times New Roman" w:hAnsi="Bookman Old Style" w:cs="Arial"/>
          <w:color w:val="000000"/>
          <w:sz w:val="22"/>
          <w:szCs w:val="22"/>
          <w:lang w:eastAsia="pl-PL"/>
        </w:rPr>
        <w:lastRenderedPageBreak/>
        <w:t>Dokumentacja powykonawcza Wydziału Finansowego i Biura Zamówień Publicznych</w:t>
      </w:r>
    </w:p>
    <w:p w14:paraId="31A0BE10" w14:textId="77777777" w:rsidR="008E0172" w:rsidRPr="008E0172" w:rsidRDefault="008E0172" w:rsidP="008C5E17">
      <w:pPr>
        <w:pStyle w:val="Akapitzlist"/>
        <w:numPr>
          <w:ilvl w:val="0"/>
          <w:numId w:val="23"/>
        </w:numPr>
        <w:spacing w:line="240" w:lineRule="auto"/>
        <w:jc w:val="both"/>
        <w:rPr>
          <w:rFonts w:ascii="Bookman Old Style" w:eastAsia="Times New Roman" w:hAnsi="Bookman Old Style" w:cs="Arial"/>
          <w:color w:val="000000"/>
          <w:sz w:val="22"/>
          <w:szCs w:val="22"/>
          <w:lang w:eastAsia="pl-PL"/>
        </w:rPr>
      </w:pPr>
      <w:r w:rsidRPr="008E0172">
        <w:rPr>
          <w:rFonts w:ascii="Bookman Old Style" w:eastAsia="Times New Roman" w:hAnsi="Bookman Old Style" w:cs="Arial"/>
          <w:color w:val="000000"/>
          <w:sz w:val="22"/>
          <w:szCs w:val="22"/>
          <w:lang w:eastAsia="pl-PL"/>
        </w:rPr>
        <w:t>Dokumentacja powykonawcza Biura Nadzoru Właścicielskiego</w:t>
      </w:r>
    </w:p>
    <w:p w14:paraId="3D02726C" w14:textId="77777777" w:rsidR="008E0172" w:rsidRPr="008E0172" w:rsidRDefault="008E0172" w:rsidP="00B41A5D">
      <w:pPr>
        <w:widowControl w:val="0"/>
        <w:suppressAutoHyphens/>
        <w:spacing w:line="240" w:lineRule="auto"/>
        <w:ind w:left="426"/>
        <w:jc w:val="both"/>
        <w:rPr>
          <w:rFonts w:ascii="Bookman Old Style" w:hAnsi="Bookman Old Style"/>
          <w:sz w:val="22"/>
          <w:szCs w:val="22"/>
        </w:rPr>
      </w:pPr>
    </w:p>
    <w:p w14:paraId="1E89BF27" w14:textId="77777777" w:rsidR="00D619F0" w:rsidRDefault="00D619F0" w:rsidP="00D619F0">
      <w:pPr>
        <w:autoSpaceDE w:val="0"/>
        <w:autoSpaceDN w:val="0"/>
        <w:adjustRightInd w:val="0"/>
        <w:ind w:left="426"/>
        <w:jc w:val="both"/>
        <w:rPr>
          <w:rFonts w:ascii="Bookman Old Style" w:hAnsi="Bookman Old Style" w:cs="Arial"/>
          <w:color w:val="000000" w:themeColor="text1"/>
          <w:sz w:val="22"/>
          <w:szCs w:val="22"/>
          <w:u w:val="single"/>
        </w:rPr>
      </w:pPr>
      <w:r w:rsidRPr="00FC66B5">
        <w:rPr>
          <w:rFonts w:ascii="Bookman Old Style" w:hAnsi="Bookman Old Style" w:cs="Arial"/>
          <w:color w:val="000000" w:themeColor="text1"/>
          <w:sz w:val="22"/>
          <w:szCs w:val="22"/>
          <w:u w:val="single"/>
        </w:rPr>
        <w:t>Załącznik nr 2</w:t>
      </w:r>
    </w:p>
    <w:p w14:paraId="618E3625" w14:textId="77777777" w:rsidR="00C13475" w:rsidRDefault="00C13475" w:rsidP="00D619F0">
      <w:pPr>
        <w:autoSpaceDE w:val="0"/>
        <w:autoSpaceDN w:val="0"/>
        <w:adjustRightInd w:val="0"/>
        <w:ind w:left="426"/>
        <w:jc w:val="both"/>
        <w:rPr>
          <w:rFonts w:ascii="Bookman Old Style" w:hAnsi="Bookman Old Style" w:cs="Arial"/>
          <w:color w:val="000000" w:themeColor="text1"/>
          <w:sz w:val="22"/>
          <w:szCs w:val="22"/>
          <w:u w:val="single"/>
        </w:rPr>
      </w:pPr>
    </w:p>
    <w:p w14:paraId="0C865520" w14:textId="13B3FE43" w:rsidR="00C13475" w:rsidRPr="00C13475" w:rsidRDefault="00C13475" w:rsidP="00C13475">
      <w:pPr>
        <w:pStyle w:val="Akapitzlist"/>
        <w:numPr>
          <w:ilvl w:val="0"/>
          <w:numId w:val="24"/>
        </w:numPr>
        <w:spacing w:line="240" w:lineRule="auto"/>
        <w:jc w:val="both"/>
        <w:rPr>
          <w:rFonts w:ascii="Bookman Old Style" w:eastAsia="Times New Roman" w:hAnsi="Bookman Old Style" w:cs="Arial"/>
          <w:color w:val="000000"/>
          <w:sz w:val="22"/>
          <w:szCs w:val="22"/>
          <w:lang w:eastAsia="pl-PL"/>
        </w:rPr>
      </w:pPr>
      <w:r w:rsidRPr="00C13475">
        <w:rPr>
          <w:rFonts w:ascii="Bookman Old Style" w:hAnsi="Bookman Old Style" w:cstheme="minorHAnsi"/>
          <w:sz w:val="22"/>
          <w:szCs w:val="22"/>
        </w:rPr>
        <w:t xml:space="preserve">Projekt techniczno wykonawczy modernizacji powierzchni lokali użytkowych w budynku przy ul. Za Bramką 1 w Poznaniu na potrzeby Urzędu Miasta Poznania  </w:t>
      </w:r>
      <w:r>
        <w:rPr>
          <w:rFonts w:ascii="Bookman Old Style" w:hAnsi="Bookman Old Style" w:cstheme="minorHAnsi"/>
          <w:sz w:val="22"/>
          <w:szCs w:val="22"/>
        </w:rPr>
        <w:t>L</w:t>
      </w:r>
      <w:r w:rsidRPr="00C13475">
        <w:rPr>
          <w:rFonts w:ascii="Bookman Old Style" w:hAnsi="Bookman Old Style" w:cstheme="minorHAnsi"/>
          <w:sz w:val="22"/>
          <w:szCs w:val="22"/>
        </w:rPr>
        <w:t xml:space="preserve">OKAL </w:t>
      </w:r>
      <w:r>
        <w:rPr>
          <w:rFonts w:ascii="Bookman Old Style" w:hAnsi="Bookman Old Style" w:cstheme="minorHAnsi"/>
          <w:sz w:val="22"/>
          <w:szCs w:val="22"/>
        </w:rPr>
        <w:t xml:space="preserve">A – branża elektryczna </w:t>
      </w:r>
    </w:p>
    <w:p w14:paraId="69F67083" w14:textId="1D9C7DE0" w:rsidR="00C13475" w:rsidRPr="00C13475" w:rsidRDefault="00C13475" w:rsidP="00C13475">
      <w:pPr>
        <w:pStyle w:val="Akapitzlist"/>
        <w:numPr>
          <w:ilvl w:val="0"/>
          <w:numId w:val="24"/>
        </w:numPr>
        <w:spacing w:line="240" w:lineRule="auto"/>
        <w:jc w:val="both"/>
        <w:rPr>
          <w:rFonts w:ascii="Bookman Old Style" w:eastAsia="Times New Roman" w:hAnsi="Bookman Old Style" w:cs="Arial"/>
          <w:color w:val="000000"/>
          <w:sz w:val="22"/>
          <w:szCs w:val="22"/>
          <w:lang w:eastAsia="pl-PL"/>
        </w:rPr>
      </w:pPr>
      <w:r w:rsidRPr="00C13475">
        <w:rPr>
          <w:rFonts w:ascii="Bookman Old Style" w:hAnsi="Bookman Old Style" w:cstheme="minorHAnsi"/>
          <w:sz w:val="22"/>
          <w:szCs w:val="22"/>
        </w:rPr>
        <w:t xml:space="preserve">Projekt techniczno wykonawczy modernizacji powierzchni lokali użytkowych w budynku przy ul. Za Bramką 1 w Poznaniu na potrzeby Urzędu Miasta Poznania  </w:t>
      </w:r>
      <w:r>
        <w:rPr>
          <w:rFonts w:ascii="Bookman Old Style" w:hAnsi="Bookman Old Style" w:cstheme="minorHAnsi"/>
          <w:sz w:val="22"/>
          <w:szCs w:val="22"/>
        </w:rPr>
        <w:t>L</w:t>
      </w:r>
      <w:r w:rsidRPr="00C13475">
        <w:rPr>
          <w:rFonts w:ascii="Bookman Old Style" w:hAnsi="Bookman Old Style" w:cstheme="minorHAnsi"/>
          <w:sz w:val="22"/>
          <w:szCs w:val="22"/>
        </w:rPr>
        <w:t xml:space="preserve">OKAL </w:t>
      </w:r>
      <w:r>
        <w:rPr>
          <w:rFonts w:ascii="Bookman Old Style" w:hAnsi="Bookman Old Style" w:cstheme="minorHAnsi"/>
          <w:sz w:val="22"/>
          <w:szCs w:val="22"/>
        </w:rPr>
        <w:t xml:space="preserve">B+C – branża elektryczna </w:t>
      </w:r>
    </w:p>
    <w:p w14:paraId="2E473638" w14:textId="77777777" w:rsidR="00C13475" w:rsidRPr="00C13475" w:rsidRDefault="00C13475" w:rsidP="00C13475">
      <w:pPr>
        <w:pStyle w:val="Akapitzlist"/>
        <w:numPr>
          <w:ilvl w:val="0"/>
          <w:numId w:val="24"/>
        </w:numPr>
        <w:spacing w:line="240" w:lineRule="auto"/>
        <w:jc w:val="both"/>
        <w:rPr>
          <w:rFonts w:ascii="Bookman Old Style" w:eastAsia="Times New Roman" w:hAnsi="Bookman Old Style" w:cs="Arial"/>
          <w:color w:val="000000"/>
          <w:sz w:val="22"/>
          <w:szCs w:val="22"/>
          <w:lang w:eastAsia="pl-PL"/>
        </w:rPr>
      </w:pPr>
      <w:r w:rsidRPr="00C13475">
        <w:rPr>
          <w:rFonts w:ascii="Bookman Old Style" w:hAnsi="Bookman Old Style" w:cstheme="minorHAnsi"/>
          <w:sz w:val="22"/>
          <w:szCs w:val="22"/>
        </w:rPr>
        <w:t xml:space="preserve">Projekt techniczno wykonawczy modernizacji powierzchni lokali użytkowych w budynku przy ul. Za Bramką 1 w Poznaniu na potrzeby Urzędu Miasta Poznania  </w:t>
      </w:r>
      <w:r>
        <w:rPr>
          <w:rFonts w:ascii="Bookman Old Style" w:hAnsi="Bookman Old Style" w:cstheme="minorHAnsi"/>
          <w:sz w:val="22"/>
          <w:szCs w:val="22"/>
        </w:rPr>
        <w:t>L</w:t>
      </w:r>
      <w:r w:rsidRPr="00C13475">
        <w:rPr>
          <w:rFonts w:ascii="Bookman Old Style" w:hAnsi="Bookman Old Style" w:cstheme="minorHAnsi"/>
          <w:sz w:val="22"/>
          <w:szCs w:val="22"/>
        </w:rPr>
        <w:t>OKAL D</w:t>
      </w:r>
      <w:r>
        <w:rPr>
          <w:rFonts w:ascii="Bookman Old Style" w:hAnsi="Bookman Old Style" w:cstheme="minorHAnsi"/>
          <w:sz w:val="22"/>
          <w:szCs w:val="22"/>
        </w:rPr>
        <w:t xml:space="preserve"> – branża elektryczna </w:t>
      </w:r>
    </w:p>
    <w:p w14:paraId="26162206" w14:textId="640D57EF" w:rsidR="00C13475" w:rsidRPr="00C13475" w:rsidRDefault="00C13475" w:rsidP="00C13475">
      <w:pPr>
        <w:pStyle w:val="Akapitzlist"/>
        <w:numPr>
          <w:ilvl w:val="0"/>
          <w:numId w:val="24"/>
        </w:numPr>
        <w:spacing w:line="240" w:lineRule="auto"/>
        <w:jc w:val="both"/>
        <w:rPr>
          <w:rFonts w:ascii="Bookman Old Style" w:eastAsia="Times New Roman" w:hAnsi="Bookman Old Style" w:cs="Arial"/>
          <w:color w:val="000000"/>
          <w:sz w:val="22"/>
          <w:szCs w:val="22"/>
          <w:lang w:eastAsia="pl-PL"/>
        </w:rPr>
      </w:pPr>
      <w:r w:rsidRPr="00C13475">
        <w:rPr>
          <w:rFonts w:ascii="Bookman Old Style" w:hAnsi="Bookman Old Style" w:cstheme="minorHAnsi"/>
          <w:sz w:val="22"/>
          <w:szCs w:val="22"/>
        </w:rPr>
        <w:t xml:space="preserve">Projekt techniczno wykonawczy modernizacji powierzchni lokali użytkowych w budynku przy ul. Za Bramką 1 w Poznaniu na potrzeby Urzędu Miasta Poznania  </w:t>
      </w:r>
      <w:r>
        <w:rPr>
          <w:rFonts w:ascii="Bookman Old Style" w:hAnsi="Bookman Old Style" w:cstheme="minorHAnsi"/>
          <w:sz w:val="22"/>
          <w:szCs w:val="22"/>
        </w:rPr>
        <w:t>L</w:t>
      </w:r>
      <w:r w:rsidRPr="00C13475">
        <w:rPr>
          <w:rFonts w:ascii="Bookman Old Style" w:hAnsi="Bookman Old Style" w:cstheme="minorHAnsi"/>
          <w:sz w:val="22"/>
          <w:szCs w:val="22"/>
        </w:rPr>
        <w:t xml:space="preserve">OKAL </w:t>
      </w:r>
      <w:r>
        <w:rPr>
          <w:rFonts w:ascii="Bookman Old Style" w:hAnsi="Bookman Old Style" w:cstheme="minorHAnsi"/>
          <w:sz w:val="22"/>
          <w:szCs w:val="22"/>
        </w:rPr>
        <w:t xml:space="preserve">E – branża elektryczna </w:t>
      </w:r>
    </w:p>
    <w:p w14:paraId="4B736C7F" w14:textId="09101B5B" w:rsidR="00C13475" w:rsidRDefault="00C13475" w:rsidP="00C13475">
      <w:pPr>
        <w:pStyle w:val="Akapitzlist"/>
        <w:numPr>
          <w:ilvl w:val="0"/>
          <w:numId w:val="24"/>
        </w:numPr>
        <w:spacing w:line="240" w:lineRule="auto"/>
        <w:jc w:val="both"/>
        <w:rPr>
          <w:rFonts w:ascii="Bookman Old Style" w:eastAsia="Times New Roman" w:hAnsi="Bookman Old Style" w:cs="Arial"/>
          <w:color w:val="000000"/>
          <w:sz w:val="22"/>
          <w:szCs w:val="22"/>
          <w:lang w:eastAsia="pl-PL"/>
        </w:rPr>
      </w:pPr>
      <w:r>
        <w:rPr>
          <w:rFonts w:ascii="Bookman Old Style" w:eastAsia="Times New Roman" w:hAnsi="Bookman Old Style" w:cs="Arial"/>
          <w:color w:val="000000"/>
          <w:sz w:val="22"/>
          <w:szCs w:val="22"/>
          <w:lang w:eastAsia="pl-PL"/>
        </w:rPr>
        <w:t xml:space="preserve"> Przedmiar robót dla Lokali A, B+C, D, E</w:t>
      </w:r>
    </w:p>
    <w:p w14:paraId="01AC1A39" w14:textId="0EC5890A" w:rsidR="00C13475" w:rsidRDefault="00C13475" w:rsidP="00C13475">
      <w:pPr>
        <w:pStyle w:val="Akapitzlist"/>
        <w:numPr>
          <w:ilvl w:val="0"/>
          <w:numId w:val="24"/>
        </w:numPr>
        <w:spacing w:line="240" w:lineRule="auto"/>
        <w:jc w:val="both"/>
        <w:rPr>
          <w:rFonts w:ascii="Bookman Old Style" w:eastAsia="Times New Roman" w:hAnsi="Bookman Old Style" w:cs="Arial"/>
          <w:color w:val="000000"/>
          <w:sz w:val="22"/>
          <w:szCs w:val="22"/>
          <w:lang w:eastAsia="pl-PL"/>
        </w:rPr>
      </w:pPr>
      <w:r>
        <w:rPr>
          <w:rFonts w:ascii="Bookman Old Style" w:eastAsia="Times New Roman" w:hAnsi="Bookman Old Style" w:cs="Arial"/>
          <w:color w:val="000000"/>
          <w:sz w:val="22"/>
          <w:szCs w:val="22"/>
          <w:lang w:eastAsia="pl-PL"/>
        </w:rPr>
        <w:t>Specyfikacja Techniczna Wykonania i Odbioru Robót dla przedmiotowej inwestycji.</w:t>
      </w:r>
    </w:p>
    <w:p w14:paraId="74DE515B" w14:textId="02034878" w:rsidR="00C13475" w:rsidRDefault="00C13475" w:rsidP="00C13475">
      <w:pPr>
        <w:pStyle w:val="Akapitzlist"/>
        <w:numPr>
          <w:ilvl w:val="0"/>
          <w:numId w:val="24"/>
        </w:numPr>
        <w:spacing w:line="240" w:lineRule="auto"/>
        <w:jc w:val="both"/>
        <w:rPr>
          <w:rFonts w:ascii="Bookman Old Style" w:eastAsia="Times New Roman" w:hAnsi="Bookman Old Style" w:cs="Arial"/>
          <w:color w:val="000000"/>
          <w:sz w:val="22"/>
          <w:szCs w:val="22"/>
          <w:lang w:eastAsia="pl-PL"/>
        </w:rPr>
      </w:pPr>
      <w:r>
        <w:rPr>
          <w:rFonts w:ascii="Bookman Old Style" w:eastAsia="Times New Roman" w:hAnsi="Bookman Old Style" w:cs="Arial"/>
          <w:color w:val="000000"/>
          <w:sz w:val="22"/>
          <w:szCs w:val="22"/>
          <w:lang w:eastAsia="pl-PL"/>
        </w:rPr>
        <w:t xml:space="preserve">Instrukcja bezpieczeństwa pożarowego opracowania w </w:t>
      </w:r>
      <w:r w:rsidR="00475171">
        <w:rPr>
          <w:rFonts w:ascii="Bookman Old Style" w:eastAsia="Times New Roman" w:hAnsi="Bookman Old Style" w:cs="Arial"/>
          <w:color w:val="000000"/>
          <w:sz w:val="22"/>
          <w:szCs w:val="22"/>
          <w:lang w:eastAsia="pl-PL"/>
        </w:rPr>
        <w:t>listopadzie</w:t>
      </w:r>
      <w:r>
        <w:rPr>
          <w:rFonts w:ascii="Bookman Old Style" w:eastAsia="Times New Roman" w:hAnsi="Bookman Old Style" w:cs="Arial"/>
          <w:color w:val="000000"/>
          <w:sz w:val="22"/>
          <w:szCs w:val="22"/>
          <w:lang w:eastAsia="pl-PL"/>
        </w:rPr>
        <w:t xml:space="preserve"> 2024 r. uwzględniająca przedmiotową aranżację. </w:t>
      </w:r>
    </w:p>
    <w:p w14:paraId="52109BD8" w14:textId="77777777" w:rsidR="00700825" w:rsidRDefault="00700825" w:rsidP="00700825">
      <w:pPr>
        <w:spacing w:line="240" w:lineRule="auto"/>
        <w:jc w:val="both"/>
        <w:rPr>
          <w:rFonts w:ascii="Bookman Old Style" w:eastAsia="Times New Roman" w:hAnsi="Bookman Old Style" w:cs="Arial"/>
          <w:color w:val="000000"/>
          <w:sz w:val="22"/>
          <w:szCs w:val="22"/>
          <w:lang w:eastAsia="pl-PL"/>
        </w:rPr>
      </w:pPr>
    </w:p>
    <w:p w14:paraId="05FE5B95" w14:textId="3CE8B045" w:rsidR="00700825" w:rsidRPr="00700825" w:rsidRDefault="00700825" w:rsidP="00700825">
      <w:pPr>
        <w:spacing w:line="240" w:lineRule="auto"/>
        <w:jc w:val="both"/>
        <w:rPr>
          <w:rFonts w:ascii="Bookman Old Style" w:eastAsia="Times New Roman" w:hAnsi="Bookman Old Style" w:cs="Arial"/>
          <w:b/>
          <w:bCs/>
          <w:color w:val="000000"/>
          <w:sz w:val="22"/>
          <w:szCs w:val="22"/>
          <w:lang w:eastAsia="pl-PL"/>
        </w:rPr>
      </w:pPr>
      <w:r w:rsidRPr="00700825">
        <w:rPr>
          <w:rFonts w:ascii="Bookman Old Style" w:eastAsia="Times New Roman" w:hAnsi="Bookman Old Style" w:cs="Arial"/>
          <w:b/>
          <w:bCs/>
          <w:color w:val="000000"/>
          <w:sz w:val="22"/>
          <w:szCs w:val="22"/>
          <w:lang w:eastAsia="pl-PL"/>
        </w:rPr>
        <w:t>Z</w:t>
      </w:r>
      <w:r>
        <w:rPr>
          <w:rFonts w:ascii="Bookman Old Style" w:eastAsia="Times New Roman" w:hAnsi="Bookman Old Style" w:cs="Arial"/>
          <w:b/>
          <w:bCs/>
          <w:color w:val="000000"/>
          <w:sz w:val="22"/>
          <w:szCs w:val="22"/>
          <w:lang w:eastAsia="pl-PL"/>
        </w:rPr>
        <w:t>ałączniki do OPZ cz. 2 dostępne są pod linkiem</w:t>
      </w:r>
      <w:r w:rsidR="00151C6D">
        <w:rPr>
          <w:rFonts w:ascii="Bookman Old Style" w:eastAsia="Times New Roman" w:hAnsi="Bookman Old Style" w:cs="Arial"/>
          <w:b/>
          <w:bCs/>
          <w:color w:val="000000"/>
          <w:sz w:val="22"/>
          <w:szCs w:val="22"/>
          <w:lang w:eastAsia="pl-PL"/>
        </w:rPr>
        <w:t xml:space="preserve"> </w:t>
      </w:r>
      <w:hyperlink r:id="rId8" w:history="1">
        <w:r w:rsidR="00151C6D" w:rsidRPr="00BA3FEE">
          <w:rPr>
            <w:rStyle w:val="Hipercze"/>
            <w:rFonts w:ascii="Bookman Old Style" w:eastAsia="Times New Roman" w:hAnsi="Bookman Old Style" w:cs="Arial"/>
            <w:b/>
            <w:bCs/>
            <w:sz w:val="22"/>
            <w:szCs w:val="22"/>
            <w:lang w:eastAsia="pl-PL"/>
          </w:rPr>
          <w:t>POBIERZ</w:t>
        </w:r>
      </w:hyperlink>
    </w:p>
    <w:p w14:paraId="101EE6BB" w14:textId="77777777" w:rsidR="00C13475" w:rsidRPr="00FC66B5" w:rsidRDefault="00C13475" w:rsidP="00D619F0">
      <w:pPr>
        <w:autoSpaceDE w:val="0"/>
        <w:autoSpaceDN w:val="0"/>
        <w:adjustRightInd w:val="0"/>
        <w:ind w:left="426"/>
        <w:jc w:val="both"/>
        <w:rPr>
          <w:rFonts w:ascii="Bookman Old Style" w:hAnsi="Bookman Old Style" w:cs="Arial"/>
          <w:color w:val="000000" w:themeColor="text1"/>
          <w:sz w:val="22"/>
          <w:szCs w:val="22"/>
          <w:u w:val="single"/>
        </w:rPr>
      </w:pPr>
    </w:p>
    <w:p w14:paraId="6FDA93CB" w14:textId="77777777" w:rsidR="00D619F0" w:rsidRPr="007C06C8" w:rsidRDefault="00D619F0" w:rsidP="00D619F0">
      <w:pPr>
        <w:pStyle w:val="Akapitzlist"/>
        <w:spacing w:line="240" w:lineRule="auto"/>
        <w:ind w:left="425"/>
        <w:jc w:val="both"/>
        <w:rPr>
          <w:rFonts w:ascii="Bookman Old Style" w:hAnsi="Bookman Old Style" w:cs="Arial"/>
          <w:sz w:val="22"/>
          <w:szCs w:val="22"/>
        </w:rPr>
      </w:pPr>
    </w:p>
    <w:sectPr w:rsidR="00D619F0" w:rsidRPr="007C06C8" w:rsidSect="00FC5FFF">
      <w:footerReference w:type="default" r:id="rId9"/>
      <w:headerReference w:type="first" r:id="rId10"/>
      <w:footerReference w:type="first" r:id="rId11"/>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80F880" w14:textId="77777777" w:rsidR="00B75E9C" w:rsidRDefault="00B75E9C">
      <w:pPr>
        <w:spacing w:line="240" w:lineRule="auto"/>
      </w:pPr>
      <w:r>
        <w:separator/>
      </w:r>
    </w:p>
  </w:endnote>
  <w:endnote w:type="continuationSeparator" w:id="0">
    <w:p w14:paraId="78C6A3A0" w14:textId="77777777" w:rsidR="00B75E9C" w:rsidRDefault="00B75E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man Old Style">
    <w:altName w:val="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ngs">
    <w:altName w:val="Yu Gothic"/>
    <w:panose1 w:val="00000000000000000000"/>
    <w:charset w:val="80"/>
    <w:family w:val="roman"/>
    <w:notTrueType/>
    <w:pitch w:val="fixed"/>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FCB0E" w14:textId="77777777" w:rsidR="004D1BE9" w:rsidRDefault="007B58D3">
    <w:pPr>
      <w:pStyle w:val="Stopka"/>
      <w:jc w:val="right"/>
    </w:pPr>
    <w:r>
      <w:fldChar w:fldCharType="begin"/>
    </w:r>
    <w:r>
      <w:instrText>PAGE   \* MERGEFORMAT</w:instrText>
    </w:r>
    <w:r>
      <w:fldChar w:fldCharType="separate"/>
    </w:r>
    <w:r w:rsidR="00816CF5">
      <w:rPr>
        <w:noProof/>
      </w:rPr>
      <w:t>2</w:t>
    </w:r>
    <w:r>
      <w:fldChar w:fldCharType="end"/>
    </w:r>
  </w:p>
  <w:p w14:paraId="52BD84D1" w14:textId="77777777" w:rsidR="004D1BE9" w:rsidRDefault="004D1BE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31734" w14:textId="0B7AA8FF" w:rsidR="009F21EC" w:rsidRPr="00A53367" w:rsidRDefault="00AC0B24" w:rsidP="00A53367">
    <w:pPr>
      <w:pStyle w:val="Stopka"/>
    </w:pPr>
    <w:r>
      <w:rPr>
        <w:noProof/>
      </w:rPr>
      <w:drawing>
        <wp:inline distT="0" distB="0" distL="0" distR="0" wp14:anchorId="7BB2054A" wp14:editId="15A17B2E">
          <wp:extent cx="5759450" cy="1490345"/>
          <wp:effectExtent l="0" t="0" r="0" b="0"/>
          <wp:docPr id="109920404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149034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C88F0" w14:textId="77777777" w:rsidR="00B75E9C" w:rsidRDefault="00B75E9C">
      <w:pPr>
        <w:spacing w:line="240" w:lineRule="auto"/>
      </w:pPr>
      <w:r>
        <w:separator/>
      </w:r>
    </w:p>
  </w:footnote>
  <w:footnote w:type="continuationSeparator" w:id="0">
    <w:p w14:paraId="30850FA7" w14:textId="77777777" w:rsidR="00B75E9C" w:rsidRDefault="00B75E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F36C6" w14:textId="77777777" w:rsidR="004D1BE9" w:rsidRDefault="000B71BE">
    <w:pPr>
      <w:pStyle w:val="Nagwek"/>
    </w:pPr>
    <w:r>
      <w:rPr>
        <w:noProof/>
      </w:rPr>
      <w:drawing>
        <wp:anchor distT="152400" distB="152400" distL="152400" distR="152400" simplePos="0" relativeHeight="251657728" behindDoc="1" locked="0" layoutInCell="1" allowOverlap="1" wp14:anchorId="11946F11" wp14:editId="0675A34A">
          <wp:simplePos x="0" y="0"/>
          <wp:positionH relativeFrom="page">
            <wp:posOffset>0</wp:posOffset>
          </wp:positionH>
          <wp:positionV relativeFrom="page">
            <wp:posOffset>0</wp:posOffset>
          </wp:positionV>
          <wp:extent cx="7559675" cy="7915275"/>
          <wp:effectExtent l="0" t="0" r="0" b="0"/>
          <wp:wrapNone/>
          <wp:docPr id="5"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915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DB8193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1B745D"/>
    <w:multiLevelType w:val="multilevel"/>
    <w:tmpl w:val="6DAE348A"/>
    <w:lvl w:ilvl="0">
      <w:start w:val="1"/>
      <w:numFmt w:val="decimal"/>
      <w:lvlText w:val="%1."/>
      <w:lvlJc w:val="left"/>
      <w:pPr>
        <w:ind w:left="720" w:hanging="360"/>
      </w:pPr>
      <w:rPr>
        <w:rFonts w:ascii="Bookman Old Style" w:eastAsia="Times New Roman" w:hAnsi="Bookman Old Style" w:cs="Times New Roman"/>
        <w:b/>
        <w:bCs/>
      </w:rPr>
    </w:lvl>
    <w:lvl w:ilvl="1">
      <w:start w:val="1"/>
      <w:numFmt w:val="decimal"/>
      <w:isLgl/>
      <w:lvlText w:val="%1.%2."/>
      <w:lvlJc w:val="left"/>
      <w:pPr>
        <w:ind w:left="786" w:hanging="360"/>
      </w:p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2" w15:restartNumberingAfterBreak="0">
    <w:nsid w:val="08694C28"/>
    <w:multiLevelType w:val="hybridMultilevel"/>
    <w:tmpl w:val="C9380A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134084"/>
    <w:multiLevelType w:val="hybridMultilevel"/>
    <w:tmpl w:val="6750D990"/>
    <w:lvl w:ilvl="0" w:tplc="48F68F48">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 w15:restartNumberingAfterBreak="0">
    <w:nsid w:val="0AE52ACA"/>
    <w:multiLevelType w:val="hybridMultilevel"/>
    <w:tmpl w:val="62909510"/>
    <w:lvl w:ilvl="0" w:tplc="1B5C046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394586A"/>
    <w:multiLevelType w:val="hybridMultilevel"/>
    <w:tmpl w:val="5E6A5B5E"/>
    <w:lvl w:ilvl="0" w:tplc="04150017">
      <w:start w:val="1"/>
      <w:numFmt w:val="lowerLetter"/>
      <w:lvlText w:val="%1)"/>
      <w:lvlJc w:val="left"/>
      <w:pPr>
        <w:ind w:left="1571" w:hanging="360"/>
      </w:pPr>
      <w:rPr>
        <w:rFonts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6" w15:restartNumberingAfterBreak="0">
    <w:nsid w:val="1B997B21"/>
    <w:multiLevelType w:val="multilevel"/>
    <w:tmpl w:val="A0D8FB5E"/>
    <w:lvl w:ilvl="0">
      <w:start w:val="1"/>
      <w:numFmt w:val="decimal"/>
      <w:lvlText w:val="%1."/>
      <w:lvlJc w:val="left"/>
      <w:pPr>
        <w:ind w:left="720" w:hanging="360"/>
      </w:pPr>
      <w:rPr>
        <w:b/>
        <w:bCs/>
      </w:rPr>
    </w:lvl>
    <w:lvl w:ilvl="1">
      <w:start w:val="1"/>
      <w:numFmt w:val="decimal"/>
      <w:isLgl/>
      <w:lvlText w:val="%1.%2."/>
      <w:lvlJc w:val="left"/>
      <w:pPr>
        <w:ind w:left="1080" w:hanging="720"/>
      </w:pPr>
      <w:rPr>
        <w:rFonts w:hint="default"/>
        <w:b w:val="0"/>
        <w:bCs w:val="0"/>
        <w:u w:val="none"/>
      </w:rPr>
    </w:lvl>
    <w:lvl w:ilvl="2">
      <w:start w:val="1"/>
      <w:numFmt w:val="decimal"/>
      <w:isLgl/>
      <w:lvlText w:val="%1.%2.%3."/>
      <w:lvlJc w:val="left"/>
      <w:pPr>
        <w:ind w:left="1855" w:hanging="720"/>
      </w:pPr>
      <w:rPr>
        <w:rFonts w:hint="default"/>
        <w:u w:val="none"/>
      </w:rPr>
    </w:lvl>
    <w:lvl w:ilvl="3">
      <w:start w:val="1"/>
      <w:numFmt w:val="decimal"/>
      <w:isLgl/>
      <w:lvlText w:val="%1.%2.%3.%4."/>
      <w:lvlJc w:val="left"/>
      <w:pPr>
        <w:ind w:left="1440" w:hanging="1080"/>
      </w:pPr>
      <w:rPr>
        <w:rFonts w:hint="default"/>
        <w:u w:val="single"/>
      </w:rPr>
    </w:lvl>
    <w:lvl w:ilvl="4">
      <w:start w:val="1"/>
      <w:numFmt w:val="decimal"/>
      <w:isLgl/>
      <w:lvlText w:val="%1.%2.%3.%4.%5."/>
      <w:lvlJc w:val="left"/>
      <w:pPr>
        <w:ind w:left="1800" w:hanging="1440"/>
      </w:pPr>
      <w:rPr>
        <w:rFonts w:hint="default"/>
        <w:u w:val="single"/>
      </w:rPr>
    </w:lvl>
    <w:lvl w:ilvl="5">
      <w:start w:val="1"/>
      <w:numFmt w:val="decimal"/>
      <w:isLgl/>
      <w:lvlText w:val="%1.%2.%3.%4.%5.%6."/>
      <w:lvlJc w:val="left"/>
      <w:pPr>
        <w:ind w:left="1800" w:hanging="1440"/>
      </w:pPr>
      <w:rPr>
        <w:rFonts w:hint="default"/>
        <w:u w:val="single"/>
      </w:rPr>
    </w:lvl>
    <w:lvl w:ilvl="6">
      <w:start w:val="1"/>
      <w:numFmt w:val="decimal"/>
      <w:isLgl/>
      <w:lvlText w:val="%1.%2.%3.%4.%5.%6.%7."/>
      <w:lvlJc w:val="left"/>
      <w:pPr>
        <w:ind w:left="2160" w:hanging="1800"/>
      </w:pPr>
      <w:rPr>
        <w:rFonts w:hint="default"/>
        <w:u w:val="single"/>
      </w:rPr>
    </w:lvl>
    <w:lvl w:ilvl="7">
      <w:start w:val="1"/>
      <w:numFmt w:val="decimal"/>
      <w:isLgl/>
      <w:lvlText w:val="%1.%2.%3.%4.%5.%6.%7.%8."/>
      <w:lvlJc w:val="left"/>
      <w:pPr>
        <w:ind w:left="2160" w:hanging="1800"/>
      </w:pPr>
      <w:rPr>
        <w:rFonts w:hint="default"/>
        <w:u w:val="single"/>
      </w:rPr>
    </w:lvl>
    <w:lvl w:ilvl="8">
      <w:start w:val="1"/>
      <w:numFmt w:val="decimal"/>
      <w:isLgl/>
      <w:lvlText w:val="%1.%2.%3.%4.%5.%6.%7.%8.%9."/>
      <w:lvlJc w:val="left"/>
      <w:pPr>
        <w:ind w:left="2520" w:hanging="2160"/>
      </w:pPr>
      <w:rPr>
        <w:rFonts w:hint="default"/>
        <w:u w:val="single"/>
      </w:rPr>
    </w:lvl>
  </w:abstractNum>
  <w:abstractNum w:abstractNumId="7" w15:restartNumberingAfterBreak="0">
    <w:nsid w:val="1D544ACC"/>
    <w:multiLevelType w:val="hybridMultilevel"/>
    <w:tmpl w:val="88E65EE6"/>
    <w:lvl w:ilvl="0" w:tplc="0C4ACB24">
      <w:start w:val="1"/>
      <w:numFmt w:val="bullet"/>
      <w:lvlText w:val="-"/>
      <w:lvlJc w:val="left"/>
      <w:pPr>
        <w:ind w:left="1931" w:hanging="360"/>
      </w:pPr>
      <w:rPr>
        <w:rFonts w:ascii="Courier New" w:hAnsi="Courier New" w:hint="default"/>
      </w:rPr>
    </w:lvl>
    <w:lvl w:ilvl="1" w:tplc="04150003" w:tentative="1">
      <w:start w:val="1"/>
      <w:numFmt w:val="bullet"/>
      <w:lvlText w:val="o"/>
      <w:lvlJc w:val="left"/>
      <w:pPr>
        <w:ind w:left="2651" w:hanging="360"/>
      </w:pPr>
      <w:rPr>
        <w:rFonts w:ascii="Courier New" w:hAnsi="Courier New" w:cs="Courier New" w:hint="default"/>
      </w:rPr>
    </w:lvl>
    <w:lvl w:ilvl="2" w:tplc="04150005" w:tentative="1">
      <w:start w:val="1"/>
      <w:numFmt w:val="bullet"/>
      <w:lvlText w:val=""/>
      <w:lvlJc w:val="left"/>
      <w:pPr>
        <w:ind w:left="3371" w:hanging="360"/>
      </w:pPr>
      <w:rPr>
        <w:rFonts w:ascii="Wingdings" w:hAnsi="Wingdings" w:hint="default"/>
      </w:rPr>
    </w:lvl>
    <w:lvl w:ilvl="3" w:tplc="04150001" w:tentative="1">
      <w:start w:val="1"/>
      <w:numFmt w:val="bullet"/>
      <w:lvlText w:val=""/>
      <w:lvlJc w:val="left"/>
      <w:pPr>
        <w:ind w:left="4091" w:hanging="360"/>
      </w:pPr>
      <w:rPr>
        <w:rFonts w:ascii="Symbol" w:hAnsi="Symbol" w:hint="default"/>
      </w:rPr>
    </w:lvl>
    <w:lvl w:ilvl="4" w:tplc="04150003" w:tentative="1">
      <w:start w:val="1"/>
      <w:numFmt w:val="bullet"/>
      <w:lvlText w:val="o"/>
      <w:lvlJc w:val="left"/>
      <w:pPr>
        <w:ind w:left="4811" w:hanging="360"/>
      </w:pPr>
      <w:rPr>
        <w:rFonts w:ascii="Courier New" w:hAnsi="Courier New" w:cs="Courier New" w:hint="default"/>
      </w:rPr>
    </w:lvl>
    <w:lvl w:ilvl="5" w:tplc="04150005" w:tentative="1">
      <w:start w:val="1"/>
      <w:numFmt w:val="bullet"/>
      <w:lvlText w:val=""/>
      <w:lvlJc w:val="left"/>
      <w:pPr>
        <w:ind w:left="5531" w:hanging="360"/>
      </w:pPr>
      <w:rPr>
        <w:rFonts w:ascii="Wingdings" w:hAnsi="Wingdings" w:hint="default"/>
      </w:rPr>
    </w:lvl>
    <w:lvl w:ilvl="6" w:tplc="04150001" w:tentative="1">
      <w:start w:val="1"/>
      <w:numFmt w:val="bullet"/>
      <w:lvlText w:val=""/>
      <w:lvlJc w:val="left"/>
      <w:pPr>
        <w:ind w:left="6251" w:hanging="360"/>
      </w:pPr>
      <w:rPr>
        <w:rFonts w:ascii="Symbol" w:hAnsi="Symbol" w:hint="default"/>
      </w:rPr>
    </w:lvl>
    <w:lvl w:ilvl="7" w:tplc="04150003" w:tentative="1">
      <w:start w:val="1"/>
      <w:numFmt w:val="bullet"/>
      <w:lvlText w:val="o"/>
      <w:lvlJc w:val="left"/>
      <w:pPr>
        <w:ind w:left="6971" w:hanging="360"/>
      </w:pPr>
      <w:rPr>
        <w:rFonts w:ascii="Courier New" w:hAnsi="Courier New" w:cs="Courier New" w:hint="default"/>
      </w:rPr>
    </w:lvl>
    <w:lvl w:ilvl="8" w:tplc="04150005" w:tentative="1">
      <w:start w:val="1"/>
      <w:numFmt w:val="bullet"/>
      <w:lvlText w:val=""/>
      <w:lvlJc w:val="left"/>
      <w:pPr>
        <w:ind w:left="7691" w:hanging="360"/>
      </w:pPr>
      <w:rPr>
        <w:rFonts w:ascii="Wingdings" w:hAnsi="Wingdings" w:hint="default"/>
      </w:rPr>
    </w:lvl>
  </w:abstractNum>
  <w:abstractNum w:abstractNumId="8" w15:restartNumberingAfterBreak="0">
    <w:nsid w:val="2D857B3A"/>
    <w:multiLevelType w:val="multilevel"/>
    <w:tmpl w:val="736A3B34"/>
    <w:lvl w:ilvl="0">
      <w:start w:val="1"/>
      <w:numFmt w:val="decimal"/>
      <w:lvlText w:val="%1."/>
      <w:lvlJc w:val="left"/>
      <w:pPr>
        <w:ind w:left="720" w:hanging="360"/>
      </w:pPr>
      <w:rPr>
        <w:rFonts w:ascii="Bookman Old Style" w:hAnsi="Bookman Old Style" w:hint="default"/>
        <w:b/>
        <w:bCs/>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2DC6798"/>
    <w:multiLevelType w:val="hybridMultilevel"/>
    <w:tmpl w:val="B4FC99C8"/>
    <w:lvl w:ilvl="0" w:tplc="A62098B8">
      <w:start w:val="1"/>
      <w:numFmt w:val="decimalZero"/>
      <w:lvlText w:val="%1."/>
      <w:lvlJc w:val="left"/>
      <w:pPr>
        <w:ind w:left="1080" w:hanging="360"/>
      </w:pPr>
      <w:rPr>
        <w:rFonts w:eastAsiaTheme="minorHAnsi" w:cstheme="minorHAnsi" w:hint="default"/>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41D7255"/>
    <w:multiLevelType w:val="hybridMultilevel"/>
    <w:tmpl w:val="D236EF2C"/>
    <w:lvl w:ilvl="0" w:tplc="F654A97A">
      <w:start w:val="1"/>
      <w:numFmt w:val="decimalZero"/>
      <w:lvlText w:val="%1."/>
      <w:lvlJc w:val="left"/>
      <w:pPr>
        <w:ind w:left="1440" w:hanging="360"/>
      </w:pPr>
      <w:rPr>
        <w:rFonts w:eastAsiaTheme="minorHAnsi" w:cstheme="minorHAnsi" w:hint="default"/>
        <w:color w:val="auto"/>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3A4C398C"/>
    <w:multiLevelType w:val="hybridMultilevel"/>
    <w:tmpl w:val="DE2A7D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DA2392F"/>
    <w:multiLevelType w:val="hybridMultilevel"/>
    <w:tmpl w:val="0556FCD8"/>
    <w:lvl w:ilvl="0" w:tplc="EA1CE9DA">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3" w15:restartNumberingAfterBreak="0">
    <w:nsid w:val="43A26F3E"/>
    <w:multiLevelType w:val="hybridMultilevel"/>
    <w:tmpl w:val="B4FC99C8"/>
    <w:lvl w:ilvl="0" w:tplc="FFFFFFFF">
      <w:start w:val="1"/>
      <w:numFmt w:val="decimalZero"/>
      <w:lvlText w:val="%1."/>
      <w:lvlJc w:val="left"/>
      <w:pPr>
        <w:ind w:left="1080" w:hanging="360"/>
      </w:pPr>
      <w:rPr>
        <w:rFonts w:eastAsiaTheme="minorHAnsi" w:cstheme="minorHAnsi" w:hint="default"/>
        <w:color w:val="auto"/>
        <w:sz w:val="22"/>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56472CA1"/>
    <w:multiLevelType w:val="hybridMultilevel"/>
    <w:tmpl w:val="CE52C88A"/>
    <w:lvl w:ilvl="0" w:tplc="EA1CE9DA">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 w15:restartNumberingAfterBreak="0">
    <w:nsid w:val="56EB50CF"/>
    <w:multiLevelType w:val="hybridMultilevel"/>
    <w:tmpl w:val="31C0F052"/>
    <w:lvl w:ilvl="0" w:tplc="0C4ACB24">
      <w:start w:val="1"/>
      <w:numFmt w:val="bullet"/>
      <w:lvlText w:val="-"/>
      <w:lvlJc w:val="left"/>
      <w:pPr>
        <w:ind w:left="720" w:hanging="360"/>
      </w:pPr>
      <w:rPr>
        <w:rFonts w:ascii="Courier New" w:hAnsi="Courier New"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581D15B8"/>
    <w:multiLevelType w:val="hybridMultilevel"/>
    <w:tmpl w:val="E0EEBE86"/>
    <w:lvl w:ilvl="0" w:tplc="EA1CE9DA">
      <w:start w:val="1"/>
      <w:numFmt w:val="bullet"/>
      <w:lvlText w:val=""/>
      <w:lvlJc w:val="left"/>
      <w:pPr>
        <w:ind w:left="1145" w:hanging="360"/>
      </w:pPr>
      <w:rPr>
        <w:rFonts w:ascii="Symbol" w:hAnsi="Symbol" w:hint="default"/>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17" w15:restartNumberingAfterBreak="0">
    <w:nsid w:val="5BF45655"/>
    <w:multiLevelType w:val="hybridMultilevel"/>
    <w:tmpl w:val="906E3858"/>
    <w:lvl w:ilvl="0" w:tplc="EA1CE9DA">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18" w15:restartNumberingAfterBreak="0">
    <w:nsid w:val="5CE208DB"/>
    <w:multiLevelType w:val="hybridMultilevel"/>
    <w:tmpl w:val="DEBC6D06"/>
    <w:lvl w:ilvl="0" w:tplc="EA1CE9DA">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19" w15:restartNumberingAfterBreak="0">
    <w:nsid w:val="5D14154B"/>
    <w:multiLevelType w:val="hybridMultilevel"/>
    <w:tmpl w:val="FB9428EE"/>
    <w:lvl w:ilvl="0" w:tplc="04150017">
      <w:start w:val="1"/>
      <w:numFmt w:val="lowerLetter"/>
      <w:lvlText w:val="%1)"/>
      <w:lvlJc w:val="left"/>
      <w:pPr>
        <w:ind w:left="2280" w:hanging="360"/>
      </w:pPr>
      <w:rPr>
        <w:rFonts w:hint="default"/>
      </w:rPr>
    </w:lvl>
    <w:lvl w:ilvl="1" w:tplc="FFFFFFFF" w:tentative="1">
      <w:start w:val="1"/>
      <w:numFmt w:val="bullet"/>
      <w:lvlText w:val="o"/>
      <w:lvlJc w:val="left"/>
      <w:pPr>
        <w:ind w:left="3000" w:hanging="360"/>
      </w:pPr>
      <w:rPr>
        <w:rFonts w:ascii="Courier New" w:hAnsi="Courier New" w:cs="Courier New" w:hint="default"/>
      </w:rPr>
    </w:lvl>
    <w:lvl w:ilvl="2" w:tplc="FFFFFFFF" w:tentative="1">
      <w:start w:val="1"/>
      <w:numFmt w:val="bullet"/>
      <w:lvlText w:val=""/>
      <w:lvlJc w:val="left"/>
      <w:pPr>
        <w:ind w:left="3720" w:hanging="360"/>
      </w:pPr>
      <w:rPr>
        <w:rFonts w:ascii="Wingdings" w:hAnsi="Wingdings" w:hint="default"/>
      </w:rPr>
    </w:lvl>
    <w:lvl w:ilvl="3" w:tplc="FFFFFFFF" w:tentative="1">
      <w:start w:val="1"/>
      <w:numFmt w:val="bullet"/>
      <w:lvlText w:val=""/>
      <w:lvlJc w:val="left"/>
      <w:pPr>
        <w:ind w:left="4440" w:hanging="360"/>
      </w:pPr>
      <w:rPr>
        <w:rFonts w:ascii="Symbol" w:hAnsi="Symbol" w:hint="default"/>
      </w:rPr>
    </w:lvl>
    <w:lvl w:ilvl="4" w:tplc="FFFFFFFF" w:tentative="1">
      <w:start w:val="1"/>
      <w:numFmt w:val="bullet"/>
      <w:lvlText w:val="o"/>
      <w:lvlJc w:val="left"/>
      <w:pPr>
        <w:ind w:left="5160" w:hanging="360"/>
      </w:pPr>
      <w:rPr>
        <w:rFonts w:ascii="Courier New" w:hAnsi="Courier New" w:cs="Courier New" w:hint="default"/>
      </w:rPr>
    </w:lvl>
    <w:lvl w:ilvl="5" w:tplc="FFFFFFFF" w:tentative="1">
      <w:start w:val="1"/>
      <w:numFmt w:val="bullet"/>
      <w:lvlText w:val=""/>
      <w:lvlJc w:val="left"/>
      <w:pPr>
        <w:ind w:left="5880" w:hanging="360"/>
      </w:pPr>
      <w:rPr>
        <w:rFonts w:ascii="Wingdings" w:hAnsi="Wingdings" w:hint="default"/>
      </w:rPr>
    </w:lvl>
    <w:lvl w:ilvl="6" w:tplc="FFFFFFFF" w:tentative="1">
      <w:start w:val="1"/>
      <w:numFmt w:val="bullet"/>
      <w:lvlText w:val=""/>
      <w:lvlJc w:val="left"/>
      <w:pPr>
        <w:ind w:left="6600" w:hanging="360"/>
      </w:pPr>
      <w:rPr>
        <w:rFonts w:ascii="Symbol" w:hAnsi="Symbol" w:hint="default"/>
      </w:rPr>
    </w:lvl>
    <w:lvl w:ilvl="7" w:tplc="FFFFFFFF" w:tentative="1">
      <w:start w:val="1"/>
      <w:numFmt w:val="bullet"/>
      <w:lvlText w:val="o"/>
      <w:lvlJc w:val="left"/>
      <w:pPr>
        <w:ind w:left="7320" w:hanging="360"/>
      </w:pPr>
      <w:rPr>
        <w:rFonts w:ascii="Courier New" w:hAnsi="Courier New" w:cs="Courier New" w:hint="default"/>
      </w:rPr>
    </w:lvl>
    <w:lvl w:ilvl="8" w:tplc="FFFFFFFF" w:tentative="1">
      <w:start w:val="1"/>
      <w:numFmt w:val="bullet"/>
      <w:lvlText w:val=""/>
      <w:lvlJc w:val="left"/>
      <w:pPr>
        <w:ind w:left="8040" w:hanging="360"/>
      </w:pPr>
      <w:rPr>
        <w:rFonts w:ascii="Wingdings" w:hAnsi="Wingdings" w:hint="default"/>
      </w:rPr>
    </w:lvl>
  </w:abstractNum>
  <w:abstractNum w:abstractNumId="20" w15:restartNumberingAfterBreak="0">
    <w:nsid w:val="5D583B86"/>
    <w:multiLevelType w:val="hybridMultilevel"/>
    <w:tmpl w:val="6B2A8DEE"/>
    <w:lvl w:ilvl="0" w:tplc="EA1CE9DA">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21" w15:restartNumberingAfterBreak="0">
    <w:nsid w:val="623B2D0E"/>
    <w:multiLevelType w:val="hybridMultilevel"/>
    <w:tmpl w:val="FB9428EE"/>
    <w:lvl w:ilvl="0" w:tplc="FFFFFFFF">
      <w:start w:val="1"/>
      <w:numFmt w:val="lowerLetter"/>
      <w:lvlText w:val="%1)"/>
      <w:lvlJc w:val="left"/>
      <w:pPr>
        <w:ind w:left="2280" w:hanging="360"/>
      </w:pPr>
      <w:rPr>
        <w:rFonts w:hint="default"/>
      </w:rPr>
    </w:lvl>
    <w:lvl w:ilvl="1" w:tplc="FFFFFFFF" w:tentative="1">
      <w:start w:val="1"/>
      <w:numFmt w:val="bullet"/>
      <w:lvlText w:val="o"/>
      <w:lvlJc w:val="left"/>
      <w:pPr>
        <w:ind w:left="3000" w:hanging="360"/>
      </w:pPr>
      <w:rPr>
        <w:rFonts w:ascii="Courier New" w:hAnsi="Courier New" w:cs="Courier New" w:hint="default"/>
      </w:rPr>
    </w:lvl>
    <w:lvl w:ilvl="2" w:tplc="FFFFFFFF" w:tentative="1">
      <w:start w:val="1"/>
      <w:numFmt w:val="bullet"/>
      <w:lvlText w:val=""/>
      <w:lvlJc w:val="left"/>
      <w:pPr>
        <w:ind w:left="3720" w:hanging="360"/>
      </w:pPr>
      <w:rPr>
        <w:rFonts w:ascii="Wingdings" w:hAnsi="Wingdings" w:hint="default"/>
      </w:rPr>
    </w:lvl>
    <w:lvl w:ilvl="3" w:tplc="FFFFFFFF" w:tentative="1">
      <w:start w:val="1"/>
      <w:numFmt w:val="bullet"/>
      <w:lvlText w:val=""/>
      <w:lvlJc w:val="left"/>
      <w:pPr>
        <w:ind w:left="4440" w:hanging="360"/>
      </w:pPr>
      <w:rPr>
        <w:rFonts w:ascii="Symbol" w:hAnsi="Symbol" w:hint="default"/>
      </w:rPr>
    </w:lvl>
    <w:lvl w:ilvl="4" w:tplc="FFFFFFFF" w:tentative="1">
      <w:start w:val="1"/>
      <w:numFmt w:val="bullet"/>
      <w:lvlText w:val="o"/>
      <w:lvlJc w:val="left"/>
      <w:pPr>
        <w:ind w:left="5160" w:hanging="360"/>
      </w:pPr>
      <w:rPr>
        <w:rFonts w:ascii="Courier New" w:hAnsi="Courier New" w:cs="Courier New" w:hint="default"/>
      </w:rPr>
    </w:lvl>
    <w:lvl w:ilvl="5" w:tplc="FFFFFFFF" w:tentative="1">
      <w:start w:val="1"/>
      <w:numFmt w:val="bullet"/>
      <w:lvlText w:val=""/>
      <w:lvlJc w:val="left"/>
      <w:pPr>
        <w:ind w:left="5880" w:hanging="360"/>
      </w:pPr>
      <w:rPr>
        <w:rFonts w:ascii="Wingdings" w:hAnsi="Wingdings" w:hint="default"/>
      </w:rPr>
    </w:lvl>
    <w:lvl w:ilvl="6" w:tplc="FFFFFFFF" w:tentative="1">
      <w:start w:val="1"/>
      <w:numFmt w:val="bullet"/>
      <w:lvlText w:val=""/>
      <w:lvlJc w:val="left"/>
      <w:pPr>
        <w:ind w:left="6600" w:hanging="360"/>
      </w:pPr>
      <w:rPr>
        <w:rFonts w:ascii="Symbol" w:hAnsi="Symbol" w:hint="default"/>
      </w:rPr>
    </w:lvl>
    <w:lvl w:ilvl="7" w:tplc="FFFFFFFF" w:tentative="1">
      <w:start w:val="1"/>
      <w:numFmt w:val="bullet"/>
      <w:lvlText w:val="o"/>
      <w:lvlJc w:val="left"/>
      <w:pPr>
        <w:ind w:left="7320" w:hanging="360"/>
      </w:pPr>
      <w:rPr>
        <w:rFonts w:ascii="Courier New" w:hAnsi="Courier New" w:cs="Courier New" w:hint="default"/>
      </w:rPr>
    </w:lvl>
    <w:lvl w:ilvl="8" w:tplc="FFFFFFFF" w:tentative="1">
      <w:start w:val="1"/>
      <w:numFmt w:val="bullet"/>
      <w:lvlText w:val=""/>
      <w:lvlJc w:val="left"/>
      <w:pPr>
        <w:ind w:left="8040" w:hanging="360"/>
      </w:pPr>
      <w:rPr>
        <w:rFonts w:ascii="Wingdings" w:hAnsi="Wingdings" w:hint="default"/>
      </w:rPr>
    </w:lvl>
  </w:abstractNum>
  <w:abstractNum w:abstractNumId="22" w15:restartNumberingAfterBreak="0">
    <w:nsid w:val="642D6847"/>
    <w:multiLevelType w:val="hybridMultilevel"/>
    <w:tmpl w:val="957E7C6A"/>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3" w15:restartNumberingAfterBreak="0">
    <w:nsid w:val="65391690"/>
    <w:multiLevelType w:val="hybridMultilevel"/>
    <w:tmpl w:val="780A9462"/>
    <w:lvl w:ilvl="0" w:tplc="EA1CE9DA">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4" w15:restartNumberingAfterBreak="0">
    <w:nsid w:val="6F60749D"/>
    <w:multiLevelType w:val="multilevel"/>
    <w:tmpl w:val="5E6257D8"/>
    <w:lvl w:ilvl="0">
      <w:start w:val="1"/>
      <w:numFmt w:val="decimal"/>
      <w:lvlText w:val="%1."/>
      <w:lvlJc w:val="left"/>
      <w:pPr>
        <w:ind w:left="720" w:hanging="360"/>
      </w:pPr>
      <w:rPr>
        <w:rFonts w:ascii="Bookman Old Style" w:hAnsi="Bookman Old Style" w:hint="default"/>
        <w:sz w:val="23"/>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846745936">
    <w:abstractNumId w:val="8"/>
  </w:num>
  <w:num w:numId="2" w16cid:durableId="1665820835">
    <w:abstractNumId w:val="22"/>
  </w:num>
  <w:num w:numId="3" w16cid:durableId="1665628564">
    <w:abstractNumId w:val="20"/>
  </w:num>
  <w:num w:numId="4" w16cid:durableId="1120760289">
    <w:abstractNumId w:val="12"/>
  </w:num>
  <w:num w:numId="5" w16cid:durableId="1552686911">
    <w:abstractNumId w:val="14"/>
  </w:num>
  <w:num w:numId="6" w16cid:durableId="1616594386">
    <w:abstractNumId w:val="16"/>
  </w:num>
  <w:num w:numId="7" w16cid:durableId="78527354">
    <w:abstractNumId w:val="2"/>
  </w:num>
  <w:num w:numId="8" w16cid:durableId="597953868">
    <w:abstractNumId w:val="23"/>
  </w:num>
  <w:num w:numId="9" w16cid:durableId="582878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59455793">
    <w:abstractNumId w:val="15"/>
  </w:num>
  <w:num w:numId="11" w16cid:durableId="577599399">
    <w:abstractNumId w:val="3"/>
  </w:num>
  <w:num w:numId="12" w16cid:durableId="1049722414">
    <w:abstractNumId w:val="18"/>
  </w:num>
  <w:num w:numId="13" w16cid:durableId="1726639687">
    <w:abstractNumId w:val="5"/>
  </w:num>
  <w:num w:numId="14" w16cid:durableId="829372147">
    <w:abstractNumId w:val="17"/>
  </w:num>
  <w:num w:numId="15" w16cid:durableId="1454322281">
    <w:abstractNumId w:val="7"/>
  </w:num>
  <w:num w:numId="16" w16cid:durableId="614093452">
    <w:abstractNumId w:val="19"/>
  </w:num>
  <w:num w:numId="17" w16cid:durableId="1809862235">
    <w:abstractNumId w:val="11"/>
  </w:num>
  <w:num w:numId="18" w16cid:durableId="861088146">
    <w:abstractNumId w:val="4"/>
  </w:num>
  <w:num w:numId="19" w16cid:durableId="1894266223">
    <w:abstractNumId w:val="24"/>
  </w:num>
  <w:num w:numId="20" w16cid:durableId="605967241">
    <w:abstractNumId w:val="21"/>
  </w:num>
  <w:num w:numId="21" w16cid:durableId="115224365">
    <w:abstractNumId w:val="6"/>
  </w:num>
  <w:num w:numId="22" w16cid:durableId="2116051668">
    <w:abstractNumId w:val="10"/>
  </w:num>
  <w:num w:numId="23" w16cid:durableId="1056709444">
    <w:abstractNumId w:val="9"/>
  </w:num>
  <w:num w:numId="24" w16cid:durableId="2017806953">
    <w:abstractNumId w:val="13"/>
  </w:num>
  <w:num w:numId="25" w16cid:durableId="1314023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CF5"/>
    <w:rsid w:val="000035A7"/>
    <w:rsid w:val="000271AB"/>
    <w:rsid w:val="000302E1"/>
    <w:rsid w:val="00032306"/>
    <w:rsid w:val="00034AB1"/>
    <w:rsid w:val="00047BD9"/>
    <w:rsid w:val="000547AD"/>
    <w:rsid w:val="00073E32"/>
    <w:rsid w:val="000838E7"/>
    <w:rsid w:val="0009126E"/>
    <w:rsid w:val="000A507D"/>
    <w:rsid w:val="000B71BE"/>
    <w:rsid w:val="000F2CC4"/>
    <w:rsid w:val="00113E24"/>
    <w:rsid w:val="00117CC5"/>
    <w:rsid w:val="00121920"/>
    <w:rsid w:val="00151C6D"/>
    <w:rsid w:val="001533E3"/>
    <w:rsid w:val="00164889"/>
    <w:rsid w:val="00176BE9"/>
    <w:rsid w:val="00181458"/>
    <w:rsid w:val="00183606"/>
    <w:rsid w:val="001A070E"/>
    <w:rsid w:val="001B7705"/>
    <w:rsid w:val="00222AD3"/>
    <w:rsid w:val="00227C3B"/>
    <w:rsid w:val="00237E4E"/>
    <w:rsid w:val="002712C7"/>
    <w:rsid w:val="00277BD8"/>
    <w:rsid w:val="002B25DA"/>
    <w:rsid w:val="002D6006"/>
    <w:rsid w:val="002E1813"/>
    <w:rsid w:val="002E6A06"/>
    <w:rsid w:val="003205EB"/>
    <w:rsid w:val="0032434E"/>
    <w:rsid w:val="00340B6F"/>
    <w:rsid w:val="00367102"/>
    <w:rsid w:val="0037558E"/>
    <w:rsid w:val="003922E3"/>
    <w:rsid w:val="003A77EC"/>
    <w:rsid w:val="003E29E5"/>
    <w:rsid w:val="003E5247"/>
    <w:rsid w:val="00402360"/>
    <w:rsid w:val="00426A9D"/>
    <w:rsid w:val="00432DF2"/>
    <w:rsid w:val="00441C30"/>
    <w:rsid w:val="004432D6"/>
    <w:rsid w:val="00444ED3"/>
    <w:rsid w:val="004746FA"/>
    <w:rsid w:val="00475171"/>
    <w:rsid w:val="00485386"/>
    <w:rsid w:val="004B138D"/>
    <w:rsid w:val="004C5BFB"/>
    <w:rsid w:val="004D1BE9"/>
    <w:rsid w:val="004D5909"/>
    <w:rsid w:val="004D6A99"/>
    <w:rsid w:val="004E4924"/>
    <w:rsid w:val="004F2D66"/>
    <w:rsid w:val="0053054D"/>
    <w:rsid w:val="005316D6"/>
    <w:rsid w:val="00533574"/>
    <w:rsid w:val="00547EAB"/>
    <w:rsid w:val="00555B14"/>
    <w:rsid w:val="00561118"/>
    <w:rsid w:val="00581782"/>
    <w:rsid w:val="00592D67"/>
    <w:rsid w:val="005B42DF"/>
    <w:rsid w:val="005C00FB"/>
    <w:rsid w:val="00606870"/>
    <w:rsid w:val="006138CE"/>
    <w:rsid w:val="00647C78"/>
    <w:rsid w:val="00647C9A"/>
    <w:rsid w:val="0065083B"/>
    <w:rsid w:val="00662E77"/>
    <w:rsid w:val="006901E8"/>
    <w:rsid w:val="006A630F"/>
    <w:rsid w:val="006B7BFB"/>
    <w:rsid w:val="006C4E56"/>
    <w:rsid w:val="006E1DDF"/>
    <w:rsid w:val="006F4F4D"/>
    <w:rsid w:val="00700825"/>
    <w:rsid w:val="00700A17"/>
    <w:rsid w:val="00727BCE"/>
    <w:rsid w:val="007341C7"/>
    <w:rsid w:val="00741B82"/>
    <w:rsid w:val="00790368"/>
    <w:rsid w:val="007957BD"/>
    <w:rsid w:val="007A4E9F"/>
    <w:rsid w:val="007B58D3"/>
    <w:rsid w:val="007B6741"/>
    <w:rsid w:val="007B6BF0"/>
    <w:rsid w:val="007C06C8"/>
    <w:rsid w:val="007C18C8"/>
    <w:rsid w:val="007F56EE"/>
    <w:rsid w:val="007F6A62"/>
    <w:rsid w:val="008052A2"/>
    <w:rsid w:val="00816CF5"/>
    <w:rsid w:val="00827C95"/>
    <w:rsid w:val="008316FD"/>
    <w:rsid w:val="008566FB"/>
    <w:rsid w:val="00863187"/>
    <w:rsid w:val="008C5E17"/>
    <w:rsid w:val="008D5F15"/>
    <w:rsid w:val="008D7757"/>
    <w:rsid w:val="008E0172"/>
    <w:rsid w:val="008F3816"/>
    <w:rsid w:val="00905834"/>
    <w:rsid w:val="009065B5"/>
    <w:rsid w:val="00912192"/>
    <w:rsid w:val="00912BB8"/>
    <w:rsid w:val="0094051D"/>
    <w:rsid w:val="009431A0"/>
    <w:rsid w:val="00945F22"/>
    <w:rsid w:val="0097203C"/>
    <w:rsid w:val="00990712"/>
    <w:rsid w:val="009C579E"/>
    <w:rsid w:val="009D2176"/>
    <w:rsid w:val="009E1A5C"/>
    <w:rsid w:val="009F21EC"/>
    <w:rsid w:val="00A27AD9"/>
    <w:rsid w:val="00A36BC6"/>
    <w:rsid w:val="00A45A76"/>
    <w:rsid w:val="00A53367"/>
    <w:rsid w:val="00A57A1D"/>
    <w:rsid w:val="00A70B4F"/>
    <w:rsid w:val="00AA1107"/>
    <w:rsid w:val="00AA6D63"/>
    <w:rsid w:val="00AC0B24"/>
    <w:rsid w:val="00AF4DC4"/>
    <w:rsid w:val="00AF7D1B"/>
    <w:rsid w:val="00B00B30"/>
    <w:rsid w:val="00B03DD0"/>
    <w:rsid w:val="00B12E34"/>
    <w:rsid w:val="00B41A5D"/>
    <w:rsid w:val="00B61205"/>
    <w:rsid w:val="00B75E9C"/>
    <w:rsid w:val="00B81529"/>
    <w:rsid w:val="00B95772"/>
    <w:rsid w:val="00BA3692"/>
    <w:rsid w:val="00BA3FEE"/>
    <w:rsid w:val="00BC0239"/>
    <w:rsid w:val="00BD04CC"/>
    <w:rsid w:val="00BE233F"/>
    <w:rsid w:val="00BE5855"/>
    <w:rsid w:val="00C12672"/>
    <w:rsid w:val="00C13475"/>
    <w:rsid w:val="00C20807"/>
    <w:rsid w:val="00C243F2"/>
    <w:rsid w:val="00C439BC"/>
    <w:rsid w:val="00C83A44"/>
    <w:rsid w:val="00C94988"/>
    <w:rsid w:val="00CC7D0C"/>
    <w:rsid w:val="00CD093F"/>
    <w:rsid w:val="00D0688E"/>
    <w:rsid w:val="00D16391"/>
    <w:rsid w:val="00D409A9"/>
    <w:rsid w:val="00D47423"/>
    <w:rsid w:val="00D619F0"/>
    <w:rsid w:val="00D655DD"/>
    <w:rsid w:val="00D72914"/>
    <w:rsid w:val="00D75486"/>
    <w:rsid w:val="00D8790E"/>
    <w:rsid w:val="00D91743"/>
    <w:rsid w:val="00DA2AC2"/>
    <w:rsid w:val="00DB2A3F"/>
    <w:rsid w:val="00DF6E4F"/>
    <w:rsid w:val="00DF75BA"/>
    <w:rsid w:val="00E01189"/>
    <w:rsid w:val="00E36F34"/>
    <w:rsid w:val="00E75E87"/>
    <w:rsid w:val="00E84698"/>
    <w:rsid w:val="00EA189C"/>
    <w:rsid w:val="00EA3E38"/>
    <w:rsid w:val="00ED0CF1"/>
    <w:rsid w:val="00EE247B"/>
    <w:rsid w:val="00EF065A"/>
    <w:rsid w:val="00EF7D23"/>
    <w:rsid w:val="00F05583"/>
    <w:rsid w:val="00F0785D"/>
    <w:rsid w:val="00F44B0A"/>
    <w:rsid w:val="00F55FED"/>
    <w:rsid w:val="00F67023"/>
    <w:rsid w:val="00F67E89"/>
    <w:rsid w:val="00FB36A3"/>
    <w:rsid w:val="00FC18C4"/>
    <w:rsid w:val="00FC66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2D0BA"/>
  <w15:docId w15:val="{3AFAF2B7-1A13-4192-A83E-D5027529B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Normal verdana"/>
    <w:qFormat/>
    <w:rsid w:val="00816CF5"/>
    <w:pPr>
      <w:spacing w:after="0" w:line="288" w:lineRule="auto"/>
    </w:pPr>
    <w:rPr>
      <w:rFonts w:ascii="Verdana" w:eastAsia="MS Minngs" w:hAnsi="Verdana" w:cs="Times New Roman"/>
      <w:sz w:val="20"/>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16CF5"/>
    <w:pPr>
      <w:tabs>
        <w:tab w:val="center" w:pos="4536"/>
        <w:tab w:val="right" w:pos="9072"/>
      </w:tabs>
    </w:pPr>
  </w:style>
  <w:style w:type="character" w:customStyle="1" w:styleId="NagwekZnak">
    <w:name w:val="Nagłówek Znak"/>
    <w:basedOn w:val="Domylnaczcionkaakapitu"/>
    <w:link w:val="Nagwek"/>
    <w:uiPriority w:val="99"/>
    <w:rsid w:val="00816CF5"/>
    <w:rPr>
      <w:rFonts w:ascii="Verdana" w:eastAsia="MS Minngs" w:hAnsi="Verdana" w:cs="Times New Roman"/>
      <w:sz w:val="20"/>
      <w:szCs w:val="24"/>
    </w:rPr>
  </w:style>
  <w:style w:type="paragraph" w:styleId="Stopka">
    <w:name w:val="footer"/>
    <w:basedOn w:val="Normalny"/>
    <w:link w:val="StopkaZnak"/>
    <w:uiPriority w:val="99"/>
    <w:unhideWhenUsed/>
    <w:rsid w:val="00816CF5"/>
    <w:pPr>
      <w:tabs>
        <w:tab w:val="center" w:pos="4536"/>
        <w:tab w:val="right" w:pos="9072"/>
      </w:tabs>
    </w:pPr>
  </w:style>
  <w:style w:type="character" w:customStyle="1" w:styleId="StopkaZnak">
    <w:name w:val="Stopka Znak"/>
    <w:basedOn w:val="Domylnaczcionkaakapitu"/>
    <w:link w:val="Stopka"/>
    <w:uiPriority w:val="99"/>
    <w:rsid w:val="00816CF5"/>
    <w:rPr>
      <w:rFonts w:ascii="Verdana" w:eastAsia="MS Minngs" w:hAnsi="Verdana" w:cs="Times New Roman"/>
      <w:sz w:val="20"/>
      <w:szCs w:val="24"/>
    </w:rPr>
  </w:style>
  <w:style w:type="character" w:styleId="Hipercze">
    <w:name w:val="Hyperlink"/>
    <w:basedOn w:val="Domylnaczcionkaakapitu"/>
    <w:uiPriority w:val="99"/>
    <w:unhideWhenUsed/>
    <w:rsid w:val="00047BD9"/>
    <w:rPr>
      <w:color w:val="0000FF" w:themeColor="hyperlink"/>
      <w:u w:val="single"/>
    </w:rPr>
  </w:style>
  <w:style w:type="character" w:styleId="Nierozpoznanawzmianka">
    <w:name w:val="Unresolved Mention"/>
    <w:basedOn w:val="Domylnaczcionkaakapitu"/>
    <w:uiPriority w:val="99"/>
    <w:semiHidden/>
    <w:unhideWhenUsed/>
    <w:rsid w:val="00047BD9"/>
    <w:rPr>
      <w:color w:val="808080"/>
      <w:shd w:val="clear" w:color="auto" w:fill="E6E6E6"/>
    </w:rPr>
  </w:style>
  <w:style w:type="paragraph" w:styleId="Tekstdymka">
    <w:name w:val="Balloon Text"/>
    <w:basedOn w:val="Normalny"/>
    <w:link w:val="TekstdymkaZnak"/>
    <w:uiPriority w:val="99"/>
    <w:semiHidden/>
    <w:unhideWhenUsed/>
    <w:rsid w:val="00432DF2"/>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32DF2"/>
    <w:rPr>
      <w:rFonts w:ascii="Segoe UI" w:eastAsia="MS Minngs" w:hAnsi="Segoe UI" w:cs="Segoe UI"/>
      <w:sz w:val="18"/>
      <w:szCs w:val="18"/>
    </w:rPr>
  </w:style>
  <w:style w:type="paragraph" w:customStyle="1" w:styleId="Default">
    <w:name w:val="Default"/>
    <w:link w:val="DefaultZnak"/>
    <w:rsid w:val="00277BD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efaultZnak">
    <w:name w:val="Default Znak"/>
    <w:link w:val="Default"/>
    <w:rsid w:val="00277BD8"/>
    <w:rPr>
      <w:rFonts w:ascii="Times New Roman" w:eastAsia="Times New Roman" w:hAnsi="Times New Roman" w:cs="Times New Roman"/>
      <w:color w:val="000000"/>
      <w:sz w:val="24"/>
      <w:szCs w:val="24"/>
    </w:rPr>
  </w:style>
  <w:style w:type="paragraph" w:styleId="Akapitzlist">
    <w:name w:val="List Paragraph"/>
    <w:basedOn w:val="Normalny"/>
    <w:link w:val="AkapitzlistZnak"/>
    <w:uiPriority w:val="34"/>
    <w:qFormat/>
    <w:rsid w:val="00277BD8"/>
    <w:pPr>
      <w:ind w:left="720"/>
      <w:contextualSpacing/>
    </w:p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rsid w:val="00912192"/>
    <w:pPr>
      <w:widowControl w:val="0"/>
      <w:spacing w:line="240" w:lineRule="auto"/>
      <w:jc w:val="both"/>
    </w:pPr>
    <w:rPr>
      <w:rFonts w:ascii="Times New Roman" w:eastAsia="Times New Roman" w:hAnsi="Times New Roman"/>
      <w:sz w:val="24"/>
      <w:szCs w:val="20"/>
      <w:lang w:eastAsia="pl-PL"/>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rsid w:val="00912192"/>
    <w:rPr>
      <w:rFonts w:ascii="Times New Roman" w:eastAsia="Times New Roman" w:hAnsi="Times New Roman" w:cs="Times New Roman"/>
      <w:sz w:val="24"/>
      <w:szCs w:val="20"/>
      <w:lang w:eastAsia="pl-PL"/>
    </w:rPr>
  </w:style>
  <w:style w:type="character" w:customStyle="1" w:styleId="AkapitzlistZnak">
    <w:name w:val="Akapit z listą Znak"/>
    <w:basedOn w:val="Domylnaczcionkaakapitu"/>
    <w:link w:val="Akapitzlist"/>
    <w:uiPriority w:val="34"/>
    <w:qFormat/>
    <w:locked/>
    <w:rsid w:val="008E0172"/>
    <w:rPr>
      <w:rFonts w:ascii="Verdana" w:eastAsia="MS Minngs" w:hAnsi="Verdana" w:cs="Times New Roman"/>
      <w:sz w:val="20"/>
      <w:szCs w:val="24"/>
    </w:rPr>
  </w:style>
  <w:style w:type="character" w:styleId="UyteHipercze">
    <w:name w:val="FollowedHyperlink"/>
    <w:basedOn w:val="Domylnaczcionkaakapitu"/>
    <w:uiPriority w:val="99"/>
    <w:semiHidden/>
    <w:unhideWhenUsed/>
    <w:rsid w:val="00BA3F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qnapcloud.com/smartshare/735j9h62np2m266821t81800_0e9g870514o028161sv1yy999ab2879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159CB-8E7F-4E8C-BCDA-3EF17297C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3262</TotalTime>
  <Pages>7</Pages>
  <Words>2348</Words>
  <Characters>14093</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EURO POZNAŃ 2012</dc:creator>
  <cp:keywords/>
  <dc:description/>
  <cp:lastModifiedBy>Łukasz Matuszak</cp:lastModifiedBy>
  <cp:revision>10</cp:revision>
  <cp:lastPrinted>2021-10-28T09:56:00Z</cp:lastPrinted>
  <dcterms:created xsi:type="dcterms:W3CDTF">2024-12-08T19:24:00Z</dcterms:created>
  <dcterms:modified xsi:type="dcterms:W3CDTF">2025-01-07T13:46:00Z</dcterms:modified>
</cp:coreProperties>
</file>