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948D" w14:textId="0ACF7403" w:rsidR="00C221A0" w:rsidRDefault="00C221A0" w:rsidP="00814BE6">
      <w:pPr>
        <w:spacing w:after="120" w:line="276" w:lineRule="auto"/>
        <w:jc w:val="center"/>
        <w:rPr>
          <w:rFonts w:ascii="Arial" w:hAnsi="Arial" w:cs="Arial"/>
          <w:b/>
          <w:bCs/>
        </w:rPr>
      </w:pPr>
      <w:r>
        <w:rPr>
          <w:rFonts w:ascii="Arial" w:hAnsi="Arial" w:cs="Arial"/>
          <w:b/>
          <w:bCs/>
        </w:rPr>
        <w:t xml:space="preserve">ISTOTNE POSTANOWIENIA UMOWY </w:t>
      </w:r>
    </w:p>
    <w:p w14:paraId="16523498" w14:textId="77777777" w:rsidR="00C221A0" w:rsidRPr="00C221A0" w:rsidRDefault="00C221A0" w:rsidP="00C221A0">
      <w:pPr>
        <w:spacing w:after="0" w:line="276" w:lineRule="auto"/>
        <w:ind w:left="360"/>
        <w:jc w:val="both"/>
        <w:rPr>
          <w:rFonts w:ascii="Arial" w:eastAsia="Times New Roman" w:hAnsi="Arial" w:cs="Arial"/>
          <w:lang w:eastAsia="pl-PL"/>
        </w:rPr>
      </w:pPr>
    </w:p>
    <w:p w14:paraId="410EB853" w14:textId="474F1573" w:rsidR="009025D1" w:rsidRPr="009025D1" w:rsidRDefault="009025D1" w:rsidP="009025D1">
      <w:p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b/>
          <w:lang w:eastAsia="pl-PL"/>
        </w:rPr>
        <w:t>Przedmiot zamówienia</w:t>
      </w:r>
      <w:r>
        <w:rPr>
          <w:rFonts w:ascii="Arial" w:eastAsia="MS Mincho" w:hAnsi="Arial" w:cs="Arial"/>
          <w:b/>
          <w:lang w:eastAsia="pl-PL"/>
        </w:rPr>
        <w:t xml:space="preserve">: </w:t>
      </w:r>
      <w:r w:rsidRPr="009025D1">
        <w:rPr>
          <w:rFonts w:ascii="Arial" w:eastAsia="MS Mincho" w:hAnsi="Arial" w:cs="Arial"/>
          <w:b/>
          <w:lang w:eastAsia="pl-PL"/>
        </w:rPr>
        <w:t xml:space="preserve">obsługa bankowa budżetu Powiatu Lubelskiego </w:t>
      </w:r>
      <w:r w:rsidRPr="009025D1">
        <w:rPr>
          <w:rFonts w:ascii="Arial" w:eastAsia="MS Mincho" w:hAnsi="Arial" w:cs="Arial"/>
          <w:b/>
          <w:lang w:eastAsia="pl-PL"/>
        </w:rPr>
        <w:br/>
        <w:t xml:space="preserve">i jednostek organizacyjnych Powiatu Lubelskiego w okresie 01.07.2025. – 30.06.2030r. </w:t>
      </w:r>
      <w:r w:rsidRPr="009025D1">
        <w:rPr>
          <w:rFonts w:ascii="Arial" w:eastAsia="MS Mincho" w:hAnsi="Arial" w:cs="Arial"/>
          <w:lang w:eastAsia="pl-PL"/>
        </w:rPr>
        <w:t xml:space="preserve"> </w:t>
      </w:r>
      <w:r w:rsidRPr="009025D1">
        <w:rPr>
          <w:rFonts w:ascii="Arial" w:eastAsia="MS Mincho" w:hAnsi="Arial" w:cs="Arial"/>
          <w:lang w:eastAsia="pl-PL"/>
        </w:rPr>
        <w:br/>
        <w:t>w zakresie:</w:t>
      </w:r>
    </w:p>
    <w:p w14:paraId="6CC20D02"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obsługi bankowej w placówce banku zlokalizowanej w odległości nie przekraczającej 2 000 m od siedziby zamawiającego w Lublinie przy ulicy Spokojnej 9 ( z uwagi na częste i konieczne wizyty pracowników Starostwa w Oddziale banku związane </w:t>
      </w:r>
      <w:r w:rsidRPr="009025D1">
        <w:rPr>
          <w:rFonts w:ascii="Arial" w:eastAsia="MS Mincho" w:hAnsi="Arial" w:cs="Arial"/>
          <w:lang w:eastAsia="pl-PL"/>
        </w:rPr>
        <w:br/>
        <w:t>z usługami bankowymi) wraz z udzieleniem kredytu w rachunku bieżącym, konwojowania gotówki,  obsługi i rozliczania wpłat dokonywanych przy pomocy kart płatniczych wraz z przeszkoleniem pracowników w tym zakresie, obsługi wpłat  dokonywanych w formie zamkniętej, tj. w szczególności:</w:t>
      </w:r>
    </w:p>
    <w:p w14:paraId="6B7A0327"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otwarcia i prowadzenia rachunków złotowych i walutowych dla podmiotów wskazanych w załączniku Nr 1, w tym przeznaczonych do obsługi projektów realizowanych przy udziale środków pochodzących z Unii Europejskiej, w tym m.in. przyjmowanie wpłat gotówkowych własnych i dokonywanie wypłat gotówkowych, otwieraniu nowych rachunków w zależności od potrzeb zamawiającego. Wykonawca, w terminie 7 dni roboczych przed datą rozpoczęcia umowy, przekaże wykaz numerów rachunków bankowych zgodnych z zapotrzebowaniem zamawiającego,</w:t>
      </w:r>
    </w:p>
    <w:p w14:paraId="42D7F211"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otwarcia i prowadzenia rachunków funduszy celowych,</w:t>
      </w:r>
    </w:p>
    <w:p w14:paraId="716E5C9A"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udostępnienia elektronicznego systemu przelewu środków, wraz z przeniesieniem bazy kontrahentów z obecnie wykorzystywanego systemu (w przypadku zmiany systemu) oraz sporządzaniem i  udostępnianiem dziennych wyciągów bankowych za pośrednictwem bankowości elektronicznej udostępnianych następnego dnia roboczego do godz. 8.00, z możliwością eksportu wyciągów i importu zleceń oraz konfigurowania uprawnień do rachunków i konkretnych operacji dla poszczególnych użytkowników,</w:t>
      </w:r>
    </w:p>
    <w:p w14:paraId="31E36566"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prowadzenia „wirtualnego" skonsolidowanego rachunku budżetu Powiatu Lubelskiego, obejmującego rachunek bieżący budżetu Powiatu oraz rachunki wskazane przez zamawiającego do usługi konsolidacji. Konsolidacja sald będzie przeprowadzana na koniec każdego dnia roboczego w sposób wirtualny, tj. bez dokonywania przeksięgowań sald między rachunkami:</w:t>
      </w:r>
    </w:p>
    <w:p w14:paraId="7BB5D1CB" w14:textId="77777777" w:rsidR="009025D1" w:rsidRPr="009025D1" w:rsidRDefault="009025D1" w:rsidP="009025D1">
      <w:pPr>
        <w:numPr>
          <w:ilvl w:val="0"/>
          <w:numId w:val="39"/>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w ramach usługi wykonawca dokona sumowania stanów sald na wskazanych rachunkach oraz naliczania oprocentowania od zgromadzonych środków pieniężnych na rachunkach podlegających konsolidacji oraz na rachunkach nie podlegających konsolidacji, (oprocentowanie zmienne, ustalone w oparciu </w:t>
      </w:r>
      <w:r w:rsidRPr="009025D1">
        <w:rPr>
          <w:rFonts w:ascii="Arial" w:eastAsia="MS Mincho" w:hAnsi="Arial" w:cs="Arial"/>
          <w:lang w:eastAsia="pl-PL"/>
        </w:rPr>
        <w:br/>
        <w:t xml:space="preserve">o iloczyn stawki </w:t>
      </w:r>
      <w:proofErr w:type="spellStart"/>
      <w:r w:rsidRPr="009025D1">
        <w:rPr>
          <w:rFonts w:ascii="Arial" w:eastAsia="MS Mincho" w:hAnsi="Arial" w:cs="Arial"/>
          <w:lang w:eastAsia="pl-PL"/>
        </w:rPr>
        <w:t>Wibid</w:t>
      </w:r>
      <w:proofErr w:type="spellEnd"/>
      <w:r w:rsidRPr="009025D1">
        <w:rPr>
          <w:rFonts w:ascii="Arial" w:eastAsia="MS Mincho" w:hAnsi="Arial" w:cs="Arial"/>
          <w:lang w:eastAsia="pl-PL"/>
        </w:rPr>
        <w:t xml:space="preserve"> ON i wskaźnika określonego przez bank)</w:t>
      </w:r>
    </w:p>
    <w:p w14:paraId="093E4D7D" w14:textId="77777777" w:rsidR="009025D1" w:rsidRPr="009025D1" w:rsidRDefault="009025D1" w:rsidP="009025D1">
      <w:pPr>
        <w:numPr>
          <w:ilvl w:val="0"/>
          <w:numId w:val="39"/>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saldo rachunku skonsolidowanego służy do ustalania salda wykorzystania na dany dzień kredytu w rachunku bieżącym,</w:t>
      </w:r>
    </w:p>
    <w:p w14:paraId="362F67E3" w14:textId="77777777" w:rsidR="009025D1" w:rsidRPr="009025D1" w:rsidRDefault="009025D1" w:rsidP="009025D1">
      <w:pPr>
        <w:numPr>
          <w:ilvl w:val="0"/>
          <w:numId w:val="39"/>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zmiana rachunków podlegających konsolidacji nie będzie wymagać aneksowania umowy, a jedynie stosownego powiadomienia wykonawcy o zmianie.</w:t>
      </w:r>
    </w:p>
    <w:p w14:paraId="53B14123"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lokowania wolnych środków pieniężnych na lokatach krótkoterminowych, zgodnie </w:t>
      </w:r>
      <w:r w:rsidRPr="009025D1">
        <w:rPr>
          <w:rFonts w:ascii="Arial" w:eastAsia="MS Mincho" w:hAnsi="Arial" w:cs="Arial"/>
          <w:lang w:eastAsia="pl-PL"/>
        </w:rPr>
        <w:br/>
        <w:t xml:space="preserve">z dyspozycją zamawiającego (oprocentowanie zmienne, ustalone w oparciu </w:t>
      </w:r>
      <w:r w:rsidRPr="009025D1">
        <w:rPr>
          <w:rFonts w:ascii="Arial" w:eastAsia="MS Mincho" w:hAnsi="Arial" w:cs="Arial"/>
          <w:lang w:eastAsia="pl-PL"/>
        </w:rPr>
        <w:br/>
        <w:t xml:space="preserve">o iloczyn stawki </w:t>
      </w:r>
      <w:proofErr w:type="spellStart"/>
      <w:r w:rsidRPr="009025D1">
        <w:rPr>
          <w:rFonts w:ascii="Arial" w:eastAsia="MS Mincho" w:hAnsi="Arial" w:cs="Arial"/>
          <w:lang w:eastAsia="pl-PL"/>
        </w:rPr>
        <w:t>Wibid</w:t>
      </w:r>
      <w:proofErr w:type="spellEnd"/>
      <w:r w:rsidRPr="009025D1">
        <w:rPr>
          <w:rFonts w:ascii="Arial" w:eastAsia="MS Mincho" w:hAnsi="Arial" w:cs="Arial"/>
          <w:lang w:eastAsia="pl-PL"/>
        </w:rPr>
        <w:t xml:space="preserve"> ON i wskaźnika określonego przez bank),</w:t>
      </w:r>
    </w:p>
    <w:p w14:paraId="521CB51B"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udzielenia kredytu w rachunku bieżącym budżetu Powiatu Lubelskiego, w wysokości 3 000 000 zł, w każdym roku budżetowym obowiązywania umowy, na podstawie projektu uchwały budżetowej wraz z opinią Regionalnej Izby Obrachunkowej. Kredyt </w:t>
      </w:r>
      <w:r w:rsidRPr="009025D1">
        <w:rPr>
          <w:rFonts w:ascii="Arial" w:eastAsia="MS Mincho" w:hAnsi="Arial" w:cs="Arial"/>
          <w:lang w:eastAsia="pl-PL"/>
        </w:rPr>
        <w:br/>
      </w:r>
      <w:r w:rsidRPr="009025D1">
        <w:rPr>
          <w:rFonts w:ascii="Arial" w:eastAsia="MS Mincho" w:hAnsi="Arial" w:cs="Arial"/>
          <w:lang w:eastAsia="pl-PL"/>
        </w:rPr>
        <w:lastRenderedPageBreak/>
        <w:t xml:space="preserve">w rachunku bieżącym ma służyć na pokrycie występującego w ciągu roku przejściowego deficytu budżetu Powiatu Lubelskiego. Szczegółowe warunki kredytu określi odrębna umowa, przy czym, każdy wpływ na rachunek bieżący będzie powodował zmniejszenie salda kredytu, uruchomienie kredytu będzie następować bez żadnych prowizji i opłat, wykonawca nie będzie pobierał prowizji i opłaty od salda niewykorzystanej części kredytu. Kredyt powinien zostać postawiony do dyspozycji </w:t>
      </w:r>
      <w:r w:rsidRPr="009025D1">
        <w:rPr>
          <w:rFonts w:ascii="Arial" w:eastAsia="MS Mincho" w:hAnsi="Arial" w:cs="Arial"/>
          <w:lang w:eastAsia="pl-PL"/>
        </w:rPr>
        <w:br/>
        <w:t xml:space="preserve">w pierwszym dniu roboczym każdego roku budżetowego. Zamawiający zapłaci odsetki od rzeczywistego zadłużenia. Kredyt będzie oprocentowany w oparciu o stawkę </w:t>
      </w:r>
      <w:proofErr w:type="spellStart"/>
      <w:r w:rsidRPr="009025D1">
        <w:rPr>
          <w:rFonts w:ascii="Arial" w:eastAsia="MS Mincho" w:hAnsi="Arial" w:cs="Arial"/>
          <w:lang w:eastAsia="pl-PL"/>
        </w:rPr>
        <w:t>Wibor</w:t>
      </w:r>
      <w:proofErr w:type="spellEnd"/>
      <w:r w:rsidRPr="009025D1">
        <w:rPr>
          <w:rFonts w:ascii="Arial" w:eastAsia="MS Mincho" w:hAnsi="Arial" w:cs="Arial"/>
          <w:lang w:eastAsia="pl-PL"/>
        </w:rPr>
        <w:t xml:space="preserve"> 1M (będącą średnią arytmetyczną stawek z miesiąca poprzedzającego okres odsetkowy) powiększoną o marżę Wykonawcy. Odsetki naliczane i płatne będą </w:t>
      </w:r>
      <w:r w:rsidRPr="009025D1">
        <w:rPr>
          <w:rFonts w:ascii="Arial" w:eastAsia="MS Mincho" w:hAnsi="Arial" w:cs="Arial"/>
          <w:lang w:eastAsia="pl-PL"/>
        </w:rPr>
        <w:br/>
        <w:t xml:space="preserve">w miesięcznych okresach obrachunkowych, do naliczania odsetek przyjmuje się rzeczywistą ilość dni w miesiącu, a w roku 365 dni. Dla potrzeb porównania ofert do obliczeń należy przyjąć stawkę </w:t>
      </w:r>
      <w:proofErr w:type="spellStart"/>
      <w:r w:rsidRPr="009025D1">
        <w:rPr>
          <w:rFonts w:ascii="Arial" w:eastAsia="MS Mincho" w:hAnsi="Arial" w:cs="Arial"/>
          <w:lang w:eastAsia="pl-PL"/>
        </w:rPr>
        <w:t>Wibor</w:t>
      </w:r>
      <w:proofErr w:type="spellEnd"/>
      <w:r w:rsidRPr="009025D1">
        <w:rPr>
          <w:rFonts w:ascii="Arial" w:eastAsia="MS Mincho" w:hAnsi="Arial" w:cs="Arial"/>
          <w:lang w:eastAsia="pl-PL"/>
        </w:rPr>
        <w:t xml:space="preserve"> 1M z dnia 31.01.2025 tj. 5,83%.</w:t>
      </w:r>
    </w:p>
    <w:p w14:paraId="325C9B09"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realizowania operacji bankowych w trybach zwykłym i pilnym w systemach ELIXIR, SORBNET, SWIFT i innych w których uczestniczy wykonawca (możliwość wysyłania przelewów poprzez SORBNET bez względu na wysokość kwoty). Wykonawca zapewni czas transferu środków według zasad obowiązujących w tych systemach, </w:t>
      </w:r>
      <w:r w:rsidRPr="009025D1">
        <w:rPr>
          <w:rFonts w:ascii="Arial" w:eastAsia="MS Mincho" w:hAnsi="Arial" w:cs="Arial"/>
          <w:lang w:eastAsia="pl-PL"/>
        </w:rPr>
        <w:br/>
        <w:t xml:space="preserve">w szczególności przelewów krajowych i zagranicznych oraz wpłat </w:t>
      </w:r>
      <w:r w:rsidRPr="009025D1">
        <w:rPr>
          <w:rFonts w:ascii="Arial" w:eastAsia="MS Mincho" w:hAnsi="Arial" w:cs="Arial"/>
          <w:lang w:eastAsia="pl-PL"/>
        </w:rPr>
        <w:br/>
        <w:t>i wypłat gotówkowych z rachunków podmiotów biorących udział w postępowaniu,</w:t>
      </w:r>
    </w:p>
    <w:p w14:paraId="25B47406"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realizowania operacji walutowych związanych z dokonywaniem rozliczeń zagranicznych, przy czym koszty banku zagranicznego nie będą obciążały zamawiającego,</w:t>
      </w:r>
    </w:p>
    <w:p w14:paraId="16D3D629"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wydawania, wznawiania i obsługi kart płatniczych na wniosek Posiadacza rachunku. Wydatki każdej karty będą dokonywane do wysokości określonego przez zamawiającego limitu. Zapotrzebowanie na karty zamawiający określa na 10 sztuk, przy czym zwiększenie liczby kart w okresie obowiązywania umowy nie może spowodować dodatkowych kosztów zamawiającego,</w:t>
      </w:r>
    </w:p>
    <w:p w14:paraId="57CB9D6A"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obsługi i rozliczania płatności dokonywanych przez kontrahentów przy pomocy kart płatniczych, wykonawca zapewni terminale POS, obsługę techniczną i rozliczanie transakcji dokonanych przy użyciu terminali. Zapotrzebowanie na terminale zamawiający określa na 25 sztuk, przy czym zwiększenie liczby terminali w okresie obowiązywania umowy nie może spowodować dodatkowych kosztów zamawiającego,</w:t>
      </w:r>
    </w:p>
    <w:p w14:paraId="3962C007"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„zerowania” wskazanych rachunków bankowych zgodnie z dyspozycjami jednostek budżetowych, polegające na przekazaniu w ostatnim dniu roboczym każdego roku kwot pozostałych na tych rachunkach na wskazany rachunek bankowy,</w:t>
      </w:r>
    </w:p>
    <w:p w14:paraId="1C6DA230"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zapewnienia sprawnego i bezpiecznego systemu bankowości elektronicznej oraz jego serwisowanie,</w:t>
      </w:r>
    </w:p>
    <w:p w14:paraId="34F3D684"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wykonywanie poleceń przelewu zamawiającego w złotych, przelewy kierowane do banków krajowych w formie elektronicznej mają być realizowane w dniu ich złożenia najbliższą sesją ELIKSIR i SORBNET lub pierwszą sesją w dniu wskazanym </w:t>
      </w:r>
      <w:r w:rsidRPr="009025D1">
        <w:rPr>
          <w:rFonts w:ascii="Arial" w:eastAsia="MS Mincho" w:hAnsi="Arial" w:cs="Arial"/>
          <w:lang w:eastAsia="pl-PL"/>
        </w:rPr>
        <w:br/>
        <w:t>w poleceniu, w przypadku przelewu z przyszłą datą,</w:t>
      </w:r>
    </w:p>
    <w:p w14:paraId="09795FF2"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realizowanie dyspozycji walutowych przekazywanych do banków krajowych </w:t>
      </w:r>
      <w:r w:rsidRPr="009025D1">
        <w:rPr>
          <w:rFonts w:ascii="Arial" w:eastAsia="MS Mincho" w:hAnsi="Arial" w:cs="Arial"/>
          <w:lang w:eastAsia="pl-PL"/>
        </w:rPr>
        <w:br/>
        <w:t>i zagranicznych wg zasad funkcjonujących rozliczeń w banku wykonawcy,</w:t>
      </w:r>
    </w:p>
    <w:p w14:paraId="1062802A"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realizowanie transakcji przelewowych wewnątrz banku w czasie rzeczywistym,</w:t>
      </w:r>
    </w:p>
    <w:p w14:paraId="2DDB760B"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lastRenderedPageBreak/>
        <w:t>świadczenia innych usług bankowych na rzecz jednostek objętych przedmiotem zamówienia:</w:t>
      </w:r>
    </w:p>
    <w:p w14:paraId="574C52F8"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szkolenie pracowników w zakresie obsługi systemu bankowego, </w:t>
      </w:r>
    </w:p>
    <w:p w14:paraId="2617DF2B"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możliwość wygenerowania pliku JPK WB na wszystkich rachunkach bankowych zamawiającego,</w:t>
      </w:r>
    </w:p>
    <w:p w14:paraId="7CD93DBF"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obsługa poleceń przelewów w formie papierowej w sytuacjach gdy nie będzie możliwe dokonanie przelewu elektronicznie, </w:t>
      </w:r>
    </w:p>
    <w:p w14:paraId="3522D361"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przechowywanie depozytów, </w:t>
      </w:r>
    </w:p>
    <w:p w14:paraId="141407FB"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rozmienianie gotówki,</w:t>
      </w:r>
    </w:p>
    <w:p w14:paraId="5F82F68F"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 konwojowanie gotówki (z uznaniem rachunku zamawiającego w dniu   wykonywania konwoju),</w:t>
      </w:r>
    </w:p>
    <w:p w14:paraId="3E39A5A4"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 obsługa wpłat i wypłat gotówkowych realizowanych w formie zamkniętej, </w:t>
      </w:r>
      <w:r w:rsidRPr="009025D1">
        <w:rPr>
          <w:rFonts w:ascii="Arial" w:eastAsia="MS Mincho" w:hAnsi="Arial" w:cs="Arial"/>
          <w:lang w:eastAsia="pl-PL"/>
        </w:rPr>
        <w:br/>
        <w:t>(do i z siedziby zamawiającego w Lublinie przy ul. Spokojnej 9, przez specjalistyczny konwój, dwa razy w każdym tygodniu,  w tym wypłaty gotówki w nominałach wskazanych przez zamawiającego),</w:t>
      </w:r>
    </w:p>
    <w:p w14:paraId="44944850" w14:textId="77777777" w:rsidR="009025D1" w:rsidRPr="009025D1" w:rsidRDefault="009025D1" w:rsidP="009025D1">
      <w:pPr>
        <w:numPr>
          <w:ilvl w:val="0"/>
          <w:numId w:val="37"/>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udzielanie na wniosek zamawiającego informacji o wysokości odsetek,</w:t>
      </w:r>
    </w:p>
    <w:p w14:paraId="07A706B3"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 wydawanie opinii bankowych i zaświadczeń,</w:t>
      </w:r>
    </w:p>
    <w:p w14:paraId="2DB8A824"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udzielanie wszelkich informacji związanych z przedmiotem zamówienia.</w:t>
      </w:r>
    </w:p>
    <w:p w14:paraId="20173FE0" w14:textId="77777777" w:rsidR="009025D1" w:rsidRP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 xml:space="preserve">zamawiający zastrzega sobie prawo do zmiany liczby jednostek organizacyjnych objętych postępowaniem, na skutek zmian organizacyjnych, ich obsługa bankowa prowadzona będzie na warunkach zgodnych z zawartą w postępowaniu umową. Zwiększenie liczby prowadzonych rachunków, liczby podmiotów biorących udział </w:t>
      </w:r>
      <w:r w:rsidRPr="009025D1">
        <w:rPr>
          <w:rFonts w:ascii="Arial" w:eastAsia="MS Mincho" w:hAnsi="Arial" w:cs="Arial"/>
          <w:lang w:eastAsia="pl-PL"/>
        </w:rPr>
        <w:br/>
        <w:t>|w postępowaniu, liczby wykonywanych operacji, nie spowoduje dodatkowych kosztów zamawiającego.</w:t>
      </w:r>
    </w:p>
    <w:p w14:paraId="67B4C321" w14:textId="4C856E9B" w:rsidR="009025D1" w:rsidRDefault="009025D1" w:rsidP="009025D1">
      <w:pPr>
        <w:numPr>
          <w:ilvl w:val="0"/>
          <w:numId w:val="38"/>
        </w:num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bank nie będzie pobierał innych prowizji i opłat z tytułu realizacji przedmiotu zamówienia poza wymienionymi w formularzu ofertowym. Po zakończeniu trwania okresu umowy rachunki bankowe zamawiającego będą funkcjonowały przez okres 3 miesięcy wraz z systemem bankowości elektronicznej. Salda na rachunkach będą podlegały codziennie automatycznemu przelaniu na rachunek wskazany przez zamawiającego. Za usługę w tym okresie bank nie będzie pobierał żadnych opłat. Po upływie tego okresu bank jest zobowiązany do zamknięcia wszystkich rachunków bankowych.</w:t>
      </w:r>
    </w:p>
    <w:p w14:paraId="7E3B61A6" w14:textId="77777777" w:rsidR="009025D1" w:rsidRPr="009025D1" w:rsidRDefault="009025D1" w:rsidP="009025D1">
      <w:pPr>
        <w:autoSpaceDE w:val="0"/>
        <w:autoSpaceDN w:val="0"/>
        <w:adjustRightInd w:val="0"/>
        <w:spacing w:after="0" w:line="276" w:lineRule="auto"/>
        <w:ind w:left="720"/>
        <w:jc w:val="both"/>
        <w:rPr>
          <w:rFonts w:ascii="Arial" w:eastAsia="MS Mincho" w:hAnsi="Arial" w:cs="Arial"/>
          <w:lang w:eastAsia="pl-PL"/>
        </w:rPr>
      </w:pPr>
    </w:p>
    <w:p w14:paraId="1CAEACDF" w14:textId="77777777" w:rsidR="009025D1" w:rsidRPr="009025D1" w:rsidRDefault="009025D1" w:rsidP="009025D1">
      <w:pPr>
        <w:autoSpaceDE w:val="0"/>
        <w:autoSpaceDN w:val="0"/>
        <w:adjustRightInd w:val="0"/>
        <w:spacing w:after="0" w:line="276" w:lineRule="auto"/>
        <w:jc w:val="both"/>
        <w:rPr>
          <w:rFonts w:ascii="Arial" w:eastAsia="MS Mincho" w:hAnsi="Arial" w:cs="Arial"/>
          <w:lang w:eastAsia="pl-PL"/>
        </w:rPr>
      </w:pPr>
      <w:r w:rsidRPr="009025D1">
        <w:rPr>
          <w:rFonts w:ascii="Arial" w:eastAsia="MS Mincho" w:hAnsi="Arial" w:cs="Arial"/>
          <w:lang w:eastAsia="pl-PL"/>
        </w:rPr>
        <w:t>Klauzula zmian umowy</w:t>
      </w:r>
    </w:p>
    <w:p w14:paraId="742A9F5B" w14:textId="77777777" w:rsidR="009025D1" w:rsidRPr="009025D1" w:rsidRDefault="009025D1" w:rsidP="009025D1">
      <w:pPr>
        <w:autoSpaceDE w:val="0"/>
        <w:autoSpaceDN w:val="0"/>
        <w:adjustRightInd w:val="0"/>
        <w:spacing w:after="0" w:line="276" w:lineRule="auto"/>
        <w:jc w:val="both"/>
        <w:rPr>
          <w:rFonts w:ascii="Arial" w:eastAsia="MS Mincho" w:hAnsi="Arial" w:cs="Arial"/>
          <w:lang w:eastAsia="pl-PL"/>
        </w:rPr>
      </w:pPr>
    </w:p>
    <w:p w14:paraId="223056AE" w14:textId="77777777" w:rsidR="009025D1" w:rsidRPr="009025D1" w:rsidRDefault="009025D1" w:rsidP="009025D1">
      <w:pPr>
        <w:numPr>
          <w:ilvl w:val="0"/>
          <w:numId w:val="40"/>
        </w:numPr>
        <w:autoSpaceDE w:val="0"/>
        <w:autoSpaceDN w:val="0"/>
        <w:adjustRightInd w:val="0"/>
        <w:spacing w:after="0" w:line="276" w:lineRule="auto"/>
        <w:ind w:left="426" w:hanging="426"/>
        <w:contextualSpacing/>
        <w:jc w:val="both"/>
        <w:rPr>
          <w:rFonts w:ascii="Arial" w:hAnsi="Arial" w:cs="Arial"/>
        </w:rPr>
      </w:pPr>
      <w:r w:rsidRPr="009025D1">
        <w:rPr>
          <w:rFonts w:ascii="Arial" w:hAnsi="Arial" w:cs="Arial"/>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337A04FD" w14:textId="77777777" w:rsidR="009025D1" w:rsidRPr="009025D1" w:rsidRDefault="009025D1" w:rsidP="009025D1">
      <w:pPr>
        <w:numPr>
          <w:ilvl w:val="1"/>
          <w:numId w:val="29"/>
        </w:numPr>
        <w:autoSpaceDE w:val="0"/>
        <w:autoSpaceDN w:val="0"/>
        <w:adjustRightInd w:val="0"/>
        <w:spacing w:after="0" w:line="276" w:lineRule="auto"/>
        <w:ind w:left="851" w:hanging="284"/>
        <w:contextualSpacing/>
        <w:jc w:val="both"/>
        <w:rPr>
          <w:rFonts w:ascii="Arial" w:hAnsi="Arial" w:cs="Arial"/>
        </w:rPr>
      </w:pPr>
      <w:r w:rsidRPr="009025D1">
        <w:rPr>
          <w:rFonts w:ascii="Arial" w:hAnsi="Arial" w:cs="Arial"/>
        </w:rPr>
        <w:t>zmiana terminu wykonania zamówienia lub zakresu świadczeń lub sposobu wykonywania zamówienia może nastąpić w przypadku zmiany powszechnie obowiązujących przepisów prawa w zakresie mającym bezpośredni wpływ na termin realizacji przedmiotu zamówienia lub zakres świadczeń stron umowy lub sposób jej wykonywania,</w:t>
      </w:r>
    </w:p>
    <w:p w14:paraId="6B1E2517" w14:textId="77777777" w:rsidR="009025D1" w:rsidRPr="009025D1" w:rsidRDefault="009025D1" w:rsidP="009025D1">
      <w:pPr>
        <w:numPr>
          <w:ilvl w:val="0"/>
          <w:numId w:val="40"/>
        </w:numPr>
        <w:autoSpaceDE w:val="0"/>
        <w:autoSpaceDN w:val="0"/>
        <w:adjustRightInd w:val="0"/>
        <w:spacing w:after="0" w:line="276" w:lineRule="auto"/>
        <w:ind w:left="426" w:hanging="426"/>
        <w:contextualSpacing/>
        <w:jc w:val="both"/>
        <w:rPr>
          <w:rFonts w:ascii="Arial" w:hAnsi="Arial" w:cs="Arial"/>
        </w:rPr>
      </w:pPr>
      <w:r w:rsidRPr="009025D1">
        <w:rPr>
          <w:rFonts w:ascii="Arial" w:hAnsi="Arial" w:cs="Arial"/>
        </w:rPr>
        <w:t>Strony przewidują zmianę umowy w przypadku zmiany:</w:t>
      </w:r>
    </w:p>
    <w:p w14:paraId="7E81D29F" w14:textId="77777777" w:rsidR="009025D1" w:rsidRPr="009025D1" w:rsidRDefault="009025D1" w:rsidP="009025D1">
      <w:pPr>
        <w:numPr>
          <w:ilvl w:val="2"/>
          <w:numId w:val="41"/>
        </w:numPr>
        <w:spacing w:after="0" w:line="276" w:lineRule="auto"/>
        <w:ind w:left="993"/>
        <w:contextualSpacing/>
        <w:jc w:val="both"/>
        <w:rPr>
          <w:rFonts w:ascii="Arial" w:eastAsia="MS Mincho" w:hAnsi="Arial" w:cs="Arial"/>
          <w:lang w:eastAsia="pl-PL"/>
        </w:rPr>
      </w:pPr>
      <w:r w:rsidRPr="009025D1">
        <w:rPr>
          <w:rFonts w:ascii="Arial" w:eastAsia="MS Mincho" w:hAnsi="Arial" w:cs="Arial"/>
          <w:lang w:eastAsia="pl-PL"/>
        </w:rPr>
        <w:lastRenderedPageBreak/>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świadczenia, których w dniu zmiany stawki podatku jeszcze nie wykonano;</w:t>
      </w:r>
    </w:p>
    <w:p w14:paraId="557A13EC" w14:textId="77777777" w:rsidR="009025D1" w:rsidRPr="009025D1" w:rsidRDefault="009025D1" w:rsidP="009025D1">
      <w:pPr>
        <w:numPr>
          <w:ilvl w:val="2"/>
          <w:numId w:val="41"/>
        </w:numPr>
        <w:spacing w:after="0" w:line="276" w:lineRule="auto"/>
        <w:ind w:left="993"/>
        <w:contextualSpacing/>
        <w:jc w:val="both"/>
        <w:rPr>
          <w:rFonts w:ascii="Arial" w:eastAsia="MS Mincho" w:hAnsi="Arial" w:cs="Arial"/>
          <w:lang w:eastAsia="pl-PL"/>
        </w:rPr>
      </w:pPr>
      <w:r w:rsidRPr="009025D1">
        <w:rPr>
          <w:rFonts w:ascii="Arial" w:eastAsia="MS Mincho" w:hAnsi="Arial" w:cs="Arial"/>
          <w:lang w:eastAsia="pl-PL"/>
        </w:rPr>
        <w:t xml:space="preserve">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t>
      </w:r>
      <w:r w:rsidRPr="009025D1">
        <w:rPr>
          <w:rFonts w:ascii="Arial" w:eastAsia="MS Mincho" w:hAnsi="Arial" w:cs="Arial"/>
          <w:lang w:eastAsia="pl-PL"/>
        </w:rPr>
        <w:br/>
        <w:t>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475B2FCF" w14:textId="77777777" w:rsidR="009025D1" w:rsidRPr="009025D1" w:rsidRDefault="009025D1" w:rsidP="009025D1">
      <w:pPr>
        <w:numPr>
          <w:ilvl w:val="3"/>
          <w:numId w:val="31"/>
        </w:numPr>
        <w:spacing w:after="0" w:line="276" w:lineRule="auto"/>
        <w:ind w:left="1418"/>
        <w:contextualSpacing/>
        <w:jc w:val="both"/>
        <w:rPr>
          <w:rFonts w:ascii="Arial" w:eastAsia="MS Mincho" w:hAnsi="Arial" w:cs="Arial"/>
          <w:lang w:eastAsia="pl-PL"/>
        </w:rPr>
      </w:pPr>
      <w:r w:rsidRPr="009025D1">
        <w:rPr>
          <w:rFonts w:ascii="Arial" w:eastAsia="MS Mincho" w:hAnsi="Arial" w:cs="Arial"/>
          <w:lang w:eastAsia="pl-PL"/>
        </w:rPr>
        <w:t>udowodni, że zmiana w/w przepisów będzie miała wpływ na koszty wykonania zamówienia przez Wykonawcę,</w:t>
      </w:r>
    </w:p>
    <w:p w14:paraId="1045E155" w14:textId="77777777" w:rsidR="009025D1" w:rsidRPr="009025D1" w:rsidRDefault="009025D1" w:rsidP="009025D1">
      <w:pPr>
        <w:numPr>
          <w:ilvl w:val="3"/>
          <w:numId w:val="31"/>
        </w:numPr>
        <w:spacing w:after="0" w:line="276" w:lineRule="auto"/>
        <w:ind w:left="1418"/>
        <w:contextualSpacing/>
        <w:jc w:val="both"/>
        <w:rPr>
          <w:rFonts w:ascii="Arial" w:eastAsia="MS Mincho" w:hAnsi="Arial" w:cs="Arial"/>
          <w:lang w:eastAsia="pl-PL"/>
        </w:rPr>
      </w:pPr>
      <w:r w:rsidRPr="009025D1">
        <w:rPr>
          <w:rFonts w:ascii="Arial" w:eastAsia="MS Mincho" w:hAnsi="Arial" w:cs="Arial"/>
          <w:lang w:eastAsia="pl-PL"/>
        </w:rPr>
        <w:t>wykaże, jaką część wynagrodzenia stanowią koszty pracy ponoszone przez Wykonawcę w trakcie realizacji zamówienia oraz jak zmiana przepisów wpłynie na wysokość tych kosztów.</w:t>
      </w:r>
    </w:p>
    <w:p w14:paraId="63E23824" w14:textId="77777777" w:rsidR="009025D1" w:rsidRPr="009025D1" w:rsidRDefault="009025D1" w:rsidP="009025D1">
      <w:pPr>
        <w:spacing w:after="0" w:line="276" w:lineRule="auto"/>
        <w:ind w:left="709"/>
        <w:contextualSpacing/>
        <w:rPr>
          <w:rFonts w:ascii="Arial" w:hAnsi="Arial" w:cs="Arial"/>
          <w:lang w:eastAsia="pl-PL"/>
        </w:rPr>
      </w:pPr>
      <w:r w:rsidRPr="009025D1">
        <w:rPr>
          <w:rFonts w:ascii="Arial" w:hAnsi="Arial" w:cs="Arial"/>
          <w:lang w:eastAsia="pl-PL"/>
        </w:rPr>
        <w:t>Zamawiający zastrzega sobie prawo do wniesienia zastrzeżeń dotyczących wysokości kosztów pracy przedstawionych przez Wykonawcę.</w:t>
      </w:r>
    </w:p>
    <w:p w14:paraId="7890BB1B" w14:textId="77777777" w:rsidR="009025D1" w:rsidRPr="009025D1" w:rsidRDefault="009025D1" w:rsidP="009025D1">
      <w:pPr>
        <w:numPr>
          <w:ilvl w:val="2"/>
          <w:numId w:val="41"/>
        </w:numPr>
        <w:spacing w:after="0" w:line="276" w:lineRule="auto"/>
        <w:contextualSpacing/>
        <w:jc w:val="both"/>
        <w:rPr>
          <w:rFonts w:ascii="Arial" w:eastAsia="MS Mincho" w:hAnsi="Arial" w:cs="Arial"/>
          <w:lang w:eastAsia="pl-PL"/>
        </w:rPr>
      </w:pPr>
      <w:r w:rsidRPr="009025D1">
        <w:rPr>
          <w:rFonts w:ascii="Arial" w:eastAsia="MS Mincho" w:hAnsi="Arial" w:cs="Arial"/>
          <w:lang w:eastAsia="pl-PL"/>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366E894" w14:textId="77777777" w:rsidR="009025D1" w:rsidRPr="009025D1" w:rsidRDefault="009025D1" w:rsidP="009025D1">
      <w:pPr>
        <w:numPr>
          <w:ilvl w:val="3"/>
          <w:numId w:val="29"/>
        </w:numPr>
        <w:spacing w:after="0" w:line="276" w:lineRule="auto"/>
        <w:ind w:left="1560"/>
        <w:contextualSpacing/>
        <w:jc w:val="both"/>
        <w:rPr>
          <w:rFonts w:ascii="Arial" w:eastAsia="MS Mincho" w:hAnsi="Arial" w:cs="Arial"/>
          <w:lang w:eastAsia="pl-PL"/>
        </w:rPr>
      </w:pPr>
      <w:r w:rsidRPr="009025D1">
        <w:rPr>
          <w:rFonts w:ascii="Arial" w:eastAsia="MS Mincho" w:hAnsi="Arial" w:cs="Arial"/>
          <w:lang w:eastAsia="pl-PL"/>
        </w:rPr>
        <w:t>udowodni, że zmiana w/w przepisów będzie miała wpływ na koszty wykonania zamówienia przez Wykonawcę,</w:t>
      </w:r>
    </w:p>
    <w:p w14:paraId="7DF553A6" w14:textId="77777777" w:rsidR="009025D1" w:rsidRPr="009025D1" w:rsidRDefault="009025D1" w:rsidP="009025D1">
      <w:pPr>
        <w:numPr>
          <w:ilvl w:val="3"/>
          <w:numId w:val="29"/>
        </w:numPr>
        <w:spacing w:after="0" w:line="276" w:lineRule="auto"/>
        <w:ind w:left="1560"/>
        <w:contextualSpacing/>
        <w:jc w:val="both"/>
        <w:rPr>
          <w:rFonts w:ascii="Arial" w:eastAsia="MS Mincho" w:hAnsi="Arial" w:cs="Arial"/>
          <w:lang w:eastAsia="pl-PL"/>
        </w:rPr>
      </w:pPr>
      <w:r w:rsidRPr="009025D1">
        <w:rPr>
          <w:rFonts w:ascii="Arial" w:eastAsia="MS Mincho" w:hAnsi="Arial" w:cs="Arial"/>
          <w:lang w:eastAsia="pl-PL"/>
        </w:rPr>
        <w:t>wykaże, jaką część wynagrodzenia stanowią koszty pracy ponoszone przez Wykonawcę w trakcie realizacji zamówienia oraz jak zmiana przepisów wpłynie na wysokość tych kosztów.</w:t>
      </w:r>
    </w:p>
    <w:p w14:paraId="4796F7FF" w14:textId="77777777" w:rsidR="009025D1" w:rsidRPr="009025D1" w:rsidRDefault="009025D1" w:rsidP="009025D1">
      <w:pPr>
        <w:numPr>
          <w:ilvl w:val="2"/>
          <w:numId w:val="41"/>
        </w:numPr>
        <w:spacing w:after="0" w:line="276" w:lineRule="auto"/>
        <w:contextualSpacing/>
        <w:jc w:val="both"/>
        <w:rPr>
          <w:rFonts w:ascii="Arial" w:eastAsia="MS Mincho" w:hAnsi="Arial" w:cs="Arial"/>
          <w:lang w:eastAsia="pl-PL"/>
        </w:rPr>
      </w:pPr>
      <w:r w:rsidRPr="009025D1">
        <w:rPr>
          <w:rFonts w:ascii="Arial" w:eastAsia="MS Mincho" w:hAnsi="Arial" w:cs="Arial"/>
          <w:lang w:eastAsia="pl-PL"/>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05B4D2AC" w14:textId="77777777" w:rsidR="009025D1" w:rsidRPr="009025D1" w:rsidRDefault="009025D1" w:rsidP="009025D1">
      <w:pPr>
        <w:numPr>
          <w:ilvl w:val="1"/>
          <w:numId w:val="30"/>
        </w:numPr>
        <w:spacing w:after="0" w:line="276" w:lineRule="auto"/>
        <w:ind w:left="1276"/>
        <w:contextualSpacing/>
        <w:jc w:val="both"/>
        <w:rPr>
          <w:rFonts w:ascii="Arial" w:eastAsia="MS Mincho" w:hAnsi="Arial" w:cs="Arial"/>
          <w:lang w:eastAsia="pl-PL"/>
        </w:rPr>
      </w:pPr>
      <w:r w:rsidRPr="009025D1">
        <w:rPr>
          <w:rFonts w:ascii="Arial" w:eastAsia="MS Mincho" w:hAnsi="Arial" w:cs="Arial"/>
          <w:lang w:eastAsia="pl-PL"/>
        </w:rPr>
        <w:lastRenderedPageBreak/>
        <w:t>udowodni, że zmiana w/w przepisów będzie miała wpływ na koszty wykonania zamówienia przez Wykonawcę,</w:t>
      </w:r>
    </w:p>
    <w:p w14:paraId="0502CC95" w14:textId="77777777" w:rsidR="009025D1" w:rsidRPr="009025D1" w:rsidRDefault="009025D1" w:rsidP="009025D1">
      <w:pPr>
        <w:numPr>
          <w:ilvl w:val="1"/>
          <w:numId w:val="30"/>
        </w:numPr>
        <w:spacing w:after="0" w:line="276" w:lineRule="auto"/>
        <w:ind w:left="1276"/>
        <w:contextualSpacing/>
        <w:jc w:val="both"/>
        <w:rPr>
          <w:rFonts w:ascii="Arial" w:eastAsia="MS Mincho" w:hAnsi="Arial" w:cs="Arial"/>
          <w:lang w:eastAsia="pl-PL"/>
        </w:rPr>
      </w:pPr>
      <w:r w:rsidRPr="009025D1">
        <w:rPr>
          <w:rFonts w:ascii="Arial" w:eastAsia="MS Mincho" w:hAnsi="Arial" w:cs="Arial"/>
          <w:lang w:eastAsia="pl-PL"/>
        </w:rPr>
        <w:t>wykaże, jaką część wynagrodzenia stanowią koszty pracy ponoszone przez Wykonawcę w trakcie realizacji zamówienia oraz jak zmiana przepisów wpłynie na wysokość tych kosztów.</w:t>
      </w:r>
    </w:p>
    <w:p w14:paraId="576F172A" w14:textId="77777777" w:rsidR="009025D1" w:rsidRPr="009025D1" w:rsidRDefault="009025D1" w:rsidP="009025D1">
      <w:pPr>
        <w:spacing w:after="0" w:line="276" w:lineRule="auto"/>
        <w:ind w:left="709"/>
        <w:contextualSpacing/>
        <w:rPr>
          <w:rFonts w:ascii="Arial" w:hAnsi="Arial" w:cs="Arial"/>
          <w:lang w:eastAsia="pl-PL"/>
        </w:rPr>
      </w:pPr>
      <w:r w:rsidRPr="009025D1">
        <w:rPr>
          <w:rFonts w:ascii="Arial" w:hAnsi="Arial" w:cs="Arial"/>
          <w:lang w:eastAsia="pl-PL"/>
        </w:rPr>
        <w:t>Zamawiający zastrzega sobie prawo do wniesienia zastrzeżeń dotyczących wysokości kosztów pracy przedstawionych przez Wykonawcę.</w:t>
      </w:r>
    </w:p>
    <w:p w14:paraId="5BD89872"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bookmarkStart w:id="0" w:name="_Hlk143693545"/>
      <w:r w:rsidRPr="009025D1">
        <w:rPr>
          <w:rFonts w:ascii="Arial" w:hAnsi="Arial" w:cs="Arial"/>
          <w:lang w:eastAsia="pl-PL"/>
        </w:rPr>
        <w:t>Strona wnioskująca o zmianę wskazaną w ust. 2 musi wykazać środkami dowodowymi, że zmiany, o których mowa w ust. 2 mają bezpośredni wpływ na wysokość wynagrodzenia wykonawcy tj. wykazać, że zmiany wskazane w ust. 2 wymuszają podwyższenie kosztów wykonania</w:t>
      </w:r>
      <w:bookmarkEnd w:id="0"/>
      <w:r w:rsidRPr="009025D1">
        <w:rPr>
          <w:rFonts w:ascii="Arial" w:hAnsi="Arial" w:cs="Arial"/>
          <w:lang w:eastAsia="pl-PL"/>
        </w:rPr>
        <w:t>.</w:t>
      </w:r>
    </w:p>
    <w:p w14:paraId="1F5D46BA"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w:t>
      </w:r>
      <w:r w:rsidRPr="009025D1">
        <w:rPr>
          <w:rFonts w:ascii="Arial" w:hAnsi="Arial" w:cs="Arial"/>
          <w:lang w:eastAsia="pl-PL"/>
        </w:rPr>
        <w:br/>
        <w:t xml:space="preserve">|a także przedłożyć konieczne dokumenty (w tym oświadczenia dla celów podatkowych </w:t>
      </w:r>
      <w:r w:rsidRPr="009025D1">
        <w:rPr>
          <w:rFonts w:ascii="Arial" w:hAnsi="Arial" w:cs="Arial"/>
          <w:lang w:eastAsia="pl-PL"/>
        </w:rPr>
        <w:br/>
        <w:t xml:space="preserve">i ZUS). </w:t>
      </w:r>
    </w:p>
    <w:p w14:paraId="586F03F8"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 xml:space="preserve">W przypadku wystąpienia okoliczności, o których mowa w ust. 2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w:t>
      </w:r>
      <w:r w:rsidRPr="009025D1">
        <w:rPr>
          <w:rFonts w:ascii="Arial" w:hAnsi="Arial" w:cs="Arial"/>
          <w:lang w:eastAsia="pl-PL"/>
        </w:rPr>
        <w:br/>
        <w:t>o stawkę podatku od towarów i usług przed zmianą). W takiej sytuacji wynagrodzenie brutto będzie obejmowało stawkę i wartość obowiązującą w dniu wystawienia faktury. Wynagrodzenie netto Wykonawcy nie ulegnie zmianie.</w:t>
      </w:r>
    </w:p>
    <w:p w14:paraId="35F815FD"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bookmarkStart w:id="1" w:name="_Hlk143693918"/>
      <w:r w:rsidRPr="009025D1">
        <w:rPr>
          <w:rFonts w:ascii="Arial" w:hAnsi="Arial" w:cs="Arial"/>
          <w:lang w:eastAsia="pl-PL"/>
        </w:rPr>
        <w:t xml:space="preserve">W przypadku wystąpienia okoliczności, o których mowa w ust. 2 pkt. 2) część wynagrodzenie brutto Wykonawcy, o którym mowa w § 3 ust. 1 umowy, płatna po zaistnieniu ww. okoliczności,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w:t>
      </w:r>
      <w:r w:rsidRPr="009025D1">
        <w:rPr>
          <w:rFonts w:ascii="Arial" w:hAnsi="Arial" w:cs="Arial"/>
          <w:lang w:eastAsia="pl-PL"/>
        </w:rPr>
        <w:br/>
        <w:t>z uwzględnieniem wszystkich obciążeń publicznoprawnych od kwoty zmiany minimalnego wynagrodzenia lub minimalnej stawki godzinowej tych osób.</w:t>
      </w:r>
    </w:p>
    <w:bookmarkEnd w:id="1"/>
    <w:p w14:paraId="09705D09"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W przypadku wystąpienia okoliczności, o których mowa w ust. 2 pkt 3) część wynagrodzenie brutto Wykonawcy, o którym mowa w § 3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9.</w:t>
      </w:r>
    </w:p>
    <w:p w14:paraId="36ADD8BE" w14:textId="47DD0E53"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 xml:space="preserve">Warunkiem dokonania zmiany wynagrodzenia Wykonawcy, o której mowa w ust. 2 pkt 2 </w:t>
      </w:r>
      <w:r w:rsidRPr="009025D1">
        <w:rPr>
          <w:rFonts w:ascii="Arial" w:hAnsi="Arial" w:cs="Arial"/>
          <w:lang w:eastAsia="pl-PL"/>
        </w:rPr>
        <w:br/>
        <w:t xml:space="preserve">i 3 jest złożenie przez Wykonawcę Zamawiającemu wniosku o zmianę wynagrodzenia wraz z dokumentami potwierdzającymi zasadność złożenia takiego wniosku, </w:t>
      </w:r>
      <w:r w:rsidRPr="009025D1">
        <w:rPr>
          <w:rFonts w:ascii="Arial" w:hAnsi="Arial" w:cs="Arial"/>
          <w:lang w:eastAsia="pl-PL"/>
        </w:rPr>
        <w:br/>
        <w:t xml:space="preserve">a w szczególności szczegółową kalkulację kosztów obejmującą wykaz osób bezpośrednio wykonujących zamówienie wraz z wykazaną wysokością minimalnego wynagrodzenia lub </w:t>
      </w:r>
      <w:r w:rsidRPr="009025D1">
        <w:rPr>
          <w:rFonts w:ascii="Arial" w:hAnsi="Arial" w:cs="Arial"/>
          <w:lang w:eastAsia="pl-PL"/>
        </w:rPr>
        <w:lastRenderedPageBreak/>
        <w:t>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w:t>
      </w:r>
      <w:r w:rsidR="00A96DDE">
        <w:rPr>
          <w:rFonts w:ascii="Arial" w:hAnsi="Arial" w:cs="Arial"/>
          <w:lang w:eastAsia="pl-PL"/>
        </w:rPr>
        <w:t> </w:t>
      </w:r>
      <w:r w:rsidRPr="009025D1">
        <w:rPr>
          <w:rFonts w:ascii="Arial" w:hAnsi="Arial" w:cs="Arial"/>
          <w:lang w:eastAsia="pl-PL"/>
        </w:rPr>
        <w:t>którym mowa w zdaniu poprzednim dokumentów Wykonawca powinien wykazać, że zaistniała zmiana ma bezpośredni wpływ na koszty wykonania zamówienia oraz określić stopień, w jakim wpłynie ona na wysokość wynagrodzenia.</w:t>
      </w:r>
    </w:p>
    <w:p w14:paraId="4660CCE3"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Ciężar dowodu, że okoliczności wymienione w ust. 2 pkt 2 i 3 mają wpływ na koszty wykonania zamówienia spoczywa na Wykonawcy.</w:t>
      </w:r>
    </w:p>
    <w:p w14:paraId="0AA0EE78"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bookmarkStart w:id="2" w:name="_Hlk143694110"/>
      <w:r w:rsidRPr="009025D1">
        <w:rPr>
          <w:rFonts w:ascii="Arial" w:hAnsi="Arial" w:cs="Arial"/>
          <w:lang w:eastAsia="pl-PL"/>
        </w:rPr>
        <w:t xml:space="preserve">Zmiany wysokości wynagrodzenia, o których mowa w ust. 2 umowy mogą zostać dokonane ze skutkiem nie wcześniej niż na dzień wejścia w życie przepisów, z których wynikają te zmiany. </w:t>
      </w:r>
    </w:p>
    <w:p w14:paraId="5AE92871"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bookmarkStart w:id="3" w:name="_Hlk143694180"/>
      <w:bookmarkEnd w:id="2"/>
      <w:r w:rsidRPr="009025D1">
        <w:rPr>
          <w:rFonts w:ascii="Arial" w:hAnsi="Arial" w:cs="Arial"/>
          <w:lang w:eastAsia="pl-PL"/>
        </w:rPr>
        <w:t>Zmiany, o których mowa w ust. 2 mogą być dokonane tylko, jeżeli jest to niezbędne dla prawidłowego wykonania umowy lub umowy o dofinansowanie projektu.</w:t>
      </w:r>
    </w:p>
    <w:bookmarkEnd w:id="3"/>
    <w:p w14:paraId="3DC14F64"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 xml:space="preserve">Nie stanowi zmiany istotnej umowy w rozumieniu art. 454 ustawy Prawo zamówień publicznych: </w:t>
      </w:r>
    </w:p>
    <w:p w14:paraId="3C0F8F16" w14:textId="77777777" w:rsidR="009025D1" w:rsidRPr="009025D1" w:rsidRDefault="009025D1" w:rsidP="009025D1">
      <w:pPr>
        <w:numPr>
          <w:ilvl w:val="1"/>
          <w:numId w:val="32"/>
        </w:numPr>
        <w:spacing w:after="0" w:line="276" w:lineRule="auto"/>
        <w:contextualSpacing/>
        <w:jc w:val="both"/>
        <w:rPr>
          <w:rFonts w:ascii="Arial" w:eastAsia="MS Mincho" w:hAnsi="Arial" w:cs="Arial"/>
          <w:lang w:eastAsia="pl-PL"/>
        </w:rPr>
      </w:pPr>
      <w:r w:rsidRPr="009025D1">
        <w:rPr>
          <w:rFonts w:ascii="Arial" w:eastAsia="MS Mincho" w:hAnsi="Arial" w:cs="Arial"/>
          <w:lang w:eastAsia="pl-PL"/>
        </w:rPr>
        <w:t xml:space="preserve">zmiana danych teleadresowych; </w:t>
      </w:r>
    </w:p>
    <w:p w14:paraId="3BF11E14" w14:textId="77777777" w:rsidR="009025D1" w:rsidRPr="009025D1" w:rsidRDefault="009025D1" w:rsidP="009025D1">
      <w:pPr>
        <w:numPr>
          <w:ilvl w:val="1"/>
          <w:numId w:val="32"/>
        </w:numPr>
        <w:spacing w:after="0" w:line="276" w:lineRule="auto"/>
        <w:contextualSpacing/>
        <w:jc w:val="both"/>
        <w:rPr>
          <w:rFonts w:ascii="Arial" w:eastAsia="MS Mincho" w:hAnsi="Arial" w:cs="Arial"/>
          <w:lang w:eastAsia="pl-PL"/>
        </w:rPr>
      </w:pPr>
      <w:r w:rsidRPr="009025D1">
        <w:rPr>
          <w:rFonts w:ascii="Arial" w:eastAsia="MS Mincho" w:hAnsi="Arial" w:cs="Arial"/>
          <w:lang w:eastAsia="pl-PL"/>
        </w:rPr>
        <w:t>zmiana danych związanych z obsługą administracyjno-organizacyjną Umowy (np. zmiana nr rachunku bankowego);</w:t>
      </w:r>
    </w:p>
    <w:p w14:paraId="2C1BAC00" w14:textId="77777777" w:rsidR="009025D1" w:rsidRPr="009025D1" w:rsidRDefault="009025D1" w:rsidP="009025D1">
      <w:pPr>
        <w:numPr>
          <w:ilvl w:val="0"/>
          <w:numId w:val="40"/>
        </w:numPr>
        <w:spacing w:after="0" w:line="276" w:lineRule="auto"/>
        <w:ind w:left="426"/>
        <w:contextualSpacing/>
        <w:jc w:val="both"/>
        <w:rPr>
          <w:rFonts w:ascii="Arial" w:hAnsi="Arial" w:cs="Arial"/>
          <w:lang w:eastAsia="pl-PL"/>
        </w:rPr>
      </w:pPr>
      <w:r w:rsidRPr="009025D1">
        <w:rPr>
          <w:rFonts w:ascii="Arial" w:hAnsi="Arial" w:cs="Arial"/>
          <w:lang w:eastAsia="pl-PL"/>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3CA24176"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 xml:space="preserve">Wszelkie zmiany umowy wymagają pod rygorem nieważności formy pisemnej </w:t>
      </w:r>
      <w:r w:rsidRPr="009025D1">
        <w:rPr>
          <w:rFonts w:ascii="Arial" w:hAnsi="Arial" w:cs="Arial"/>
          <w:lang w:eastAsia="pl-PL"/>
        </w:rPr>
        <w:br/>
        <w:t>i podpisania przez obydwie strony umowy.</w:t>
      </w:r>
    </w:p>
    <w:p w14:paraId="37B60DF4"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Z wnioskiem o zmianę umowy może wystąpić zarówno Wykonawca, jak i Zamawiający.</w:t>
      </w:r>
    </w:p>
    <w:p w14:paraId="5E422B6C" w14:textId="77777777" w:rsidR="009025D1" w:rsidRPr="009025D1" w:rsidRDefault="009025D1" w:rsidP="009025D1">
      <w:pPr>
        <w:numPr>
          <w:ilvl w:val="0"/>
          <w:numId w:val="40"/>
        </w:numPr>
        <w:spacing w:after="0" w:line="276" w:lineRule="auto"/>
        <w:ind w:left="426" w:hanging="426"/>
        <w:contextualSpacing/>
        <w:jc w:val="both"/>
        <w:rPr>
          <w:rFonts w:ascii="Arial" w:hAnsi="Arial" w:cs="Arial"/>
          <w:lang w:eastAsia="pl-PL"/>
        </w:rPr>
      </w:pPr>
      <w:r w:rsidRPr="009025D1">
        <w:rPr>
          <w:rFonts w:ascii="Arial" w:hAnsi="Arial" w:cs="Arial"/>
          <w:lang w:eastAsia="pl-PL"/>
        </w:rPr>
        <w:t>Wszystkie powyższe postanowienia stanowią katalog zmian, na które Zamawiający może wyrazić zgodę. Nie stanowią one jednak zobowiązania do wyrażenia takiej zgody.</w:t>
      </w:r>
    </w:p>
    <w:p w14:paraId="34E10FDC" w14:textId="77777777" w:rsidR="009025D1" w:rsidRPr="009025D1" w:rsidRDefault="009025D1" w:rsidP="009025D1">
      <w:pPr>
        <w:spacing w:after="0" w:line="276" w:lineRule="auto"/>
        <w:jc w:val="both"/>
        <w:rPr>
          <w:rFonts w:ascii="Arial" w:eastAsia="Times New Roman" w:hAnsi="Arial" w:cs="Arial"/>
          <w:lang w:eastAsia="pl-PL"/>
        </w:rPr>
      </w:pPr>
    </w:p>
    <w:p w14:paraId="2412F03B" w14:textId="48DFE51A" w:rsidR="009025D1" w:rsidRPr="009025D1" w:rsidRDefault="009025D1" w:rsidP="009025D1">
      <w:pPr>
        <w:spacing w:after="0" w:line="276" w:lineRule="auto"/>
        <w:ind w:left="360"/>
        <w:jc w:val="both"/>
        <w:rPr>
          <w:rFonts w:ascii="Arial" w:eastAsia="Times New Roman" w:hAnsi="Arial" w:cs="Arial"/>
          <w:lang w:eastAsia="pl-PL"/>
        </w:rPr>
      </w:pPr>
      <w:r w:rsidRPr="009025D1">
        <w:rPr>
          <w:rFonts w:ascii="Arial" w:eastAsia="Times New Roman" w:hAnsi="Arial" w:cs="Arial"/>
          <w:lang w:eastAsia="pl-PL"/>
        </w:rPr>
        <w:t>Klauzula waloryzacyjna:</w:t>
      </w:r>
    </w:p>
    <w:p w14:paraId="0596D5F6" w14:textId="77777777" w:rsidR="009025D1" w:rsidRPr="009025D1" w:rsidRDefault="009025D1" w:rsidP="009025D1">
      <w:pPr>
        <w:widowControl w:val="0"/>
        <w:numPr>
          <w:ilvl w:val="0"/>
          <w:numId w:val="36"/>
        </w:numPr>
        <w:tabs>
          <w:tab w:val="left" w:pos="466"/>
          <w:tab w:val="left" w:pos="509"/>
        </w:tabs>
        <w:autoSpaceDE w:val="0"/>
        <w:autoSpaceDN w:val="0"/>
        <w:spacing w:after="0" w:line="276" w:lineRule="auto"/>
        <w:ind w:right="128"/>
        <w:jc w:val="both"/>
        <w:rPr>
          <w:rFonts w:ascii="Arial" w:eastAsia="MS Mincho" w:hAnsi="Arial" w:cs="Arial"/>
          <w:lang w:eastAsia="pl-PL"/>
        </w:rPr>
      </w:pPr>
      <w:r w:rsidRPr="009025D1">
        <w:rPr>
          <w:rFonts w:ascii="Arial" w:eastAsia="MS Mincho" w:hAnsi="Arial" w:cs="Arial"/>
          <w:w w:val="105"/>
          <w:lang w:eastAsia="pl-PL"/>
        </w:rPr>
        <w:t xml:space="preserve">Na zasadach określonych w Umowie, na podstawie art. 439 ust. 1 i 2 ustawy PZP, Strony będą </w:t>
      </w:r>
      <w:r w:rsidRPr="009025D1">
        <w:rPr>
          <w:rFonts w:ascii="Arial" w:eastAsia="MS Mincho" w:hAnsi="Arial" w:cs="Arial"/>
          <w:lang w:eastAsia="pl-PL"/>
        </w:rPr>
        <w:t xml:space="preserve">waloryzowały koszty realizacji czynności wchodzących w skład przedmiotu Umowy („Waloryzacja”). </w:t>
      </w:r>
      <w:r w:rsidRPr="009025D1">
        <w:rPr>
          <w:rFonts w:ascii="Arial" w:eastAsia="MS Mincho" w:hAnsi="Arial" w:cs="Arial"/>
          <w:w w:val="105"/>
          <w:lang w:eastAsia="pl-PL"/>
        </w:rPr>
        <w:t xml:space="preserve">Waloryzacja będzie polegała na podwyższeniu albo obniżeniu ceny ryczałtowej za prowadzenie rachunków bankowych (waloryzacji na podstawie niniejszego paragrafu nie podlega koszt kredytu) prowadzenia w tym całkowitej wartości Umowy, na zasadach opisanych </w:t>
      </w:r>
      <w:r w:rsidRPr="009025D1">
        <w:rPr>
          <w:rFonts w:ascii="Arial" w:eastAsia="MS Mincho" w:hAnsi="Arial" w:cs="Arial"/>
          <w:w w:val="105"/>
          <w:lang w:eastAsia="pl-PL"/>
        </w:rPr>
        <w:br/>
        <w:t>w niniejszym paragrafie.</w:t>
      </w:r>
    </w:p>
    <w:p w14:paraId="069AFFA2" w14:textId="77777777" w:rsidR="009025D1" w:rsidRPr="009025D1" w:rsidRDefault="009025D1" w:rsidP="009025D1">
      <w:pPr>
        <w:widowControl w:val="0"/>
        <w:numPr>
          <w:ilvl w:val="0"/>
          <w:numId w:val="36"/>
        </w:numPr>
        <w:tabs>
          <w:tab w:val="left" w:pos="466"/>
          <w:tab w:val="left" w:pos="509"/>
        </w:tabs>
        <w:autoSpaceDE w:val="0"/>
        <w:autoSpaceDN w:val="0"/>
        <w:spacing w:after="0" w:line="276" w:lineRule="auto"/>
        <w:ind w:right="130"/>
        <w:jc w:val="both"/>
        <w:rPr>
          <w:rFonts w:ascii="Arial" w:eastAsia="MS Mincho" w:hAnsi="Arial" w:cs="Arial"/>
          <w:lang w:eastAsia="pl-PL"/>
        </w:rPr>
      </w:pPr>
      <w:r w:rsidRPr="009025D1">
        <w:rPr>
          <w:rFonts w:ascii="Arial" w:eastAsia="MS Mincho" w:hAnsi="Arial" w:cs="Arial"/>
          <w:w w:val="105"/>
          <w:lang w:eastAsia="pl-PL"/>
        </w:rPr>
        <w:t>Żadna ze Stron nie będzie uprawniona wystąpić z wnioskiem o dokonanie Waloryzacji wcześniej niż 6 miesięcy od dnia zawarcia Umowy.</w:t>
      </w:r>
    </w:p>
    <w:p w14:paraId="034DA559" w14:textId="77777777" w:rsidR="009025D1" w:rsidRPr="009025D1" w:rsidRDefault="009025D1" w:rsidP="009025D1">
      <w:pPr>
        <w:widowControl w:val="0"/>
        <w:numPr>
          <w:ilvl w:val="0"/>
          <w:numId w:val="36"/>
        </w:numPr>
        <w:tabs>
          <w:tab w:val="left" w:pos="465"/>
          <w:tab w:val="left" w:pos="509"/>
        </w:tabs>
        <w:autoSpaceDE w:val="0"/>
        <w:autoSpaceDN w:val="0"/>
        <w:spacing w:after="0" w:line="276" w:lineRule="auto"/>
        <w:ind w:right="119"/>
        <w:jc w:val="both"/>
        <w:rPr>
          <w:rFonts w:ascii="Arial" w:eastAsia="MS Mincho" w:hAnsi="Arial" w:cs="Arial"/>
          <w:lang w:eastAsia="pl-PL"/>
        </w:rPr>
      </w:pPr>
      <w:r w:rsidRPr="009025D1">
        <w:rPr>
          <w:rFonts w:ascii="Arial" w:eastAsia="MS Mincho" w:hAnsi="Arial" w:cs="Arial"/>
          <w:w w:val="105"/>
          <w:lang w:eastAsia="pl-PL"/>
        </w:rPr>
        <w:t>Po upływie terminu, o</w:t>
      </w:r>
      <w:r w:rsidRPr="009025D1">
        <w:rPr>
          <w:rFonts w:ascii="Arial" w:eastAsia="MS Mincho" w:hAnsi="Arial" w:cs="Arial"/>
          <w:spacing w:val="-1"/>
          <w:w w:val="105"/>
          <w:lang w:eastAsia="pl-PL"/>
        </w:rPr>
        <w:t xml:space="preserve"> </w:t>
      </w:r>
      <w:r w:rsidRPr="009025D1">
        <w:rPr>
          <w:rFonts w:ascii="Arial" w:eastAsia="MS Mincho" w:hAnsi="Arial" w:cs="Arial"/>
          <w:w w:val="105"/>
          <w:lang w:eastAsia="pl-PL"/>
        </w:rPr>
        <w:t>którym mowa w ust. 2, w przypadku zmiany kosztów realizacji przedmiotu Umowy w związku ze wzrostem albo obniżeniem cen określonym we wskaźniku cen towarów i usług konsumpcyjnych ogółem za poprzedni kwartał („Wskaźnik GUS”) ogłaszanym w formie komunikatu</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Prezesa</w:t>
      </w:r>
      <w:r w:rsidRPr="009025D1">
        <w:rPr>
          <w:rFonts w:ascii="Arial" w:eastAsia="MS Mincho" w:hAnsi="Arial" w:cs="Arial"/>
          <w:spacing w:val="-9"/>
          <w:w w:val="105"/>
          <w:lang w:eastAsia="pl-PL"/>
        </w:rPr>
        <w:t xml:space="preserve"> </w:t>
      </w:r>
      <w:r w:rsidRPr="009025D1">
        <w:rPr>
          <w:rFonts w:ascii="Arial" w:eastAsia="MS Mincho" w:hAnsi="Arial" w:cs="Arial"/>
          <w:w w:val="105"/>
          <w:lang w:eastAsia="pl-PL"/>
        </w:rPr>
        <w:t>Głównego</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Urzędu</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Statystycznego,</w:t>
      </w:r>
      <w:r w:rsidRPr="009025D1">
        <w:rPr>
          <w:rFonts w:ascii="Arial" w:eastAsia="MS Mincho" w:hAnsi="Arial" w:cs="Arial"/>
          <w:spacing w:val="-6"/>
          <w:w w:val="105"/>
          <w:lang w:eastAsia="pl-PL"/>
        </w:rPr>
        <w:t xml:space="preserve"> </w:t>
      </w:r>
      <w:r w:rsidRPr="009025D1">
        <w:rPr>
          <w:rFonts w:ascii="Arial" w:eastAsia="MS Mincho" w:hAnsi="Arial" w:cs="Arial"/>
          <w:w w:val="105"/>
          <w:lang w:eastAsia="pl-PL"/>
        </w:rPr>
        <w:t>o</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którym</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mowa</w:t>
      </w:r>
      <w:r w:rsidRPr="009025D1">
        <w:rPr>
          <w:rFonts w:ascii="Arial" w:eastAsia="MS Mincho" w:hAnsi="Arial" w:cs="Arial"/>
          <w:spacing w:val="-9"/>
          <w:w w:val="105"/>
          <w:lang w:eastAsia="pl-PL"/>
        </w:rPr>
        <w:t xml:space="preserve"> </w:t>
      </w:r>
      <w:r w:rsidRPr="009025D1">
        <w:rPr>
          <w:rFonts w:ascii="Arial" w:eastAsia="MS Mincho" w:hAnsi="Arial" w:cs="Arial"/>
          <w:w w:val="105"/>
          <w:lang w:eastAsia="pl-PL"/>
        </w:rPr>
        <w:t>w</w:t>
      </w:r>
      <w:r w:rsidRPr="009025D1">
        <w:rPr>
          <w:rFonts w:ascii="Arial" w:eastAsia="MS Mincho" w:hAnsi="Arial" w:cs="Arial"/>
          <w:spacing w:val="-6"/>
          <w:w w:val="105"/>
          <w:lang w:eastAsia="pl-PL"/>
        </w:rPr>
        <w:t xml:space="preserve"> </w:t>
      </w:r>
      <w:r w:rsidRPr="009025D1">
        <w:rPr>
          <w:rFonts w:ascii="Arial" w:eastAsia="MS Mincho" w:hAnsi="Arial" w:cs="Arial"/>
          <w:w w:val="105"/>
          <w:lang w:eastAsia="pl-PL"/>
        </w:rPr>
        <w:t>art.</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25</w:t>
      </w:r>
      <w:r w:rsidRPr="009025D1">
        <w:rPr>
          <w:rFonts w:ascii="Arial" w:eastAsia="MS Mincho" w:hAnsi="Arial" w:cs="Arial"/>
          <w:spacing w:val="-10"/>
          <w:w w:val="105"/>
          <w:lang w:eastAsia="pl-PL"/>
        </w:rPr>
        <w:t xml:space="preserve"> </w:t>
      </w:r>
      <w:r w:rsidRPr="009025D1">
        <w:rPr>
          <w:rFonts w:ascii="Arial" w:eastAsia="MS Mincho" w:hAnsi="Arial" w:cs="Arial"/>
          <w:w w:val="105"/>
          <w:lang w:eastAsia="pl-PL"/>
        </w:rPr>
        <w:t>ust.</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11</w:t>
      </w:r>
      <w:r w:rsidRPr="009025D1">
        <w:rPr>
          <w:rFonts w:ascii="Arial" w:eastAsia="MS Mincho" w:hAnsi="Arial" w:cs="Arial"/>
          <w:spacing w:val="-10"/>
          <w:w w:val="105"/>
          <w:lang w:eastAsia="pl-PL"/>
        </w:rPr>
        <w:t xml:space="preserve"> </w:t>
      </w:r>
      <w:r w:rsidRPr="009025D1">
        <w:rPr>
          <w:rFonts w:ascii="Arial" w:eastAsia="MS Mincho" w:hAnsi="Arial" w:cs="Arial"/>
          <w:w w:val="105"/>
          <w:lang w:eastAsia="pl-PL"/>
        </w:rPr>
        <w:t>ustawy</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 xml:space="preserve">z dnia </w:t>
      </w:r>
      <w:r w:rsidRPr="009025D1">
        <w:rPr>
          <w:rFonts w:ascii="Arial" w:eastAsia="MS Mincho" w:hAnsi="Arial" w:cs="Arial"/>
          <w:w w:val="105"/>
          <w:lang w:eastAsia="pl-PL"/>
        </w:rPr>
        <w:lastRenderedPageBreak/>
        <w:t xml:space="preserve">17 grudnia 1998 r. o emeryturach i rentach z Funduszu Ubezpieczeń Społecznych (Dz.U. z 2023 r., poz. 1251 z </w:t>
      </w:r>
      <w:proofErr w:type="spellStart"/>
      <w:r w:rsidRPr="009025D1">
        <w:rPr>
          <w:rFonts w:ascii="Arial" w:eastAsia="MS Mincho" w:hAnsi="Arial" w:cs="Arial"/>
          <w:w w:val="105"/>
          <w:lang w:eastAsia="pl-PL"/>
        </w:rPr>
        <w:t>późn</w:t>
      </w:r>
      <w:proofErr w:type="spellEnd"/>
      <w:r w:rsidRPr="009025D1">
        <w:rPr>
          <w:rFonts w:ascii="Arial" w:eastAsia="MS Mincho" w:hAnsi="Arial" w:cs="Arial"/>
          <w:w w:val="105"/>
          <w:lang w:eastAsia="pl-PL"/>
        </w:rPr>
        <w:t xml:space="preserve">. zm.) każda ze Stron może wystąpić do drugiej Strony z pisemnym wnioskiem o dokonanie Waloryzacji. We wniosku zostaną wskazane nowe wartości każdej z Cen Jednostkowych na zasadach opisanych </w:t>
      </w:r>
      <w:r w:rsidRPr="009025D1">
        <w:rPr>
          <w:rFonts w:ascii="Arial" w:eastAsia="MS Mincho" w:hAnsi="Arial" w:cs="Arial"/>
          <w:w w:val="105"/>
          <w:lang w:eastAsia="pl-PL"/>
        </w:rPr>
        <w:br/>
        <w:t>w niniejszym paragrafie.</w:t>
      </w:r>
    </w:p>
    <w:p w14:paraId="54CD0359" w14:textId="77777777" w:rsidR="009025D1" w:rsidRPr="009025D1" w:rsidRDefault="009025D1" w:rsidP="009025D1">
      <w:pPr>
        <w:widowControl w:val="0"/>
        <w:numPr>
          <w:ilvl w:val="0"/>
          <w:numId w:val="36"/>
        </w:numPr>
        <w:tabs>
          <w:tab w:val="left" w:pos="465"/>
          <w:tab w:val="left" w:pos="509"/>
        </w:tabs>
        <w:autoSpaceDE w:val="0"/>
        <w:autoSpaceDN w:val="0"/>
        <w:spacing w:after="0" w:line="276" w:lineRule="auto"/>
        <w:ind w:right="127"/>
        <w:jc w:val="both"/>
        <w:rPr>
          <w:rFonts w:ascii="Arial" w:eastAsia="MS Mincho" w:hAnsi="Arial" w:cs="Arial"/>
          <w:lang w:eastAsia="pl-PL"/>
        </w:rPr>
      </w:pPr>
      <w:r w:rsidRPr="009025D1">
        <w:rPr>
          <w:rFonts w:ascii="Arial" w:eastAsia="MS Mincho" w:hAnsi="Arial" w:cs="Arial"/>
          <w:w w:val="105"/>
          <w:lang w:eastAsia="pl-PL"/>
        </w:rPr>
        <w:t xml:space="preserve">Każda ze Stron będzie uprawniona wystąpić do drugiej Strony z wnioskiem </w:t>
      </w:r>
      <w:r w:rsidRPr="009025D1">
        <w:rPr>
          <w:rFonts w:ascii="Arial" w:eastAsia="MS Mincho" w:hAnsi="Arial" w:cs="Arial"/>
          <w:w w:val="105"/>
          <w:lang w:eastAsia="pl-PL"/>
        </w:rPr>
        <w:br/>
        <w:t>o dokonanie Waloryzacji</w:t>
      </w:r>
      <w:r w:rsidRPr="009025D1">
        <w:rPr>
          <w:rFonts w:ascii="Arial" w:eastAsia="MS Mincho" w:hAnsi="Arial" w:cs="Arial"/>
          <w:spacing w:val="-15"/>
          <w:w w:val="105"/>
          <w:lang w:eastAsia="pl-PL"/>
        </w:rPr>
        <w:t xml:space="preserve"> </w:t>
      </w:r>
      <w:r w:rsidRPr="009025D1">
        <w:rPr>
          <w:rFonts w:ascii="Arial" w:eastAsia="MS Mincho" w:hAnsi="Arial" w:cs="Arial"/>
          <w:w w:val="105"/>
          <w:lang w:eastAsia="pl-PL"/>
        </w:rPr>
        <w:t>każdorazowo</w:t>
      </w:r>
      <w:r w:rsidRPr="009025D1">
        <w:rPr>
          <w:rFonts w:ascii="Arial" w:eastAsia="MS Mincho" w:hAnsi="Arial" w:cs="Arial"/>
          <w:spacing w:val="-11"/>
          <w:w w:val="105"/>
          <w:lang w:eastAsia="pl-PL"/>
        </w:rPr>
        <w:t xml:space="preserve"> </w:t>
      </w:r>
      <w:r w:rsidRPr="009025D1">
        <w:rPr>
          <w:rFonts w:ascii="Arial" w:eastAsia="MS Mincho" w:hAnsi="Arial" w:cs="Arial"/>
          <w:w w:val="105"/>
          <w:lang w:eastAsia="pl-PL"/>
        </w:rPr>
        <w:t>po</w:t>
      </w:r>
      <w:r w:rsidRPr="009025D1">
        <w:rPr>
          <w:rFonts w:ascii="Arial" w:eastAsia="MS Mincho" w:hAnsi="Arial" w:cs="Arial"/>
          <w:spacing w:val="-13"/>
          <w:w w:val="105"/>
          <w:lang w:eastAsia="pl-PL"/>
        </w:rPr>
        <w:t xml:space="preserve"> </w:t>
      </w:r>
      <w:r w:rsidRPr="009025D1">
        <w:rPr>
          <w:rFonts w:ascii="Arial" w:eastAsia="MS Mincho" w:hAnsi="Arial" w:cs="Arial"/>
          <w:w w:val="105"/>
          <w:lang w:eastAsia="pl-PL"/>
        </w:rPr>
        <w:t>komunikacie</w:t>
      </w:r>
      <w:r w:rsidRPr="009025D1">
        <w:rPr>
          <w:rFonts w:ascii="Arial" w:eastAsia="MS Mincho" w:hAnsi="Arial" w:cs="Arial"/>
          <w:spacing w:val="-13"/>
          <w:w w:val="105"/>
          <w:lang w:eastAsia="pl-PL"/>
        </w:rPr>
        <w:t xml:space="preserve"> </w:t>
      </w:r>
      <w:r w:rsidRPr="009025D1">
        <w:rPr>
          <w:rFonts w:ascii="Arial" w:eastAsia="MS Mincho" w:hAnsi="Arial" w:cs="Arial"/>
          <w:w w:val="105"/>
          <w:lang w:eastAsia="pl-PL"/>
        </w:rPr>
        <w:t>Prezesa</w:t>
      </w:r>
      <w:r w:rsidRPr="009025D1">
        <w:rPr>
          <w:rFonts w:ascii="Arial" w:eastAsia="MS Mincho" w:hAnsi="Arial" w:cs="Arial"/>
          <w:spacing w:val="-15"/>
          <w:w w:val="105"/>
          <w:lang w:eastAsia="pl-PL"/>
        </w:rPr>
        <w:t xml:space="preserve"> </w:t>
      </w:r>
      <w:r w:rsidRPr="009025D1">
        <w:rPr>
          <w:rFonts w:ascii="Arial" w:eastAsia="MS Mincho" w:hAnsi="Arial" w:cs="Arial"/>
          <w:w w:val="105"/>
          <w:lang w:eastAsia="pl-PL"/>
        </w:rPr>
        <w:t>Głównego</w:t>
      </w:r>
      <w:r w:rsidRPr="009025D1">
        <w:rPr>
          <w:rFonts w:ascii="Arial" w:eastAsia="MS Mincho" w:hAnsi="Arial" w:cs="Arial"/>
          <w:spacing w:val="-15"/>
          <w:w w:val="105"/>
          <w:lang w:eastAsia="pl-PL"/>
        </w:rPr>
        <w:t xml:space="preserve"> </w:t>
      </w:r>
      <w:r w:rsidRPr="009025D1">
        <w:rPr>
          <w:rFonts w:ascii="Arial" w:eastAsia="MS Mincho" w:hAnsi="Arial" w:cs="Arial"/>
          <w:w w:val="105"/>
          <w:lang w:eastAsia="pl-PL"/>
        </w:rPr>
        <w:t>Urzędu</w:t>
      </w:r>
      <w:r w:rsidRPr="009025D1">
        <w:rPr>
          <w:rFonts w:ascii="Arial" w:eastAsia="MS Mincho" w:hAnsi="Arial" w:cs="Arial"/>
          <w:spacing w:val="-13"/>
          <w:w w:val="105"/>
          <w:lang w:eastAsia="pl-PL"/>
        </w:rPr>
        <w:t xml:space="preserve"> </w:t>
      </w:r>
      <w:r w:rsidRPr="009025D1">
        <w:rPr>
          <w:rFonts w:ascii="Arial" w:eastAsia="MS Mincho" w:hAnsi="Arial" w:cs="Arial"/>
          <w:w w:val="105"/>
          <w:lang w:eastAsia="pl-PL"/>
        </w:rPr>
        <w:t>Statystycznego</w:t>
      </w:r>
      <w:r w:rsidRPr="009025D1">
        <w:rPr>
          <w:rFonts w:ascii="Arial" w:eastAsia="MS Mincho" w:hAnsi="Arial" w:cs="Arial"/>
          <w:spacing w:val="-15"/>
          <w:w w:val="105"/>
          <w:lang w:eastAsia="pl-PL"/>
        </w:rPr>
        <w:t xml:space="preserve"> </w:t>
      </w:r>
      <w:r w:rsidRPr="009025D1">
        <w:rPr>
          <w:rFonts w:ascii="Arial" w:eastAsia="MS Mincho" w:hAnsi="Arial" w:cs="Arial"/>
          <w:w w:val="105"/>
          <w:lang w:eastAsia="pl-PL"/>
        </w:rPr>
        <w:t>ogłaszającym kolejny Wskaźnik GUS, z zastrzeżeniem ust. 2 i 5.</w:t>
      </w:r>
    </w:p>
    <w:p w14:paraId="58065A21" w14:textId="77777777" w:rsidR="009025D1" w:rsidRPr="009025D1" w:rsidRDefault="009025D1" w:rsidP="009025D1">
      <w:pPr>
        <w:widowControl w:val="0"/>
        <w:numPr>
          <w:ilvl w:val="0"/>
          <w:numId w:val="36"/>
        </w:numPr>
        <w:tabs>
          <w:tab w:val="left" w:pos="465"/>
          <w:tab w:val="left" w:pos="509"/>
        </w:tabs>
        <w:autoSpaceDE w:val="0"/>
        <w:autoSpaceDN w:val="0"/>
        <w:spacing w:after="0" w:line="276" w:lineRule="auto"/>
        <w:ind w:right="124"/>
        <w:jc w:val="both"/>
        <w:rPr>
          <w:rFonts w:ascii="Arial" w:eastAsia="MS Mincho" w:hAnsi="Arial" w:cs="Arial"/>
          <w:lang w:eastAsia="pl-PL"/>
        </w:rPr>
      </w:pPr>
      <w:r w:rsidRPr="009025D1">
        <w:rPr>
          <w:rFonts w:ascii="Arial" w:eastAsia="MS Mincho" w:hAnsi="Arial" w:cs="Arial"/>
          <w:w w:val="105"/>
          <w:lang w:eastAsia="pl-PL"/>
        </w:rPr>
        <w:t>Ewentualna</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Waloryzacja</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będzie</w:t>
      </w:r>
      <w:r w:rsidRPr="009025D1">
        <w:rPr>
          <w:rFonts w:ascii="Arial" w:eastAsia="MS Mincho" w:hAnsi="Arial" w:cs="Arial"/>
          <w:spacing w:val="-7"/>
          <w:w w:val="105"/>
          <w:lang w:eastAsia="pl-PL"/>
        </w:rPr>
        <w:t xml:space="preserve"> </w:t>
      </w:r>
      <w:r w:rsidRPr="009025D1">
        <w:rPr>
          <w:rFonts w:ascii="Arial" w:eastAsia="MS Mincho" w:hAnsi="Arial" w:cs="Arial"/>
          <w:w w:val="105"/>
          <w:lang w:eastAsia="pl-PL"/>
        </w:rPr>
        <w:t>ustalana</w:t>
      </w:r>
      <w:r w:rsidRPr="009025D1">
        <w:rPr>
          <w:rFonts w:ascii="Arial" w:eastAsia="MS Mincho" w:hAnsi="Arial" w:cs="Arial"/>
          <w:spacing w:val="-9"/>
          <w:w w:val="105"/>
          <w:lang w:eastAsia="pl-PL"/>
        </w:rPr>
        <w:t xml:space="preserve"> </w:t>
      </w:r>
      <w:r w:rsidRPr="009025D1">
        <w:rPr>
          <w:rFonts w:ascii="Arial" w:eastAsia="MS Mincho" w:hAnsi="Arial" w:cs="Arial"/>
          <w:w w:val="105"/>
          <w:lang w:eastAsia="pl-PL"/>
        </w:rPr>
        <w:t>przez</w:t>
      </w:r>
      <w:r w:rsidRPr="009025D1">
        <w:rPr>
          <w:rFonts w:ascii="Arial" w:eastAsia="MS Mincho" w:hAnsi="Arial" w:cs="Arial"/>
          <w:spacing w:val="-10"/>
          <w:w w:val="105"/>
          <w:lang w:eastAsia="pl-PL"/>
        </w:rPr>
        <w:t xml:space="preserve"> </w:t>
      </w:r>
      <w:r w:rsidRPr="009025D1">
        <w:rPr>
          <w:rFonts w:ascii="Arial" w:eastAsia="MS Mincho" w:hAnsi="Arial" w:cs="Arial"/>
          <w:w w:val="105"/>
          <w:lang w:eastAsia="pl-PL"/>
        </w:rPr>
        <w:t>Strony</w:t>
      </w:r>
      <w:r w:rsidRPr="009025D1">
        <w:rPr>
          <w:rFonts w:ascii="Arial" w:eastAsia="MS Mincho" w:hAnsi="Arial" w:cs="Arial"/>
          <w:spacing w:val="-7"/>
          <w:w w:val="105"/>
          <w:lang w:eastAsia="pl-PL"/>
        </w:rPr>
        <w:t xml:space="preserve"> </w:t>
      </w:r>
      <w:r w:rsidRPr="009025D1">
        <w:rPr>
          <w:rFonts w:ascii="Arial" w:eastAsia="MS Mincho" w:hAnsi="Arial" w:cs="Arial"/>
          <w:w w:val="105"/>
          <w:lang w:eastAsia="pl-PL"/>
        </w:rPr>
        <w:t>w</w:t>
      </w:r>
      <w:r w:rsidRPr="009025D1">
        <w:rPr>
          <w:rFonts w:ascii="Arial" w:eastAsia="MS Mincho" w:hAnsi="Arial" w:cs="Arial"/>
          <w:spacing w:val="-9"/>
          <w:w w:val="105"/>
          <w:lang w:eastAsia="pl-PL"/>
        </w:rPr>
        <w:t xml:space="preserve"> </w:t>
      </w:r>
      <w:r w:rsidRPr="009025D1">
        <w:rPr>
          <w:rFonts w:ascii="Arial" w:eastAsia="MS Mincho" w:hAnsi="Arial" w:cs="Arial"/>
          <w:w w:val="105"/>
          <w:lang w:eastAsia="pl-PL"/>
        </w:rPr>
        <w:t>drodze</w:t>
      </w:r>
      <w:r w:rsidRPr="009025D1">
        <w:rPr>
          <w:rFonts w:ascii="Arial" w:eastAsia="MS Mincho" w:hAnsi="Arial" w:cs="Arial"/>
          <w:spacing w:val="-9"/>
          <w:w w:val="105"/>
          <w:lang w:eastAsia="pl-PL"/>
        </w:rPr>
        <w:t xml:space="preserve"> </w:t>
      </w:r>
      <w:r w:rsidRPr="009025D1">
        <w:rPr>
          <w:rFonts w:ascii="Arial" w:eastAsia="MS Mincho" w:hAnsi="Arial" w:cs="Arial"/>
          <w:w w:val="105"/>
          <w:lang w:eastAsia="pl-PL"/>
        </w:rPr>
        <w:t>aneksu</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do</w:t>
      </w:r>
      <w:r w:rsidRPr="009025D1">
        <w:rPr>
          <w:rFonts w:ascii="Arial" w:eastAsia="MS Mincho" w:hAnsi="Arial" w:cs="Arial"/>
          <w:spacing w:val="-10"/>
          <w:w w:val="105"/>
          <w:lang w:eastAsia="pl-PL"/>
        </w:rPr>
        <w:t xml:space="preserve"> </w:t>
      </w:r>
      <w:r w:rsidRPr="009025D1">
        <w:rPr>
          <w:rFonts w:ascii="Arial" w:eastAsia="MS Mincho" w:hAnsi="Arial" w:cs="Arial"/>
          <w:w w:val="105"/>
          <w:lang w:eastAsia="pl-PL"/>
        </w:rPr>
        <w:t>Umowy</w:t>
      </w:r>
      <w:r w:rsidRPr="009025D1">
        <w:rPr>
          <w:rFonts w:ascii="Arial" w:eastAsia="MS Mincho" w:hAnsi="Arial" w:cs="Arial"/>
          <w:spacing w:val="-7"/>
          <w:w w:val="105"/>
          <w:lang w:eastAsia="pl-PL"/>
        </w:rPr>
        <w:t xml:space="preserve"> </w:t>
      </w:r>
      <w:r w:rsidRPr="009025D1">
        <w:rPr>
          <w:rFonts w:ascii="Arial" w:eastAsia="MS Mincho" w:hAnsi="Arial" w:cs="Arial"/>
          <w:w w:val="105"/>
          <w:lang w:eastAsia="pl-PL"/>
        </w:rPr>
        <w:t>ze</w:t>
      </w:r>
      <w:r w:rsidRPr="009025D1">
        <w:rPr>
          <w:rFonts w:ascii="Arial" w:eastAsia="MS Mincho" w:hAnsi="Arial" w:cs="Arial"/>
          <w:spacing w:val="-7"/>
          <w:w w:val="105"/>
          <w:lang w:eastAsia="pl-PL"/>
        </w:rPr>
        <w:t xml:space="preserve"> </w:t>
      </w:r>
      <w:r w:rsidRPr="009025D1">
        <w:rPr>
          <w:rFonts w:ascii="Arial" w:eastAsia="MS Mincho" w:hAnsi="Arial" w:cs="Arial"/>
          <w:w w:val="105"/>
          <w:lang w:eastAsia="pl-PL"/>
        </w:rPr>
        <w:t>skutkiem</w:t>
      </w:r>
      <w:r w:rsidRPr="009025D1">
        <w:rPr>
          <w:rFonts w:ascii="Arial" w:eastAsia="MS Mincho" w:hAnsi="Arial" w:cs="Arial"/>
          <w:spacing w:val="-8"/>
          <w:w w:val="105"/>
          <w:lang w:eastAsia="pl-PL"/>
        </w:rPr>
        <w:t xml:space="preserve"> </w:t>
      </w:r>
      <w:r w:rsidRPr="009025D1">
        <w:rPr>
          <w:rFonts w:ascii="Arial" w:eastAsia="MS Mincho" w:hAnsi="Arial" w:cs="Arial"/>
          <w:w w:val="105"/>
          <w:lang w:eastAsia="pl-PL"/>
        </w:rPr>
        <w:t>od dnia opublikowania komunikatu Prezesa Głównego Urzędu Statystycznego ogłaszającego Wskaźnik GUS („Dzień Ustalenia Waloryzacji”).</w:t>
      </w:r>
    </w:p>
    <w:p w14:paraId="06BC8AF2" w14:textId="77777777" w:rsidR="009025D1" w:rsidRPr="009025D1" w:rsidRDefault="009025D1" w:rsidP="009025D1">
      <w:pPr>
        <w:widowControl w:val="0"/>
        <w:numPr>
          <w:ilvl w:val="0"/>
          <w:numId w:val="36"/>
        </w:numPr>
        <w:tabs>
          <w:tab w:val="left" w:pos="465"/>
          <w:tab w:val="left" w:pos="509"/>
        </w:tabs>
        <w:autoSpaceDE w:val="0"/>
        <w:autoSpaceDN w:val="0"/>
        <w:spacing w:after="0" w:line="276" w:lineRule="auto"/>
        <w:ind w:right="120"/>
        <w:jc w:val="both"/>
        <w:rPr>
          <w:rFonts w:ascii="Arial" w:eastAsia="MS Mincho" w:hAnsi="Arial" w:cs="Arial"/>
          <w:lang w:eastAsia="pl-PL"/>
        </w:rPr>
      </w:pPr>
      <w:r w:rsidRPr="009025D1">
        <w:rPr>
          <w:rFonts w:ascii="Arial" w:eastAsia="MS Mincho" w:hAnsi="Arial" w:cs="Arial"/>
          <w:w w:val="105"/>
          <w:lang w:eastAsia="pl-PL"/>
        </w:rPr>
        <w:t>Wnioskowana zmiana Cen Jednostkowych nastąpi pod warunkiem, iż wartość Wskaźnika GUS ogłoszonego</w:t>
      </w:r>
      <w:r w:rsidRPr="009025D1">
        <w:rPr>
          <w:rFonts w:ascii="Arial" w:eastAsia="MS Mincho" w:hAnsi="Arial" w:cs="Arial"/>
          <w:spacing w:val="-3"/>
          <w:w w:val="105"/>
          <w:lang w:eastAsia="pl-PL"/>
        </w:rPr>
        <w:t xml:space="preserve"> </w:t>
      </w:r>
      <w:r w:rsidRPr="009025D1">
        <w:rPr>
          <w:rFonts w:ascii="Arial" w:eastAsia="MS Mincho" w:hAnsi="Arial" w:cs="Arial"/>
          <w:w w:val="105"/>
          <w:lang w:eastAsia="pl-PL"/>
        </w:rPr>
        <w:t>w</w:t>
      </w:r>
      <w:r w:rsidRPr="009025D1">
        <w:rPr>
          <w:rFonts w:ascii="Arial" w:eastAsia="MS Mincho" w:hAnsi="Arial" w:cs="Arial"/>
          <w:spacing w:val="-4"/>
          <w:w w:val="105"/>
          <w:lang w:eastAsia="pl-PL"/>
        </w:rPr>
        <w:t xml:space="preserve"> </w:t>
      </w:r>
      <w:r w:rsidRPr="009025D1">
        <w:rPr>
          <w:rFonts w:ascii="Arial" w:eastAsia="MS Mincho" w:hAnsi="Arial" w:cs="Arial"/>
          <w:w w:val="105"/>
          <w:lang w:eastAsia="pl-PL"/>
        </w:rPr>
        <w:t>Dniu</w:t>
      </w:r>
      <w:r w:rsidRPr="009025D1">
        <w:rPr>
          <w:rFonts w:ascii="Arial" w:eastAsia="MS Mincho" w:hAnsi="Arial" w:cs="Arial"/>
          <w:spacing w:val="-3"/>
          <w:w w:val="105"/>
          <w:lang w:eastAsia="pl-PL"/>
        </w:rPr>
        <w:t xml:space="preserve"> </w:t>
      </w:r>
      <w:r w:rsidRPr="009025D1">
        <w:rPr>
          <w:rFonts w:ascii="Arial" w:eastAsia="MS Mincho" w:hAnsi="Arial" w:cs="Arial"/>
          <w:w w:val="105"/>
          <w:lang w:eastAsia="pl-PL"/>
        </w:rPr>
        <w:t>Ustalania</w:t>
      </w:r>
      <w:r w:rsidRPr="009025D1">
        <w:rPr>
          <w:rFonts w:ascii="Arial" w:eastAsia="MS Mincho" w:hAnsi="Arial" w:cs="Arial"/>
          <w:spacing w:val="-3"/>
          <w:w w:val="105"/>
          <w:lang w:eastAsia="pl-PL"/>
        </w:rPr>
        <w:t xml:space="preserve"> </w:t>
      </w:r>
      <w:r w:rsidRPr="009025D1">
        <w:rPr>
          <w:rFonts w:ascii="Arial" w:eastAsia="MS Mincho" w:hAnsi="Arial" w:cs="Arial"/>
          <w:w w:val="105"/>
          <w:lang w:eastAsia="pl-PL"/>
        </w:rPr>
        <w:t>Waloryzacji</w:t>
      </w:r>
      <w:r w:rsidRPr="009025D1">
        <w:rPr>
          <w:rFonts w:ascii="Arial" w:eastAsia="MS Mincho" w:hAnsi="Arial" w:cs="Arial"/>
          <w:spacing w:val="-3"/>
          <w:w w:val="105"/>
          <w:lang w:eastAsia="pl-PL"/>
        </w:rPr>
        <w:t xml:space="preserve"> </w:t>
      </w:r>
      <w:r w:rsidRPr="009025D1">
        <w:rPr>
          <w:rFonts w:ascii="Arial" w:eastAsia="MS Mincho" w:hAnsi="Arial" w:cs="Arial"/>
          <w:w w:val="105"/>
          <w:lang w:eastAsia="pl-PL"/>
        </w:rPr>
        <w:t>będzie</w:t>
      </w:r>
      <w:r w:rsidRPr="009025D1">
        <w:rPr>
          <w:rFonts w:ascii="Arial" w:eastAsia="MS Mincho" w:hAnsi="Arial" w:cs="Arial"/>
          <w:spacing w:val="-2"/>
          <w:w w:val="105"/>
          <w:lang w:eastAsia="pl-PL"/>
        </w:rPr>
        <w:t xml:space="preserve"> </w:t>
      </w:r>
      <w:r w:rsidRPr="009025D1">
        <w:rPr>
          <w:rFonts w:ascii="Arial" w:eastAsia="MS Mincho" w:hAnsi="Arial" w:cs="Arial"/>
          <w:w w:val="105"/>
          <w:lang w:eastAsia="pl-PL"/>
        </w:rPr>
        <w:t>wskazywała</w:t>
      </w:r>
      <w:r w:rsidRPr="009025D1">
        <w:rPr>
          <w:rFonts w:ascii="Arial" w:eastAsia="MS Mincho" w:hAnsi="Arial" w:cs="Arial"/>
          <w:spacing w:val="-3"/>
          <w:w w:val="105"/>
          <w:lang w:eastAsia="pl-PL"/>
        </w:rPr>
        <w:t xml:space="preserve"> </w:t>
      </w:r>
      <w:r w:rsidRPr="009025D1">
        <w:rPr>
          <w:rFonts w:ascii="Arial" w:eastAsia="MS Mincho" w:hAnsi="Arial" w:cs="Arial"/>
          <w:w w:val="105"/>
          <w:lang w:eastAsia="pl-PL"/>
        </w:rPr>
        <w:t>na</w:t>
      </w:r>
      <w:r w:rsidRPr="009025D1">
        <w:rPr>
          <w:rFonts w:ascii="Arial" w:eastAsia="MS Mincho" w:hAnsi="Arial" w:cs="Arial"/>
          <w:spacing w:val="-3"/>
          <w:w w:val="105"/>
          <w:lang w:eastAsia="pl-PL"/>
        </w:rPr>
        <w:t xml:space="preserve"> </w:t>
      </w:r>
      <w:r w:rsidRPr="009025D1">
        <w:rPr>
          <w:rFonts w:ascii="Arial" w:eastAsia="MS Mincho" w:hAnsi="Arial" w:cs="Arial"/>
          <w:w w:val="105"/>
          <w:lang w:eastAsia="pl-PL"/>
        </w:rPr>
        <w:t>wzrost</w:t>
      </w:r>
      <w:r w:rsidRPr="009025D1">
        <w:rPr>
          <w:rFonts w:ascii="Arial" w:eastAsia="MS Mincho" w:hAnsi="Arial" w:cs="Arial"/>
          <w:spacing w:val="-2"/>
          <w:w w:val="105"/>
          <w:lang w:eastAsia="pl-PL"/>
        </w:rPr>
        <w:t xml:space="preserve"> </w:t>
      </w:r>
      <w:r w:rsidRPr="009025D1">
        <w:rPr>
          <w:rFonts w:ascii="Arial" w:eastAsia="MS Mincho" w:hAnsi="Arial" w:cs="Arial"/>
          <w:w w:val="105"/>
          <w:lang w:eastAsia="pl-PL"/>
        </w:rPr>
        <w:t>lub</w:t>
      </w:r>
      <w:r w:rsidRPr="009025D1">
        <w:rPr>
          <w:rFonts w:ascii="Arial" w:eastAsia="MS Mincho" w:hAnsi="Arial" w:cs="Arial"/>
          <w:spacing w:val="-2"/>
          <w:w w:val="105"/>
          <w:lang w:eastAsia="pl-PL"/>
        </w:rPr>
        <w:t xml:space="preserve"> </w:t>
      </w:r>
      <w:r w:rsidRPr="009025D1">
        <w:rPr>
          <w:rFonts w:ascii="Arial" w:eastAsia="MS Mincho" w:hAnsi="Arial" w:cs="Arial"/>
          <w:w w:val="105"/>
          <w:lang w:eastAsia="pl-PL"/>
        </w:rPr>
        <w:t>spadek</w:t>
      </w:r>
      <w:r w:rsidRPr="009025D1">
        <w:rPr>
          <w:rFonts w:ascii="Arial" w:eastAsia="MS Mincho" w:hAnsi="Arial" w:cs="Arial"/>
          <w:spacing w:val="-2"/>
          <w:w w:val="105"/>
          <w:lang w:eastAsia="pl-PL"/>
        </w:rPr>
        <w:t xml:space="preserve"> </w:t>
      </w:r>
      <w:r w:rsidRPr="009025D1">
        <w:rPr>
          <w:rFonts w:ascii="Arial" w:eastAsia="MS Mincho" w:hAnsi="Arial" w:cs="Arial"/>
          <w:w w:val="105"/>
          <w:lang w:eastAsia="pl-PL"/>
        </w:rPr>
        <w:t>cen</w:t>
      </w:r>
      <w:r w:rsidRPr="009025D1">
        <w:rPr>
          <w:rFonts w:ascii="Arial" w:eastAsia="MS Mincho" w:hAnsi="Arial" w:cs="Arial"/>
          <w:spacing w:val="-3"/>
          <w:w w:val="105"/>
          <w:lang w:eastAsia="pl-PL"/>
        </w:rPr>
        <w:t xml:space="preserve"> </w:t>
      </w:r>
      <w:r w:rsidRPr="009025D1">
        <w:rPr>
          <w:rFonts w:ascii="Arial" w:eastAsia="MS Mincho" w:hAnsi="Arial" w:cs="Arial"/>
          <w:w w:val="105"/>
          <w:lang w:eastAsia="pl-PL"/>
        </w:rPr>
        <w:t>towarów i usług konsumpcyjnych o co najmniej 5 punktów procentowych w stosunku do poprzedniego kwartału („Próg Waloryzacji").</w:t>
      </w:r>
    </w:p>
    <w:p w14:paraId="0A2B090F" w14:textId="0AE467CB" w:rsidR="009025D1" w:rsidRPr="009025D1" w:rsidRDefault="009025D1" w:rsidP="009025D1">
      <w:pPr>
        <w:widowControl w:val="0"/>
        <w:numPr>
          <w:ilvl w:val="0"/>
          <w:numId w:val="36"/>
        </w:numPr>
        <w:tabs>
          <w:tab w:val="left" w:pos="458"/>
          <w:tab w:val="left" w:pos="509"/>
        </w:tabs>
        <w:autoSpaceDE w:val="0"/>
        <w:autoSpaceDN w:val="0"/>
        <w:spacing w:after="0" w:line="276" w:lineRule="auto"/>
        <w:ind w:right="127"/>
        <w:jc w:val="both"/>
        <w:rPr>
          <w:rFonts w:ascii="Arial" w:eastAsia="MS Mincho" w:hAnsi="Arial" w:cs="Arial"/>
          <w:lang w:eastAsia="pl-PL"/>
        </w:rPr>
      </w:pPr>
      <w:r w:rsidRPr="009025D1">
        <w:rPr>
          <w:rFonts w:ascii="Arial" w:eastAsia="MS Mincho" w:hAnsi="Arial" w:cs="Arial"/>
          <w:w w:val="105"/>
          <w:lang w:eastAsia="pl-PL"/>
        </w:rPr>
        <w:t>Ewentualna zmiana Cen Jednostkowych, nastąpi o wielkość stanowiącą połowę (50%) wartości wzrostu albo obniżenia cen określonego we Wskaźniku GUS ogłoszonym w Dniu Ustalania Waloryzacji.</w:t>
      </w:r>
    </w:p>
    <w:p w14:paraId="30073F32" w14:textId="77777777" w:rsidR="009025D1" w:rsidRPr="009025D1" w:rsidRDefault="009025D1" w:rsidP="009025D1">
      <w:pPr>
        <w:widowControl w:val="0"/>
        <w:numPr>
          <w:ilvl w:val="0"/>
          <w:numId w:val="36"/>
        </w:numPr>
        <w:tabs>
          <w:tab w:val="left" w:pos="458"/>
          <w:tab w:val="left" w:pos="509"/>
        </w:tabs>
        <w:autoSpaceDE w:val="0"/>
        <w:autoSpaceDN w:val="0"/>
        <w:spacing w:after="0" w:line="276" w:lineRule="auto"/>
        <w:ind w:right="131"/>
        <w:jc w:val="both"/>
        <w:rPr>
          <w:rFonts w:ascii="Arial" w:eastAsia="MS Mincho" w:hAnsi="Arial" w:cs="Arial"/>
          <w:lang w:eastAsia="pl-PL"/>
        </w:rPr>
      </w:pPr>
      <w:r w:rsidRPr="009025D1">
        <w:rPr>
          <w:rFonts w:ascii="Arial" w:eastAsia="MS Mincho" w:hAnsi="Arial" w:cs="Arial"/>
          <w:w w:val="105"/>
          <w:lang w:eastAsia="pl-PL"/>
        </w:rPr>
        <w:t>Pod warunkiem przekroczenia Progu Waloryzacji, w przypadku, gdy Wskaźnik GUS ogłoszony w Dniu Ustalania Waloryzacji będzie wartością dodatnią Ceny Jednostkowe ulegną zwiększeniu o wielkość wskazaną w ust. 5</w:t>
      </w:r>
    </w:p>
    <w:p w14:paraId="2110243A" w14:textId="77777777" w:rsidR="009025D1" w:rsidRPr="009025D1" w:rsidRDefault="009025D1" w:rsidP="009025D1">
      <w:pPr>
        <w:widowControl w:val="0"/>
        <w:numPr>
          <w:ilvl w:val="0"/>
          <w:numId w:val="36"/>
        </w:numPr>
        <w:tabs>
          <w:tab w:val="left" w:pos="458"/>
          <w:tab w:val="left" w:pos="509"/>
        </w:tabs>
        <w:autoSpaceDE w:val="0"/>
        <w:autoSpaceDN w:val="0"/>
        <w:spacing w:after="0" w:line="276" w:lineRule="auto"/>
        <w:ind w:right="128"/>
        <w:jc w:val="both"/>
        <w:rPr>
          <w:rFonts w:ascii="Arial" w:eastAsia="MS Mincho" w:hAnsi="Arial" w:cs="Arial"/>
          <w:lang w:eastAsia="pl-PL"/>
        </w:rPr>
      </w:pPr>
      <w:r w:rsidRPr="009025D1">
        <w:rPr>
          <w:rFonts w:ascii="Arial" w:eastAsia="MS Mincho" w:hAnsi="Arial" w:cs="Arial"/>
          <w:w w:val="105"/>
          <w:lang w:eastAsia="pl-PL"/>
        </w:rPr>
        <w:t>Pod warunkiem przekroczenia Progu Waloryzacji, w przypadku, gdy Wskaźnik GUS ogłoszony w Dniu Ustalania Waloryzacji będzie wartością ujemną Ceny Jednostkowe ulegną zmniejszeniu o wielkość wskazaną w ust. 5.</w:t>
      </w:r>
    </w:p>
    <w:p w14:paraId="5E43DEE5" w14:textId="29234377" w:rsidR="009025D1" w:rsidRPr="009025D1" w:rsidRDefault="009025D1" w:rsidP="009025D1">
      <w:pPr>
        <w:widowControl w:val="0"/>
        <w:numPr>
          <w:ilvl w:val="0"/>
          <w:numId w:val="36"/>
        </w:numPr>
        <w:tabs>
          <w:tab w:val="left" w:pos="458"/>
        </w:tabs>
        <w:autoSpaceDE w:val="0"/>
        <w:autoSpaceDN w:val="0"/>
        <w:spacing w:after="0" w:line="276" w:lineRule="auto"/>
        <w:jc w:val="both"/>
        <w:rPr>
          <w:rFonts w:ascii="Arial" w:eastAsia="MS Mincho" w:hAnsi="Arial" w:cs="Arial"/>
          <w:lang w:eastAsia="pl-PL"/>
        </w:rPr>
      </w:pPr>
      <w:r w:rsidRPr="009025D1">
        <w:rPr>
          <w:rFonts w:ascii="Arial" w:eastAsia="MS Mincho" w:hAnsi="Arial" w:cs="Arial"/>
          <w:w w:val="105"/>
          <w:lang w:eastAsia="pl-PL"/>
        </w:rPr>
        <w:t>Nowe</w:t>
      </w:r>
      <w:r w:rsidRPr="009025D1">
        <w:rPr>
          <w:rFonts w:ascii="Arial" w:eastAsia="MS Mincho" w:hAnsi="Arial" w:cs="Arial"/>
          <w:spacing w:val="40"/>
          <w:w w:val="105"/>
          <w:lang w:eastAsia="pl-PL"/>
        </w:rPr>
        <w:t xml:space="preserve"> </w:t>
      </w:r>
      <w:r w:rsidRPr="009025D1">
        <w:rPr>
          <w:rFonts w:ascii="Arial" w:eastAsia="MS Mincho" w:hAnsi="Arial" w:cs="Arial"/>
          <w:w w:val="105"/>
          <w:lang w:eastAsia="pl-PL"/>
        </w:rPr>
        <w:t>wartości</w:t>
      </w:r>
      <w:r w:rsidRPr="009025D1">
        <w:rPr>
          <w:rFonts w:ascii="Arial" w:eastAsia="MS Mincho" w:hAnsi="Arial" w:cs="Arial"/>
          <w:spacing w:val="41"/>
          <w:w w:val="105"/>
          <w:lang w:eastAsia="pl-PL"/>
        </w:rPr>
        <w:t xml:space="preserve"> </w:t>
      </w:r>
      <w:r w:rsidRPr="009025D1">
        <w:rPr>
          <w:rFonts w:ascii="Arial" w:eastAsia="MS Mincho" w:hAnsi="Arial" w:cs="Arial"/>
          <w:w w:val="105"/>
          <w:lang w:eastAsia="pl-PL"/>
        </w:rPr>
        <w:t>Cen</w:t>
      </w:r>
      <w:r w:rsidRPr="009025D1">
        <w:rPr>
          <w:rFonts w:ascii="Arial" w:eastAsia="MS Mincho" w:hAnsi="Arial" w:cs="Arial"/>
          <w:spacing w:val="40"/>
          <w:w w:val="105"/>
          <w:lang w:eastAsia="pl-PL"/>
        </w:rPr>
        <w:t xml:space="preserve"> </w:t>
      </w:r>
      <w:r w:rsidRPr="009025D1">
        <w:rPr>
          <w:rFonts w:ascii="Arial" w:eastAsia="MS Mincho" w:hAnsi="Arial" w:cs="Arial"/>
          <w:w w:val="105"/>
          <w:lang w:eastAsia="pl-PL"/>
        </w:rPr>
        <w:t>Jednostkowych</w:t>
      </w:r>
      <w:r w:rsidRPr="009025D1">
        <w:rPr>
          <w:rFonts w:ascii="Arial" w:eastAsia="MS Mincho" w:hAnsi="Arial" w:cs="Arial"/>
          <w:spacing w:val="41"/>
          <w:w w:val="105"/>
          <w:lang w:eastAsia="pl-PL"/>
        </w:rPr>
        <w:t xml:space="preserve"> </w:t>
      </w:r>
      <w:r w:rsidRPr="009025D1">
        <w:rPr>
          <w:rFonts w:ascii="Arial" w:eastAsia="MS Mincho" w:hAnsi="Arial" w:cs="Arial"/>
          <w:w w:val="105"/>
          <w:lang w:eastAsia="pl-PL"/>
        </w:rPr>
        <w:t>będą</w:t>
      </w:r>
      <w:r w:rsidRPr="009025D1">
        <w:rPr>
          <w:rFonts w:ascii="Arial" w:eastAsia="MS Mincho" w:hAnsi="Arial" w:cs="Arial"/>
          <w:spacing w:val="41"/>
          <w:w w:val="105"/>
          <w:lang w:eastAsia="pl-PL"/>
        </w:rPr>
        <w:t xml:space="preserve"> </w:t>
      </w:r>
      <w:r w:rsidRPr="009025D1">
        <w:rPr>
          <w:rFonts w:ascii="Arial" w:eastAsia="MS Mincho" w:hAnsi="Arial" w:cs="Arial"/>
          <w:w w:val="105"/>
          <w:lang w:eastAsia="pl-PL"/>
        </w:rPr>
        <w:t>dotyczyć</w:t>
      </w:r>
      <w:r w:rsidRPr="009025D1">
        <w:rPr>
          <w:rFonts w:ascii="Arial" w:eastAsia="MS Mincho" w:hAnsi="Arial" w:cs="Arial"/>
          <w:spacing w:val="40"/>
          <w:w w:val="105"/>
          <w:lang w:eastAsia="pl-PL"/>
        </w:rPr>
        <w:t xml:space="preserve"> </w:t>
      </w:r>
      <w:r w:rsidRPr="009025D1">
        <w:rPr>
          <w:rFonts w:ascii="Arial" w:eastAsia="MS Mincho" w:hAnsi="Arial" w:cs="Arial"/>
          <w:w w:val="105"/>
          <w:lang w:eastAsia="pl-PL"/>
        </w:rPr>
        <w:t>zapłaty</w:t>
      </w:r>
      <w:r w:rsidRPr="009025D1">
        <w:rPr>
          <w:rFonts w:ascii="Arial" w:eastAsia="MS Mincho" w:hAnsi="Arial" w:cs="Arial"/>
          <w:spacing w:val="41"/>
          <w:w w:val="105"/>
          <w:lang w:eastAsia="pl-PL"/>
        </w:rPr>
        <w:t xml:space="preserve"> </w:t>
      </w:r>
      <w:r w:rsidRPr="009025D1">
        <w:rPr>
          <w:rFonts w:ascii="Arial" w:eastAsia="MS Mincho" w:hAnsi="Arial" w:cs="Arial"/>
          <w:w w:val="105"/>
          <w:lang w:eastAsia="pl-PL"/>
        </w:rPr>
        <w:t>należnej</w:t>
      </w:r>
      <w:r w:rsidRPr="009025D1">
        <w:rPr>
          <w:rFonts w:ascii="Arial" w:eastAsia="MS Mincho" w:hAnsi="Arial" w:cs="Arial"/>
          <w:spacing w:val="48"/>
          <w:w w:val="105"/>
          <w:lang w:eastAsia="pl-PL"/>
        </w:rPr>
        <w:t xml:space="preserve"> </w:t>
      </w:r>
      <w:r w:rsidRPr="009025D1">
        <w:rPr>
          <w:rFonts w:ascii="Arial" w:eastAsia="MS Mincho" w:hAnsi="Arial" w:cs="Arial"/>
          <w:w w:val="105"/>
          <w:lang w:eastAsia="pl-PL"/>
        </w:rPr>
        <w:t>Wykonawcy</w:t>
      </w:r>
      <w:r w:rsidRPr="009025D1">
        <w:rPr>
          <w:rFonts w:ascii="Arial" w:eastAsia="MS Mincho" w:hAnsi="Arial" w:cs="Arial"/>
          <w:spacing w:val="42"/>
          <w:w w:val="105"/>
          <w:lang w:eastAsia="pl-PL"/>
        </w:rPr>
        <w:t xml:space="preserve"> </w:t>
      </w:r>
      <w:r w:rsidRPr="009025D1">
        <w:rPr>
          <w:rFonts w:ascii="Arial" w:eastAsia="MS Mincho" w:hAnsi="Arial" w:cs="Arial"/>
          <w:w w:val="105"/>
          <w:lang w:eastAsia="pl-PL"/>
        </w:rPr>
        <w:t>za</w:t>
      </w:r>
      <w:r w:rsidRPr="009025D1">
        <w:rPr>
          <w:rFonts w:ascii="Arial" w:eastAsia="MS Mincho" w:hAnsi="Arial" w:cs="Arial"/>
          <w:spacing w:val="40"/>
          <w:w w:val="105"/>
          <w:lang w:eastAsia="pl-PL"/>
        </w:rPr>
        <w:t xml:space="preserve"> </w:t>
      </w:r>
      <w:r w:rsidRPr="009025D1">
        <w:rPr>
          <w:rFonts w:ascii="Arial" w:eastAsia="MS Mincho" w:hAnsi="Arial" w:cs="Arial"/>
          <w:spacing w:val="-2"/>
          <w:w w:val="105"/>
          <w:lang w:eastAsia="pl-PL"/>
        </w:rPr>
        <w:t>czynności</w:t>
      </w:r>
      <w:r>
        <w:rPr>
          <w:rFonts w:ascii="Arial" w:eastAsia="MS Mincho" w:hAnsi="Arial" w:cs="Arial"/>
          <w:lang w:eastAsia="pl-PL"/>
        </w:rPr>
        <w:t xml:space="preserve"> </w:t>
      </w:r>
      <w:r w:rsidRPr="009025D1">
        <w:rPr>
          <w:rFonts w:ascii="Arial" w:eastAsia="MS Mincho" w:hAnsi="Arial" w:cs="Arial"/>
          <w:w w:val="105"/>
          <w:lang w:eastAsia="pl-PL"/>
        </w:rPr>
        <w:t>odebrane</w:t>
      </w:r>
      <w:r w:rsidRPr="009025D1">
        <w:rPr>
          <w:rFonts w:ascii="Arial" w:eastAsia="MS Mincho" w:hAnsi="Arial" w:cs="Arial"/>
          <w:spacing w:val="3"/>
          <w:w w:val="105"/>
          <w:lang w:eastAsia="pl-PL"/>
        </w:rPr>
        <w:t xml:space="preserve"> </w:t>
      </w:r>
      <w:r w:rsidRPr="009025D1">
        <w:rPr>
          <w:rFonts w:ascii="Arial" w:eastAsia="MS Mincho" w:hAnsi="Arial" w:cs="Arial"/>
          <w:w w:val="105"/>
          <w:lang w:eastAsia="pl-PL"/>
        </w:rPr>
        <w:t>po</w:t>
      </w:r>
      <w:r w:rsidRPr="009025D1">
        <w:rPr>
          <w:rFonts w:ascii="Arial" w:eastAsia="MS Mincho" w:hAnsi="Arial" w:cs="Arial"/>
          <w:spacing w:val="4"/>
          <w:w w:val="105"/>
          <w:lang w:eastAsia="pl-PL"/>
        </w:rPr>
        <w:t xml:space="preserve"> </w:t>
      </w:r>
      <w:r w:rsidRPr="009025D1">
        <w:rPr>
          <w:rFonts w:ascii="Arial" w:eastAsia="MS Mincho" w:hAnsi="Arial" w:cs="Arial"/>
          <w:w w:val="105"/>
          <w:lang w:eastAsia="pl-PL"/>
        </w:rPr>
        <w:t>Dniu</w:t>
      </w:r>
      <w:r w:rsidRPr="009025D1">
        <w:rPr>
          <w:rFonts w:ascii="Arial" w:eastAsia="MS Mincho" w:hAnsi="Arial" w:cs="Arial"/>
          <w:spacing w:val="4"/>
          <w:w w:val="105"/>
          <w:lang w:eastAsia="pl-PL"/>
        </w:rPr>
        <w:t xml:space="preserve"> </w:t>
      </w:r>
      <w:r w:rsidRPr="009025D1">
        <w:rPr>
          <w:rFonts w:ascii="Arial" w:eastAsia="MS Mincho" w:hAnsi="Arial" w:cs="Arial"/>
          <w:w w:val="105"/>
          <w:lang w:eastAsia="pl-PL"/>
        </w:rPr>
        <w:t>Ustalania</w:t>
      </w:r>
      <w:r w:rsidRPr="009025D1">
        <w:rPr>
          <w:rFonts w:ascii="Arial" w:eastAsia="MS Mincho" w:hAnsi="Arial" w:cs="Arial"/>
          <w:spacing w:val="3"/>
          <w:w w:val="105"/>
          <w:lang w:eastAsia="pl-PL"/>
        </w:rPr>
        <w:t xml:space="preserve"> </w:t>
      </w:r>
      <w:r w:rsidRPr="009025D1">
        <w:rPr>
          <w:rFonts w:ascii="Arial" w:eastAsia="MS Mincho" w:hAnsi="Arial" w:cs="Arial"/>
          <w:spacing w:val="-2"/>
          <w:w w:val="105"/>
          <w:lang w:eastAsia="pl-PL"/>
        </w:rPr>
        <w:t>Waloryzacji.</w:t>
      </w:r>
    </w:p>
    <w:p w14:paraId="6CCAECFB" w14:textId="77777777" w:rsidR="009025D1" w:rsidRPr="009025D1" w:rsidRDefault="009025D1" w:rsidP="009025D1">
      <w:pPr>
        <w:widowControl w:val="0"/>
        <w:numPr>
          <w:ilvl w:val="0"/>
          <w:numId w:val="36"/>
        </w:numPr>
        <w:tabs>
          <w:tab w:val="left" w:pos="458"/>
          <w:tab w:val="left" w:pos="509"/>
        </w:tabs>
        <w:autoSpaceDE w:val="0"/>
        <w:autoSpaceDN w:val="0"/>
        <w:spacing w:after="0" w:line="276" w:lineRule="auto"/>
        <w:ind w:right="126"/>
        <w:jc w:val="both"/>
        <w:rPr>
          <w:rFonts w:ascii="Arial" w:eastAsia="MS Mincho" w:hAnsi="Arial" w:cs="Arial"/>
          <w:lang w:eastAsia="pl-PL"/>
        </w:rPr>
      </w:pPr>
      <w:r w:rsidRPr="009025D1">
        <w:rPr>
          <w:rFonts w:ascii="Arial" w:eastAsia="MS Mincho" w:hAnsi="Arial" w:cs="Arial"/>
          <w:w w:val="105"/>
          <w:lang w:eastAsia="pl-PL"/>
        </w:rPr>
        <w:t>Strony ustalają maksymalną wartość obniżenia albo wzrostu wartości przedmiotu Umowy w efekcie zastosowania Waloryzacji na poziomie nie większym niż 5% całkowitego wynagrodzenia brutto w części dotyczącej prowadzenia rachunków bankowych.</w:t>
      </w:r>
    </w:p>
    <w:p w14:paraId="3FF23858" w14:textId="77777777" w:rsidR="009025D1" w:rsidRPr="009025D1" w:rsidRDefault="009025D1" w:rsidP="009025D1">
      <w:pPr>
        <w:widowControl w:val="0"/>
        <w:numPr>
          <w:ilvl w:val="0"/>
          <w:numId w:val="36"/>
        </w:numPr>
        <w:tabs>
          <w:tab w:val="left" w:pos="458"/>
          <w:tab w:val="left" w:pos="509"/>
        </w:tabs>
        <w:autoSpaceDE w:val="0"/>
        <w:autoSpaceDN w:val="0"/>
        <w:spacing w:after="0" w:line="276" w:lineRule="auto"/>
        <w:ind w:right="123"/>
        <w:jc w:val="both"/>
        <w:rPr>
          <w:rFonts w:ascii="Arial" w:eastAsia="MS Mincho" w:hAnsi="Arial" w:cs="Arial"/>
          <w:lang w:eastAsia="pl-PL"/>
        </w:rPr>
      </w:pPr>
      <w:r w:rsidRPr="009025D1">
        <w:rPr>
          <w:rFonts w:ascii="Arial" w:eastAsia="MS Mincho" w:hAnsi="Arial" w:cs="Arial"/>
          <w:w w:val="105"/>
          <w:lang w:eastAsia="pl-PL"/>
        </w:rPr>
        <w:t xml:space="preserve">Wykonawca, który uzyska Waloryzację zobowiązany jest do zmiany wynagrodzenia przysługującego podwykonawcy, z którym zawarł umowę, </w:t>
      </w:r>
      <w:r w:rsidRPr="009025D1">
        <w:rPr>
          <w:rFonts w:ascii="Arial" w:eastAsia="MS Mincho" w:hAnsi="Arial" w:cs="Arial"/>
          <w:w w:val="105"/>
          <w:lang w:eastAsia="pl-PL"/>
        </w:rPr>
        <w:br/>
        <w:t>w zakresie odpowiadającym zmianom kosztów dotyczących zobowiązania podwykonawcy, jeżeli łącznie spełnione są następujące warunki: (i) przedmiotem umowy są dostawy lub usługi oraz (ii) okres obowiązywania umowy przekracza 6 miesięcy.</w:t>
      </w:r>
    </w:p>
    <w:p w14:paraId="4A6855D2" w14:textId="77777777" w:rsidR="009025D1" w:rsidRPr="009025D1" w:rsidRDefault="009025D1" w:rsidP="009025D1">
      <w:pPr>
        <w:spacing w:after="0" w:line="276" w:lineRule="auto"/>
        <w:ind w:left="360"/>
        <w:jc w:val="both"/>
        <w:rPr>
          <w:rFonts w:ascii="Arial" w:eastAsia="Times New Roman" w:hAnsi="Arial" w:cs="Arial"/>
          <w:lang w:eastAsia="pl-PL"/>
        </w:rPr>
      </w:pPr>
    </w:p>
    <w:p w14:paraId="6AB87698" w14:textId="77777777" w:rsidR="00C221A0" w:rsidRPr="00C221A0" w:rsidRDefault="00C221A0" w:rsidP="009025D1">
      <w:pPr>
        <w:spacing w:after="0" w:line="276" w:lineRule="auto"/>
        <w:ind w:left="360"/>
        <w:jc w:val="both"/>
        <w:rPr>
          <w:rFonts w:ascii="Arial" w:eastAsia="Times New Roman" w:hAnsi="Arial" w:cs="Arial"/>
          <w:lang w:eastAsia="pl-PL"/>
        </w:rPr>
      </w:pPr>
    </w:p>
    <w:p w14:paraId="5227CD2E" w14:textId="77777777" w:rsidR="00C221A0" w:rsidRDefault="00C221A0" w:rsidP="009025D1">
      <w:pPr>
        <w:spacing w:after="0" w:line="276" w:lineRule="auto"/>
        <w:jc w:val="both"/>
        <w:rPr>
          <w:rFonts w:ascii="Arial" w:hAnsi="Arial" w:cs="Arial"/>
          <w:b/>
          <w:bCs/>
        </w:rPr>
      </w:pPr>
    </w:p>
    <w:sectPr w:rsidR="00C221A0" w:rsidSect="0098219C">
      <w:headerReference w:type="default" r:id="rId8"/>
      <w:footerReference w:type="default" r:id="rId9"/>
      <w:headerReference w:type="first" r:id="rId10"/>
      <w:pgSz w:w="11906" w:h="16838"/>
      <w:pgMar w:top="1702" w:right="1418"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2C09" w14:textId="77777777" w:rsidR="00B25FC3" w:rsidRDefault="00B25FC3" w:rsidP="00DA31C0">
      <w:pPr>
        <w:spacing w:after="0" w:line="240" w:lineRule="auto"/>
      </w:pPr>
      <w:r>
        <w:separator/>
      </w:r>
    </w:p>
  </w:endnote>
  <w:endnote w:type="continuationSeparator" w:id="0">
    <w:p w14:paraId="25AF0A6E" w14:textId="77777777" w:rsidR="00B25FC3" w:rsidRDefault="00B25FC3" w:rsidP="00DA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tima">
    <w:altName w:val="Malgun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5F97" w14:textId="77777777" w:rsidR="005747E5" w:rsidRDefault="005747E5">
    <w:pPr>
      <w:pStyle w:val="Stopka"/>
      <w:jc w:val="center"/>
    </w:pPr>
  </w:p>
  <w:tbl>
    <w:tblPr>
      <w:tblW w:w="0" w:type="auto"/>
      <w:tblInd w:w="108" w:type="dxa"/>
      <w:tblBorders>
        <w:top w:val="single" w:sz="4" w:space="0" w:color="auto"/>
      </w:tblBorders>
      <w:tblLook w:val="04A0" w:firstRow="1" w:lastRow="0" w:firstColumn="1" w:lastColumn="0" w:noHBand="0" w:noVBand="1"/>
    </w:tblPr>
    <w:tblGrid>
      <w:gridCol w:w="8962"/>
    </w:tblGrid>
    <w:tr w:rsidR="00EE7D62" w14:paraId="73164212" w14:textId="77777777" w:rsidTr="005F2A81">
      <w:tc>
        <w:tcPr>
          <w:tcW w:w="9178" w:type="dxa"/>
          <w:hideMark/>
        </w:tcPr>
        <w:p w14:paraId="11E40DF6" w14:textId="77777777" w:rsidR="00EE7D62" w:rsidRPr="00EE7D62" w:rsidRDefault="00EE7D62" w:rsidP="00EE7D62">
          <w:pPr>
            <w:pStyle w:val="Stopka"/>
            <w:spacing w:after="0" w:line="240" w:lineRule="auto"/>
            <w:jc w:val="center"/>
            <w:rPr>
              <w:rFonts w:ascii="Arial" w:hAnsi="Arial" w:cs="Arial"/>
              <w:sz w:val="8"/>
              <w:szCs w:val="8"/>
            </w:rPr>
          </w:pPr>
        </w:p>
        <w:p w14:paraId="74F84259" w14:textId="77777777" w:rsidR="00EE7D62" w:rsidRPr="002E5974" w:rsidRDefault="00EE7D62" w:rsidP="004F5E43">
          <w:pPr>
            <w:pStyle w:val="Stopka"/>
            <w:jc w:val="center"/>
            <w:rPr>
              <w:rFonts w:ascii="Arial" w:hAnsi="Arial" w:cs="Arial"/>
              <w:noProof/>
              <w:sz w:val="24"/>
              <w:szCs w:val="24"/>
            </w:rPr>
          </w:pPr>
          <w:r w:rsidRPr="002E5974">
            <w:rPr>
              <w:rFonts w:ascii="Arial" w:hAnsi="Arial" w:cs="Arial"/>
              <w:sz w:val="24"/>
              <w:szCs w:val="24"/>
            </w:rPr>
            <w:t xml:space="preserve">Strona </w:t>
          </w:r>
          <w:r w:rsidRPr="002E5974">
            <w:rPr>
              <w:rFonts w:ascii="Arial" w:hAnsi="Arial" w:cs="Arial"/>
              <w:sz w:val="24"/>
              <w:szCs w:val="24"/>
            </w:rPr>
            <w:fldChar w:fldCharType="begin"/>
          </w:r>
          <w:r w:rsidRPr="002E5974">
            <w:rPr>
              <w:rFonts w:ascii="Arial" w:hAnsi="Arial" w:cs="Arial"/>
              <w:sz w:val="24"/>
              <w:szCs w:val="24"/>
            </w:rPr>
            <w:instrText xml:space="preserve"> PAGE </w:instrText>
          </w:r>
          <w:r w:rsidRPr="002E5974">
            <w:rPr>
              <w:rFonts w:ascii="Arial" w:hAnsi="Arial" w:cs="Arial"/>
              <w:sz w:val="24"/>
              <w:szCs w:val="24"/>
            </w:rPr>
            <w:fldChar w:fldCharType="separate"/>
          </w:r>
          <w:r w:rsidR="002241EA">
            <w:rPr>
              <w:rFonts w:ascii="Arial" w:hAnsi="Arial" w:cs="Arial"/>
              <w:noProof/>
              <w:sz w:val="24"/>
              <w:szCs w:val="24"/>
            </w:rPr>
            <w:t>8</w:t>
          </w:r>
          <w:r w:rsidRPr="002E5974">
            <w:rPr>
              <w:rFonts w:ascii="Arial" w:hAnsi="Arial" w:cs="Arial"/>
              <w:sz w:val="24"/>
              <w:szCs w:val="24"/>
            </w:rPr>
            <w:fldChar w:fldCharType="end"/>
          </w:r>
          <w:r w:rsidRPr="002E5974">
            <w:rPr>
              <w:rFonts w:ascii="Arial" w:hAnsi="Arial" w:cs="Arial"/>
              <w:sz w:val="24"/>
              <w:szCs w:val="24"/>
            </w:rPr>
            <w:t xml:space="preserve"> z </w:t>
          </w:r>
          <w:r w:rsidRPr="002E5974">
            <w:rPr>
              <w:rFonts w:ascii="Arial" w:hAnsi="Arial" w:cs="Arial"/>
              <w:sz w:val="24"/>
              <w:szCs w:val="24"/>
            </w:rPr>
            <w:fldChar w:fldCharType="begin"/>
          </w:r>
          <w:r w:rsidRPr="002E5974">
            <w:rPr>
              <w:rFonts w:ascii="Arial" w:hAnsi="Arial" w:cs="Arial"/>
              <w:sz w:val="24"/>
              <w:szCs w:val="24"/>
            </w:rPr>
            <w:instrText xml:space="preserve"> NUMPAGES </w:instrText>
          </w:r>
          <w:r w:rsidRPr="002E5974">
            <w:rPr>
              <w:rFonts w:ascii="Arial" w:hAnsi="Arial" w:cs="Arial"/>
              <w:sz w:val="24"/>
              <w:szCs w:val="24"/>
            </w:rPr>
            <w:fldChar w:fldCharType="separate"/>
          </w:r>
          <w:r w:rsidR="002241EA">
            <w:rPr>
              <w:rFonts w:ascii="Arial" w:hAnsi="Arial" w:cs="Arial"/>
              <w:noProof/>
              <w:sz w:val="24"/>
              <w:szCs w:val="24"/>
            </w:rPr>
            <w:t>9</w:t>
          </w:r>
          <w:r w:rsidRPr="002E5974">
            <w:rPr>
              <w:rFonts w:ascii="Arial" w:hAnsi="Arial" w:cs="Arial"/>
              <w:noProof/>
              <w:sz w:val="24"/>
              <w:szCs w:val="24"/>
            </w:rPr>
            <w:fldChar w:fldCharType="end"/>
          </w:r>
        </w:p>
      </w:tc>
    </w:tr>
  </w:tbl>
  <w:p w14:paraId="37F1A28D" w14:textId="77777777" w:rsidR="005747E5" w:rsidRPr="005747E5" w:rsidRDefault="005747E5">
    <w:pPr>
      <w:pStyle w:val="Stopka"/>
      <w:jc w:val="center"/>
      <w:rPr>
        <w:rFonts w:ascii="Arial" w:hAnsi="Arial" w:cs="Arial"/>
        <w:sz w:val="18"/>
        <w:szCs w:val="18"/>
      </w:rPr>
    </w:pPr>
  </w:p>
  <w:p w14:paraId="4BF5D85C" w14:textId="77777777" w:rsidR="005747E5" w:rsidRDefault="005747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63DD" w14:textId="77777777" w:rsidR="00B25FC3" w:rsidRDefault="00B25FC3" w:rsidP="00DA31C0">
      <w:pPr>
        <w:spacing w:after="0" w:line="240" w:lineRule="auto"/>
      </w:pPr>
      <w:r>
        <w:separator/>
      </w:r>
    </w:p>
  </w:footnote>
  <w:footnote w:type="continuationSeparator" w:id="0">
    <w:p w14:paraId="1F1B2BD8" w14:textId="77777777" w:rsidR="00B25FC3" w:rsidRDefault="00B25FC3" w:rsidP="00DA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000000"/>
      </w:tblBorders>
      <w:tblLook w:val="04A0" w:firstRow="1" w:lastRow="0" w:firstColumn="1" w:lastColumn="0" w:noHBand="0" w:noVBand="1"/>
    </w:tblPr>
    <w:tblGrid>
      <w:gridCol w:w="9070"/>
    </w:tblGrid>
    <w:tr w:rsidR="00DA31C0" w:rsidRPr="0098219C" w14:paraId="33DC8BC5" w14:textId="77777777" w:rsidTr="00C21FA3">
      <w:trPr>
        <w:trHeight w:val="91"/>
      </w:trPr>
      <w:tc>
        <w:tcPr>
          <w:tcW w:w="9210" w:type="dxa"/>
        </w:tcPr>
        <w:p w14:paraId="5067C3E5" w14:textId="77777777" w:rsidR="00CF4AB2" w:rsidRPr="0098219C" w:rsidRDefault="00CF4AB2" w:rsidP="00CF4AB2">
          <w:pPr>
            <w:pStyle w:val="Nagwek"/>
            <w:spacing w:after="0" w:line="276" w:lineRule="auto"/>
            <w:jc w:val="center"/>
            <w:rPr>
              <w:sz w:val="16"/>
              <w:szCs w:val="16"/>
            </w:rPr>
          </w:pPr>
        </w:p>
        <w:p w14:paraId="37D2FA63" w14:textId="77777777" w:rsidR="00CF4AB2" w:rsidRPr="0098219C" w:rsidRDefault="00CF4AB2" w:rsidP="00CF4AB2">
          <w:pPr>
            <w:pStyle w:val="Nagwek"/>
            <w:spacing w:after="0" w:line="276" w:lineRule="auto"/>
            <w:jc w:val="center"/>
            <w:rPr>
              <w:sz w:val="16"/>
              <w:szCs w:val="16"/>
            </w:rPr>
          </w:pPr>
        </w:p>
      </w:tc>
    </w:tr>
  </w:tbl>
  <w:p w14:paraId="2EEADC4F" w14:textId="77777777" w:rsidR="00DA31C0" w:rsidRPr="00516AF5" w:rsidRDefault="00DA31C0" w:rsidP="00516AF5">
    <w:pPr>
      <w:pStyle w:val="Nagwek"/>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853B" w14:textId="48ED5B2F" w:rsidR="009025D1" w:rsidRPr="009025D1" w:rsidRDefault="0098219C" w:rsidP="009025D1">
    <w:pPr>
      <w:pStyle w:val="Nagwek"/>
      <w:tabs>
        <w:tab w:val="clear" w:pos="4536"/>
        <w:tab w:val="clear" w:pos="9072"/>
        <w:tab w:val="left" w:pos="1118"/>
      </w:tabs>
      <w:jc w:val="both"/>
      <w:rPr>
        <w:rFonts w:ascii="Arial" w:hAnsi="Arial" w:cs="Arial"/>
        <w:b/>
        <w:bCs/>
        <w:i/>
        <w:sz w:val="16"/>
        <w:szCs w:val="16"/>
      </w:rPr>
    </w:pPr>
    <w:r w:rsidRPr="0098219C">
      <w:rPr>
        <w:rFonts w:ascii="Arial" w:hAnsi="Arial" w:cs="Arial"/>
        <w:b/>
        <w:i/>
        <w:sz w:val="16"/>
        <w:szCs w:val="16"/>
      </w:rPr>
      <w:t xml:space="preserve">Załącznik nr </w:t>
    </w:r>
    <w:r w:rsidR="00BB6B92">
      <w:rPr>
        <w:rFonts w:ascii="Arial" w:hAnsi="Arial" w:cs="Arial"/>
        <w:b/>
        <w:i/>
        <w:sz w:val="16"/>
        <w:szCs w:val="16"/>
      </w:rPr>
      <w:t>2</w:t>
    </w:r>
    <w:r w:rsidRPr="0098219C">
      <w:rPr>
        <w:rFonts w:ascii="Arial" w:hAnsi="Arial" w:cs="Arial"/>
        <w:b/>
        <w:i/>
        <w:sz w:val="16"/>
        <w:szCs w:val="16"/>
      </w:rPr>
      <w:t xml:space="preserve"> do SWZ</w:t>
    </w:r>
    <w:r>
      <w:rPr>
        <w:rFonts w:ascii="Arial" w:hAnsi="Arial" w:cs="Arial"/>
        <w:b/>
        <w:i/>
        <w:sz w:val="16"/>
        <w:szCs w:val="16"/>
      </w:rPr>
      <w:t>:</w:t>
    </w:r>
    <w:r w:rsidR="00C221A0" w:rsidRPr="00C221A0">
      <w:rPr>
        <w:rFonts w:ascii="Arial" w:hAnsi="Arial" w:cs="Arial"/>
        <w:b/>
        <w:bCs/>
        <w:i/>
        <w:sz w:val="16"/>
        <w:szCs w:val="16"/>
      </w:rPr>
      <w:t xml:space="preserve"> </w:t>
    </w:r>
    <w:r w:rsidR="009025D1" w:rsidRPr="009025D1">
      <w:rPr>
        <w:rFonts w:ascii="Arial" w:hAnsi="Arial" w:cs="Arial"/>
        <w:b/>
        <w:bCs/>
        <w:i/>
        <w:sz w:val="16"/>
        <w:szCs w:val="16"/>
      </w:rPr>
      <w:t>„Obsługa bankowa budżetu Powiatu Lubelskiego i jednostek organizacyjnych Powiatu Lubelskiego”</w:t>
    </w:r>
  </w:p>
  <w:p w14:paraId="7DE1C8F9" w14:textId="25F81FF2" w:rsidR="0098219C" w:rsidRPr="00C221A0" w:rsidRDefault="0098219C" w:rsidP="0098219C">
    <w:pPr>
      <w:pStyle w:val="Nagwek"/>
      <w:tabs>
        <w:tab w:val="clear" w:pos="4536"/>
        <w:tab w:val="clear" w:pos="9072"/>
        <w:tab w:val="left" w:pos="1118"/>
      </w:tabs>
      <w:jc w:val="both"/>
      <w:rPr>
        <w:rFonts w:ascii="Arial" w:hAnsi="Arial" w:cs="Arial"/>
        <w:b/>
        <w:bC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2A88A5C"/>
    <w:name w:val="WW8Num5"/>
    <w:lvl w:ilvl="0">
      <w:start w:val="1"/>
      <w:numFmt w:val="decimal"/>
      <w:lvlText w:val="%1."/>
      <w:lvlJc w:val="left"/>
      <w:pPr>
        <w:tabs>
          <w:tab w:val="num" w:pos="0"/>
        </w:tabs>
        <w:ind w:left="283" w:hanging="283"/>
      </w:pPr>
      <w:rPr>
        <w:b/>
        <w:bCs w:val="0"/>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4"/>
    <w:multiLevelType w:val="multilevel"/>
    <w:tmpl w:val="679E9FD8"/>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0060387"/>
    <w:multiLevelType w:val="hybridMultilevel"/>
    <w:tmpl w:val="12A22A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6A34024"/>
    <w:multiLevelType w:val="hybridMultilevel"/>
    <w:tmpl w:val="01CC6314"/>
    <w:lvl w:ilvl="0" w:tplc="82440C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D5806"/>
    <w:multiLevelType w:val="hybridMultilevel"/>
    <w:tmpl w:val="F26CC338"/>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B0D42E20">
      <w:start w:val="1"/>
      <w:numFmt w:val="decimal"/>
      <w:lvlText w:val="%3."/>
      <w:lvlJc w:val="left"/>
      <w:pPr>
        <w:tabs>
          <w:tab w:val="num" w:pos="2340"/>
        </w:tabs>
        <w:ind w:left="2340" w:hanging="360"/>
      </w:pPr>
      <w:rPr>
        <w:rFonts w:ascii="Arial" w:eastAsia="Times New Roman" w:hAnsi="Arial" w:cs="Arial"/>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246BA5"/>
    <w:multiLevelType w:val="hybridMultilevel"/>
    <w:tmpl w:val="D77A26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AA8095E"/>
    <w:multiLevelType w:val="hybridMultilevel"/>
    <w:tmpl w:val="2E5C0C4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2347E5"/>
    <w:multiLevelType w:val="hybridMultilevel"/>
    <w:tmpl w:val="A14EC35A"/>
    <w:lvl w:ilvl="0" w:tplc="A238CBF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D39F8"/>
    <w:multiLevelType w:val="hybridMultilevel"/>
    <w:tmpl w:val="2D5EFCF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F3A53B8"/>
    <w:multiLevelType w:val="hybridMultilevel"/>
    <w:tmpl w:val="FA264A44"/>
    <w:lvl w:ilvl="0" w:tplc="23B090B2">
      <w:start w:val="1"/>
      <w:numFmt w:val="decimal"/>
      <w:lvlText w:val="%1)"/>
      <w:lvlJc w:val="left"/>
      <w:pPr>
        <w:ind w:left="644"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BE28EA"/>
    <w:multiLevelType w:val="hybridMultilevel"/>
    <w:tmpl w:val="266A023E"/>
    <w:lvl w:ilvl="0" w:tplc="0D6AFC94">
      <w:start w:val="1"/>
      <w:numFmt w:val="bullet"/>
      <w:lvlText w:val=""/>
      <w:lvlJc w:val="left"/>
      <w:pPr>
        <w:ind w:left="5322" w:hanging="360"/>
      </w:pPr>
      <w:rPr>
        <w:rFonts w:ascii="Symbol" w:hAnsi="Symbol" w:hint="default"/>
      </w:rPr>
    </w:lvl>
    <w:lvl w:ilvl="1" w:tplc="04150003" w:tentative="1">
      <w:start w:val="1"/>
      <w:numFmt w:val="bullet"/>
      <w:lvlText w:val="o"/>
      <w:lvlJc w:val="left"/>
      <w:pPr>
        <w:ind w:left="6042" w:hanging="360"/>
      </w:pPr>
      <w:rPr>
        <w:rFonts w:ascii="Courier New" w:hAnsi="Courier New" w:cs="Courier New" w:hint="default"/>
      </w:rPr>
    </w:lvl>
    <w:lvl w:ilvl="2" w:tplc="04150005" w:tentative="1">
      <w:start w:val="1"/>
      <w:numFmt w:val="bullet"/>
      <w:lvlText w:val=""/>
      <w:lvlJc w:val="left"/>
      <w:pPr>
        <w:ind w:left="6762" w:hanging="360"/>
      </w:pPr>
      <w:rPr>
        <w:rFonts w:ascii="Wingdings" w:hAnsi="Wingdings" w:hint="default"/>
      </w:rPr>
    </w:lvl>
    <w:lvl w:ilvl="3" w:tplc="04150001" w:tentative="1">
      <w:start w:val="1"/>
      <w:numFmt w:val="bullet"/>
      <w:lvlText w:val=""/>
      <w:lvlJc w:val="left"/>
      <w:pPr>
        <w:ind w:left="7482" w:hanging="360"/>
      </w:pPr>
      <w:rPr>
        <w:rFonts w:ascii="Symbol" w:hAnsi="Symbol" w:hint="default"/>
      </w:rPr>
    </w:lvl>
    <w:lvl w:ilvl="4" w:tplc="04150003" w:tentative="1">
      <w:start w:val="1"/>
      <w:numFmt w:val="bullet"/>
      <w:lvlText w:val="o"/>
      <w:lvlJc w:val="left"/>
      <w:pPr>
        <w:ind w:left="8202" w:hanging="360"/>
      </w:pPr>
      <w:rPr>
        <w:rFonts w:ascii="Courier New" w:hAnsi="Courier New" w:cs="Courier New" w:hint="default"/>
      </w:rPr>
    </w:lvl>
    <w:lvl w:ilvl="5" w:tplc="04150005" w:tentative="1">
      <w:start w:val="1"/>
      <w:numFmt w:val="bullet"/>
      <w:lvlText w:val=""/>
      <w:lvlJc w:val="left"/>
      <w:pPr>
        <w:ind w:left="8922" w:hanging="360"/>
      </w:pPr>
      <w:rPr>
        <w:rFonts w:ascii="Wingdings" w:hAnsi="Wingdings" w:hint="default"/>
      </w:rPr>
    </w:lvl>
    <w:lvl w:ilvl="6" w:tplc="04150001" w:tentative="1">
      <w:start w:val="1"/>
      <w:numFmt w:val="bullet"/>
      <w:lvlText w:val=""/>
      <w:lvlJc w:val="left"/>
      <w:pPr>
        <w:ind w:left="9642" w:hanging="360"/>
      </w:pPr>
      <w:rPr>
        <w:rFonts w:ascii="Symbol" w:hAnsi="Symbol" w:hint="default"/>
      </w:rPr>
    </w:lvl>
    <w:lvl w:ilvl="7" w:tplc="04150003" w:tentative="1">
      <w:start w:val="1"/>
      <w:numFmt w:val="bullet"/>
      <w:lvlText w:val="o"/>
      <w:lvlJc w:val="left"/>
      <w:pPr>
        <w:ind w:left="10362" w:hanging="360"/>
      </w:pPr>
      <w:rPr>
        <w:rFonts w:ascii="Courier New" w:hAnsi="Courier New" w:cs="Courier New" w:hint="default"/>
      </w:rPr>
    </w:lvl>
    <w:lvl w:ilvl="8" w:tplc="04150005" w:tentative="1">
      <w:start w:val="1"/>
      <w:numFmt w:val="bullet"/>
      <w:lvlText w:val=""/>
      <w:lvlJc w:val="left"/>
      <w:pPr>
        <w:ind w:left="11082" w:hanging="360"/>
      </w:pPr>
      <w:rPr>
        <w:rFonts w:ascii="Wingdings" w:hAnsi="Wingdings" w:hint="default"/>
      </w:rPr>
    </w:lvl>
  </w:abstractNum>
  <w:abstractNum w:abstractNumId="11" w15:restartNumberingAfterBreak="0">
    <w:nsid w:val="1F861839"/>
    <w:multiLevelType w:val="hybridMultilevel"/>
    <w:tmpl w:val="A14EC35A"/>
    <w:lvl w:ilvl="0" w:tplc="A238CBF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97583"/>
    <w:multiLevelType w:val="hybridMultilevel"/>
    <w:tmpl w:val="074E78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2836E5"/>
    <w:multiLevelType w:val="hybridMultilevel"/>
    <w:tmpl w:val="CE6C8182"/>
    <w:lvl w:ilvl="0" w:tplc="E320CA72">
      <w:start w:val="1"/>
      <w:numFmt w:val="decimal"/>
      <w:lvlText w:val="%1."/>
      <w:lvlJc w:val="left"/>
      <w:pPr>
        <w:tabs>
          <w:tab w:val="num" w:pos="720"/>
        </w:tabs>
        <w:ind w:left="720" w:hanging="360"/>
      </w:pPr>
      <w:rPr>
        <w:rFonts w:cs="Times New Roman"/>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5822025"/>
    <w:multiLevelType w:val="hybridMultilevel"/>
    <w:tmpl w:val="CA4E8598"/>
    <w:lvl w:ilvl="0" w:tplc="24C6070C">
      <w:start w:val="1"/>
      <w:numFmt w:val="decimal"/>
      <w:lvlText w:val="%1."/>
      <w:lvlJc w:val="left"/>
      <w:pPr>
        <w:tabs>
          <w:tab w:val="num" w:pos="360"/>
        </w:tabs>
        <w:ind w:left="283" w:hanging="283"/>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361BAE"/>
    <w:multiLevelType w:val="hybridMultilevel"/>
    <w:tmpl w:val="25361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0456B2"/>
    <w:multiLevelType w:val="hybridMultilevel"/>
    <w:tmpl w:val="2E5C0C4A"/>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68457C"/>
    <w:multiLevelType w:val="hybridMultilevel"/>
    <w:tmpl w:val="E69CB0D4"/>
    <w:lvl w:ilvl="0" w:tplc="494E84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D3B4A"/>
    <w:multiLevelType w:val="hybridMultilevel"/>
    <w:tmpl w:val="D79E42E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3F2820D4"/>
    <w:multiLevelType w:val="hybridMultilevel"/>
    <w:tmpl w:val="A2344D0E"/>
    <w:lvl w:ilvl="0" w:tplc="FFFFFFFF">
      <w:start w:val="1"/>
      <w:numFmt w:val="lowerLetter"/>
      <w:lvlText w:val="%1)"/>
      <w:lvlJc w:val="left"/>
      <w:pPr>
        <w:ind w:left="1506" w:hanging="360"/>
      </w:pPr>
    </w:lvl>
    <w:lvl w:ilvl="1" w:tplc="04150017">
      <w:start w:val="1"/>
      <w:numFmt w:val="lowerLetter"/>
      <w:lvlText w:val="%2)"/>
      <w:lvlJc w:val="left"/>
      <w:pPr>
        <w:ind w:left="3344"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0" w15:restartNumberingAfterBreak="0">
    <w:nsid w:val="412E38F3"/>
    <w:multiLevelType w:val="multilevel"/>
    <w:tmpl w:val="9BB88AE0"/>
    <w:lvl w:ilvl="0">
      <w:start w:val="1"/>
      <w:numFmt w:val="decimal"/>
      <w:lvlText w:val="%1)"/>
      <w:lvlJc w:val="left"/>
      <w:rPr>
        <w:rFonts w:ascii="Arial" w:hAnsi="Arial" w:cs="Aria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0D5E4F"/>
    <w:multiLevelType w:val="hybridMultilevel"/>
    <w:tmpl w:val="A044033A"/>
    <w:lvl w:ilvl="0" w:tplc="03E27660">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2" w15:restartNumberingAfterBreak="0">
    <w:nsid w:val="49300C85"/>
    <w:multiLevelType w:val="hybridMultilevel"/>
    <w:tmpl w:val="A0D47B64"/>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04150017">
      <w:start w:val="1"/>
      <w:numFmt w:val="lowerLetter"/>
      <w:lvlText w:val="%4)"/>
      <w:lvlJc w:val="left"/>
      <w:pPr>
        <w:ind w:left="114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4E781601"/>
    <w:multiLevelType w:val="hybridMultilevel"/>
    <w:tmpl w:val="02A830F6"/>
    <w:lvl w:ilvl="0" w:tplc="FFFFFFFF">
      <w:start w:val="1"/>
      <w:numFmt w:val="decimal"/>
      <w:lvlText w:val="%1)"/>
      <w:lvlJc w:val="left"/>
      <w:pPr>
        <w:ind w:left="1014" w:hanging="360"/>
      </w:pPr>
    </w:lvl>
    <w:lvl w:ilvl="1" w:tplc="04150011">
      <w:start w:val="1"/>
      <w:numFmt w:val="decimal"/>
      <w:lvlText w:val="%2)"/>
      <w:lvlJc w:val="left"/>
      <w:pPr>
        <w:ind w:left="720"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24" w15:restartNumberingAfterBreak="0">
    <w:nsid w:val="55C4755B"/>
    <w:multiLevelType w:val="hybridMultilevel"/>
    <w:tmpl w:val="F120E9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6513B2C"/>
    <w:multiLevelType w:val="hybridMultilevel"/>
    <w:tmpl w:val="6BE808B4"/>
    <w:lvl w:ilvl="0" w:tplc="0D6AF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0D3D4F"/>
    <w:multiLevelType w:val="hybridMultilevel"/>
    <w:tmpl w:val="0C72DB08"/>
    <w:lvl w:ilvl="0" w:tplc="0DD866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AF5BAF"/>
    <w:multiLevelType w:val="hybridMultilevel"/>
    <w:tmpl w:val="EE003A88"/>
    <w:lvl w:ilvl="0" w:tplc="E35825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F81CB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9" w15:restartNumberingAfterBreak="0">
    <w:nsid w:val="664C3194"/>
    <w:multiLevelType w:val="hybridMultilevel"/>
    <w:tmpl w:val="6AEEA128"/>
    <w:lvl w:ilvl="0" w:tplc="ED322188">
      <w:start w:val="1"/>
      <w:numFmt w:val="decimal"/>
      <w:lvlText w:val="%1)"/>
      <w:lvlJc w:val="left"/>
      <w:pPr>
        <w:tabs>
          <w:tab w:val="num" w:pos="785"/>
        </w:tabs>
        <w:ind w:left="765" w:hanging="340"/>
      </w:pPr>
      <w:rPr>
        <w:rFonts w:ascii="Arial" w:eastAsia="Times New Roman" w:hAnsi="Arial" w:cs="Arial" w:hint="default"/>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402EFE"/>
    <w:multiLevelType w:val="hybridMultilevel"/>
    <w:tmpl w:val="EDA204D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C360AF"/>
    <w:multiLevelType w:val="hybridMultilevel"/>
    <w:tmpl w:val="B7DC1C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2C78DB"/>
    <w:multiLevelType w:val="hybridMultilevel"/>
    <w:tmpl w:val="A6E64AFE"/>
    <w:lvl w:ilvl="0" w:tplc="0415000F">
      <w:start w:val="1"/>
      <w:numFmt w:val="decimal"/>
      <w:lvlText w:val="%1."/>
      <w:lvlJc w:val="left"/>
      <w:pPr>
        <w:tabs>
          <w:tab w:val="num" w:pos="720"/>
        </w:tabs>
        <w:ind w:left="720" w:hanging="360"/>
      </w:pPr>
      <w:rPr>
        <w:rFonts w:cs="Times New Roman"/>
      </w:rPr>
    </w:lvl>
    <w:lvl w:ilvl="1" w:tplc="A238CBF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8D722D"/>
    <w:multiLevelType w:val="hybridMultilevel"/>
    <w:tmpl w:val="6AEEA128"/>
    <w:lvl w:ilvl="0" w:tplc="ED322188">
      <w:start w:val="1"/>
      <w:numFmt w:val="decimal"/>
      <w:lvlText w:val="%1)"/>
      <w:lvlJc w:val="left"/>
      <w:pPr>
        <w:tabs>
          <w:tab w:val="num" w:pos="785"/>
        </w:tabs>
        <w:ind w:left="765" w:hanging="340"/>
      </w:pPr>
      <w:rPr>
        <w:rFonts w:ascii="Arial" w:eastAsia="Times New Roman" w:hAnsi="Arial" w:cs="Arial" w:hint="default"/>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BD0FC0"/>
    <w:multiLevelType w:val="multilevel"/>
    <w:tmpl w:val="F9585724"/>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E5E629F"/>
    <w:multiLevelType w:val="hybridMultilevel"/>
    <w:tmpl w:val="79FA05A0"/>
    <w:lvl w:ilvl="0" w:tplc="A238CBFA">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15:restartNumberingAfterBreak="0">
    <w:nsid w:val="6EC95A44"/>
    <w:multiLevelType w:val="hybridMultilevel"/>
    <w:tmpl w:val="3C4A645C"/>
    <w:lvl w:ilvl="0" w:tplc="652499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4E5947"/>
    <w:multiLevelType w:val="hybridMultilevel"/>
    <w:tmpl w:val="A092681C"/>
    <w:lvl w:ilvl="0" w:tplc="0415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9817D6"/>
    <w:multiLevelType w:val="hybridMultilevel"/>
    <w:tmpl w:val="10027A14"/>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6D1DF5"/>
    <w:multiLevelType w:val="hybridMultilevel"/>
    <w:tmpl w:val="1FDE06E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6C70D69"/>
    <w:multiLevelType w:val="hybridMultilevel"/>
    <w:tmpl w:val="F216F336"/>
    <w:lvl w:ilvl="0" w:tplc="E318D686">
      <w:start w:val="1"/>
      <w:numFmt w:val="decimal"/>
      <w:lvlText w:val="%1."/>
      <w:lvlJc w:val="left"/>
      <w:pPr>
        <w:tabs>
          <w:tab w:val="num" w:pos="720"/>
        </w:tabs>
        <w:ind w:left="720"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BBE6D32"/>
    <w:multiLevelType w:val="hybridMultilevel"/>
    <w:tmpl w:val="C69E4720"/>
    <w:lvl w:ilvl="0" w:tplc="F1DA034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54108682">
    <w:abstractNumId w:val="28"/>
  </w:num>
  <w:num w:numId="2" w16cid:durableId="878787624">
    <w:abstractNumId w:val="33"/>
  </w:num>
  <w:num w:numId="3" w16cid:durableId="272832442">
    <w:abstractNumId w:val="4"/>
  </w:num>
  <w:num w:numId="4" w16cid:durableId="1537304779">
    <w:abstractNumId w:val="14"/>
  </w:num>
  <w:num w:numId="5" w16cid:durableId="1864126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6468869">
    <w:abstractNumId w:val="32"/>
  </w:num>
  <w:num w:numId="7" w16cid:durableId="1929803464">
    <w:abstractNumId w:val="1"/>
  </w:num>
  <w:num w:numId="8" w16cid:durableId="1101336364">
    <w:abstractNumId w:val="40"/>
  </w:num>
  <w:num w:numId="9" w16cid:durableId="505633318">
    <w:abstractNumId w:val="34"/>
  </w:num>
  <w:num w:numId="10" w16cid:durableId="1459713963">
    <w:abstractNumId w:val="20"/>
  </w:num>
  <w:num w:numId="11" w16cid:durableId="2063021842">
    <w:abstractNumId w:val="27"/>
  </w:num>
  <w:num w:numId="12" w16cid:durableId="64030752">
    <w:abstractNumId w:val="7"/>
  </w:num>
  <w:num w:numId="13" w16cid:durableId="34891008">
    <w:abstractNumId w:val="37"/>
  </w:num>
  <w:num w:numId="14" w16cid:durableId="198125183">
    <w:abstractNumId w:val="11"/>
  </w:num>
  <w:num w:numId="15" w16cid:durableId="1291471465">
    <w:abstractNumId w:val="36"/>
  </w:num>
  <w:num w:numId="16" w16cid:durableId="57478903">
    <w:abstractNumId w:val="3"/>
  </w:num>
  <w:num w:numId="17" w16cid:durableId="638340417">
    <w:abstractNumId w:val="21"/>
  </w:num>
  <w:num w:numId="18" w16cid:durableId="343363898">
    <w:abstractNumId w:val="35"/>
  </w:num>
  <w:num w:numId="19" w16cid:durableId="158622997">
    <w:abstractNumId w:val="15"/>
  </w:num>
  <w:num w:numId="20" w16cid:durableId="1902982210">
    <w:abstractNumId w:val="24"/>
  </w:num>
  <w:num w:numId="21" w16cid:durableId="403064973">
    <w:abstractNumId w:val="39"/>
  </w:num>
  <w:num w:numId="22" w16cid:durableId="1938127146">
    <w:abstractNumId w:val="17"/>
  </w:num>
  <w:num w:numId="23" w16cid:durableId="588471116">
    <w:abstractNumId w:val="10"/>
  </w:num>
  <w:num w:numId="24" w16cid:durableId="1197694015">
    <w:abstractNumId w:val="25"/>
  </w:num>
  <w:num w:numId="25" w16cid:durableId="232937628">
    <w:abstractNumId w:val="29"/>
  </w:num>
  <w:num w:numId="26" w16cid:durableId="236592422">
    <w:abstractNumId w:val="5"/>
  </w:num>
  <w:num w:numId="27" w16cid:durableId="1200779882">
    <w:abstractNumId w:val="8"/>
  </w:num>
  <w:num w:numId="28" w16cid:durableId="663555274">
    <w:abstractNumId w:val="12"/>
  </w:num>
  <w:num w:numId="29" w16cid:durableId="2040616500">
    <w:abstractNumId w:val="38"/>
  </w:num>
  <w:num w:numId="30" w16cid:durableId="2067947340">
    <w:abstractNumId w:val="19"/>
  </w:num>
  <w:num w:numId="31" w16cid:durableId="1208566201">
    <w:abstractNumId w:val="22"/>
  </w:num>
  <w:num w:numId="32" w16cid:durableId="1269316946">
    <w:abstractNumId w:val="23"/>
  </w:num>
  <w:num w:numId="33" w16cid:durableId="112209347">
    <w:abstractNumId w:val="6"/>
  </w:num>
  <w:num w:numId="34" w16cid:durableId="1477913445">
    <w:abstractNumId w:val="9"/>
  </w:num>
  <w:num w:numId="35" w16cid:durableId="1884975024">
    <w:abstractNumId w:val="2"/>
  </w:num>
  <w:num w:numId="36" w16cid:durableId="5925934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2610979">
    <w:abstractNumId w:val="31"/>
  </w:num>
  <w:num w:numId="38" w16cid:durableId="674920119">
    <w:abstractNumId w:val="30"/>
  </w:num>
  <w:num w:numId="39" w16cid:durableId="66005482">
    <w:abstractNumId w:val="26"/>
  </w:num>
  <w:num w:numId="40" w16cid:durableId="1983584187">
    <w:abstractNumId w:val="16"/>
  </w:num>
  <w:num w:numId="41" w16cid:durableId="156116413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04"/>
    <w:rsid w:val="00002111"/>
    <w:rsid w:val="000153A2"/>
    <w:rsid w:val="00017739"/>
    <w:rsid w:val="000179AD"/>
    <w:rsid w:val="00021A04"/>
    <w:rsid w:val="00027962"/>
    <w:rsid w:val="00032E95"/>
    <w:rsid w:val="00035423"/>
    <w:rsid w:val="0004054F"/>
    <w:rsid w:val="00042FE4"/>
    <w:rsid w:val="00044019"/>
    <w:rsid w:val="000447B3"/>
    <w:rsid w:val="00047469"/>
    <w:rsid w:val="00047B28"/>
    <w:rsid w:val="00050AC6"/>
    <w:rsid w:val="00050E32"/>
    <w:rsid w:val="00052982"/>
    <w:rsid w:val="00053B7D"/>
    <w:rsid w:val="000540C3"/>
    <w:rsid w:val="000549C4"/>
    <w:rsid w:val="00055AD9"/>
    <w:rsid w:val="00061D11"/>
    <w:rsid w:val="000645DF"/>
    <w:rsid w:val="00065CBC"/>
    <w:rsid w:val="00066DE9"/>
    <w:rsid w:val="00072D01"/>
    <w:rsid w:val="0007352E"/>
    <w:rsid w:val="00075428"/>
    <w:rsid w:val="0008127C"/>
    <w:rsid w:val="000815DE"/>
    <w:rsid w:val="00082BF9"/>
    <w:rsid w:val="00082E36"/>
    <w:rsid w:val="00083E62"/>
    <w:rsid w:val="00083EFD"/>
    <w:rsid w:val="00085384"/>
    <w:rsid w:val="0008547F"/>
    <w:rsid w:val="00085867"/>
    <w:rsid w:val="00086540"/>
    <w:rsid w:val="00086FB3"/>
    <w:rsid w:val="00087624"/>
    <w:rsid w:val="000A3D5C"/>
    <w:rsid w:val="000B1BDC"/>
    <w:rsid w:val="000B585D"/>
    <w:rsid w:val="000B6435"/>
    <w:rsid w:val="000C0A70"/>
    <w:rsid w:val="000D1B7C"/>
    <w:rsid w:val="000D21C8"/>
    <w:rsid w:val="000D2307"/>
    <w:rsid w:val="000D5A71"/>
    <w:rsid w:val="000E11D0"/>
    <w:rsid w:val="000E6CD3"/>
    <w:rsid w:val="000E784D"/>
    <w:rsid w:val="000F0DEA"/>
    <w:rsid w:val="000F2327"/>
    <w:rsid w:val="000F489F"/>
    <w:rsid w:val="0010134C"/>
    <w:rsid w:val="00101405"/>
    <w:rsid w:val="00106C55"/>
    <w:rsid w:val="00107499"/>
    <w:rsid w:val="00107EA6"/>
    <w:rsid w:val="0012222C"/>
    <w:rsid w:val="00122E19"/>
    <w:rsid w:val="00132844"/>
    <w:rsid w:val="00133D49"/>
    <w:rsid w:val="00136194"/>
    <w:rsid w:val="00136502"/>
    <w:rsid w:val="00140889"/>
    <w:rsid w:val="00140DF5"/>
    <w:rsid w:val="0014147F"/>
    <w:rsid w:val="00144F2B"/>
    <w:rsid w:val="00151947"/>
    <w:rsid w:val="001553A2"/>
    <w:rsid w:val="00157124"/>
    <w:rsid w:val="001616DE"/>
    <w:rsid w:val="00161C21"/>
    <w:rsid w:val="0016510A"/>
    <w:rsid w:val="0016589D"/>
    <w:rsid w:val="001706F9"/>
    <w:rsid w:val="00170F59"/>
    <w:rsid w:val="00171688"/>
    <w:rsid w:val="00173941"/>
    <w:rsid w:val="001751FA"/>
    <w:rsid w:val="001757BF"/>
    <w:rsid w:val="00177444"/>
    <w:rsid w:val="0018462C"/>
    <w:rsid w:val="00190D4A"/>
    <w:rsid w:val="00192F33"/>
    <w:rsid w:val="00193C13"/>
    <w:rsid w:val="00193CF6"/>
    <w:rsid w:val="0019478D"/>
    <w:rsid w:val="00194F55"/>
    <w:rsid w:val="00195660"/>
    <w:rsid w:val="001957B1"/>
    <w:rsid w:val="0019586F"/>
    <w:rsid w:val="00196BAE"/>
    <w:rsid w:val="001A05D3"/>
    <w:rsid w:val="001A0927"/>
    <w:rsid w:val="001A4390"/>
    <w:rsid w:val="001A43DF"/>
    <w:rsid w:val="001A4B3D"/>
    <w:rsid w:val="001A5442"/>
    <w:rsid w:val="001A603D"/>
    <w:rsid w:val="001B2D75"/>
    <w:rsid w:val="001C1112"/>
    <w:rsid w:val="001C6BC6"/>
    <w:rsid w:val="001D0119"/>
    <w:rsid w:val="001D0529"/>
    <w:rsid w:val="001D47A1"/>
    <w:rsid w:val="001D5A30"/>
    <w:rsid w:val="001E049A"/>
    <w:rsid w:val="001E27A2"/>
    <w:rsid w:val="001E33D9"/>
    <w:rsid w:val="001F1244"/>
    <w:rsid w:val="001F63CA"/>
    <w:rsid w:val="002025BE"/>
    <w:rsid w:val="00206C3A"/>
    <w:rsid w:val="0020729B"/>
    <w:rsid w:val="00207D09"/>
    <w:rsid w:val="00210E96"/>
    <w:rsid w:val="002114EB"/>
    <w:rsid w:val="00213C98"/>
    <w:rsid w:val="00214995"/>
    <w:rsid w:val="00217328"/>
    <w:rsid w:val="002173D6"/>
    <w:rsid w:val="00217819"/>
    <w:rsid w:val="00220783"/>
    <w:rsid w:val="002241EA"/>
    <w:rsid w:val="00225659"/>
    <w:rsid w:val="00225B55"/>
    <w:rsid w:val="00226AA5"/>
    <w:rsid w:val="002277F3"/>
    <w:rsid w:val="00233082"/>
    <w:rsid w:val="0023383C"/>
    <w:rsid w:val="00244DC2"/>
    <w:rsid w:val="0024555D"/>
    <w:rsid w:val="002463AA"/>
    <w:rsid w:val="00250B0B"/>
    <w:rsid w:val="002524DC"/>
    <w:rsid w:val="00254E0C"/>
    <w:rsid w:val="00256D10"/>
    <w:rsid w:val="0026271F"/>
    <w:rsid w:val="0026320D"/>
    <w:rsid w:val="0026445E"/>
    <w:rsid w:val="002652CB"/>
    <w:rsid w:val="00266E8D"/>
    <w:rsid w:val="0026708D"/>
    <w:rsid w:val="002700A1"/>
    <w:rsid w:val="002706BD"/>
    <w:rsid w:val="00271644"/>
    <w:rsid w:val="00273304"/>
    <w:rsid w:val="00273FC5"/>
    <w:rsid w:val="00274425"/>
    <w:rsid w:val="00275B86"/>
    <w:rsid w:val="00280DA6"/>
    <w:rsid w:val="00283BBE"/>
    <w:rsid w:val="00283C58"/>
    <w:rsid w:val="00287344"/>
    <w:rsid w:val="002A5085"/>
    <w:rsid w:val="002A5E4B"/>
    <w:rsid w:val="002A7EFB"/>
    <w:rsid w:val="002B05B1"/>
    <w:rsid w:val="002B2ECF"/>
    <w:rsid w:val="002B7E4A"/>
    <w:rsid w:val="002C0313"/>
    <w:rsid w:val="002C55B2"/>
    <w:rsid w:val="002C6B68"/>
    <w:rsid w:val="002C7706"/>
    <w:rsid w:val="002C7C87"/>
    <w:rsid w:val="002D30B8"/>
    <w:rsid w:val="002D5A7E"/>
    <w:rsid w:val="002D6B00"/>
    <w:rsid w:val="002D7590"/>
    <w:rsid w:val="002E2166"/>
    <w:rsid w:val="002E5184"/>
    <w:rsid w:val="002E5974"/>
    <w:rsid w:val="002E6084"/>
    <w:rsid w:val="002F3495"/>
    <w:rsid w:val="002F7B14"/>
    <w:rsid w:val="002F7C06"/>
    <w:rsid w:val="003002DA"/>
    <w:rsid w:val="0030199F"/>
    <w:rsid w:val="00302204"/>
    <w:rsid w:val="00302B67"/>
    <w:rsid w:val="00303084"/>
    <w:rsid w:val="00304F63"/>
    <w:rsid w:val="00304FA7"/>
    <w:rsid w:val="0031068D"/>
    <w:rsid w:val="00311D22"/>
    <w:rsid w:val="0031294E"/>
    <w:rsid w:val="00317C70"/>
    <w:rsid w:val="00320514"/>
    <w:rsid w:val="003258E6"/>
    <w:rsid w:val="0032640E"/>
    <w:rsid w:val="00341254"/>
    <w:rsid w:val="00342009"/>
    <w:rsid w:val="00342385"/>
    <w:rsid w:val="00343B9D"/>
    <w:rsid w:val="00344C2D"/>
    <w:rsid w:val="00347B3D"/>
    <w:rsid w:val="0035230B"/>
    <w:rsid w:val="003622CC"/>
    <w:rsid w:val="003632E1"/>
    <w:rsid w:val="00363A37"/>
    <w:rsid w:val="003678E8"/>
    <w:rsid w:val="00367C1C"/>
    <w:rsid w:val="003724D5"/>
    <w:rsid w:val="00372B63"/>
    <w:rsid w:val="00381FCD"/>
    <w:rsid w:val="00387421"/>
    <w:rsid w:val="0039115D"/>
    <w:rsid w:val="0039313E"/>
    <w:rsid w:val="003A0E3B"/>
    <w:rsid w:val="003A23B3"/>
    <w:rsid w:val="003A3330"/>
    <w:rsid w:val="003A451A"/>
    <w:rsid w:val="003A6840"/>
    <w:rsid w:val="003A7963"/>
    <w:rsid w:val="003B0945"/>
    <w:rsid w:val="003B33BA"/>
    <w:rsid w:val="003B5175"/>
    <w:rsid w:val="003C2EAB"/>
    <w:rsid w:val="003C62BC"/>
    <w:rsid w:val="003C76A3"/>
    <w:rsid w:val="003D028C"/>
    <w:rsid w:val="003D3186"/>
    <w:rsid w:val="003D70E4"/>
    <w:rsid w:val="003E1B26"/>
    <w:rsid w:val="003E38B3"/>
    <w:rsid w:val="003E6B2F"/>
    <w:rsid w:val="003E733C"/>
    <w:rsid w:val="003F6F7D"/>
    <w:rsid w:val="00401B0A"/>
    <w:rsid w:val="00402D03"/>
    <w:rsid w:val="00402F9B"/>
    <w:rsid w:val="00407FFC"/>
    <w:rsid w:val="00412550"/>
    <w:rsid w:val="00421826"/>
    <w:rsid w:val="00423D41"/>
    <w:rsid w:val="00424147"/>
    <w:rsid w:val="004265F9"/>
    <w:rsid w:val="00426C8C"/>
    <w:rsid w:val="004343FE"/>
    <w:rsid w:val="00435B67"/>
    <w:rsid w:val="0043616F"/>
    <w:rsid w:val="00440E98"/>
    <w:rsid w:val="00443811"/>
    <w:rsid w:val="00451B3D"/>
    <w:rsid w:val="00455D5A"/>
    <w:rsid w:val="00456938"/>
    <w:rsid w:val="00457709"/>
    <w:rsid w:val="00457EB6"/>
    <w:rsid w:val="004710C5"/>
    <w:rsid w:val="004724C9"/>
    <w:rsid w:val="00473AB9"/>
    <w:rsid w:val="00476707"/>
    <w:rsid w:val="00483750"/>
    <w:rsid w:val="00483E31"/>
    <w:rsid w:val="004843CB"/>
    <w:rsid w:val="004867AB"/>
    <w:rsid w:val="00486DFC"/>
    <w:rsid w:val="00487886"/>
    <w:rsid w:val="00491860"/>
    <w:rsid w:val="004934D6"/>
    <w:rsid w:val="004963FE"/>
    <w:rsid w:val="00496AEC"/>
    <w:rsid w:val="00496C28"/>
    <w:rsid w:val="004A0230"/>
    <w:rsid w:val="004A3588"/>
    <w:rsid w:val="004A56B1"/>
    <w:rsid w:val="004B1143"/>
    <w:rsid w:val="004B21DD"/>
    <w:rsid w:val="004B3A7B"/>
    <w:rsid w:val="004C0631"/>
    <w:rsid w:val="004D00BB"/>
    <w:rsid w:val="004D4EF6"/>
    <w:rsid w:val="004D6D3C"/>
    <w:rsid w:val="004D6E54"/>
    <w:rsid w:val="004D7B40"/>
    <w:rsid w:val="004E0C67"/>
    <w:rsid w:val="004E1150"/>
    <w:rsid w:val="004E176D"/>
    <w:rsid w:val="004E45F7"/>
    <w:rsid w:val="004E4A65"/>
    <w:rsid w:val="004F2D2B"/>
    <w:rsid w:val="004F5E43"/>
    <w:rsid w:val="004F62D9"/>
    <w:rsid w:val="00501F1F"/>
    <w:rsid w:val="00503F3F"/>
    <w:rsid w:val="00507834"/>
    <w:rsid w:val="00516ABF"/>
    <w:rsid w:val="00516AF5"/>
    <w:rsid w:val="00524E4B"/>
    <w:rsid w:val="005266E4"/>
    <w:rsid w:val="005268E5"/>
    <w:rsid w:val="00527E03"/>
    <w:rsid w:val="005302D0"/>
    <w:rsid w:val="005303AE"/>
    <w:rsid w:val="00537052"/>
    <w:rsid w:val="0053795D"/>
    <w:rsid w:val="005471C4"/>
    <w:rsid w:val="00552792"/>
    <w:rsid w:val="005570AD"/>
    <w:rsid w:val="0056318B"/>
    <w:rsid w:val="00567433"/>
    <w:rsid w:val="00571335"/>
    <w:rsid w:val="005723D1"/>
    <w:rsid w:val="00572FEC"/>
    <w:rsid w:val="005747E5"/>
    <w:rsid w:val="00576BD1"/>
    <w:rsid w:val="00576D49"/>
    <w:rsid w:val="0058002D"/>
    <w:rsid w:val="0058284F"/>
    <w:rsid w:val="00583DE0"/>
    <w:rsid w:val="00584CC6"/>
    <w:rsid w:val="0058723A"/>
    <w:rsid w:val="00591ABB"/>
    <w:rsid w:val="00591C89"/>
    <w:rsid w:val="00592824"/>
    <w:rsid w:val="00592873"/>
    <w:rsid w:val="0059748A"/>
    <w:rsid w:val="005A4B46"/>
    <w:rsid w:val="005A5EB4"/>
    <w:rsid w:val="005A6250"/>
    <w:rsid w:val="005B1185"/>
    <w:rsid w:val="005B6853"/>
    <w:rsid w:val="005C08D3"/>
    <w:rsid w:val="005C09F6"/>
    <w:rsid w:val="005C240F"/>
    <w:rsid w:val="005D2E02"/>
    <w:rsid w:val="005D45D4"/>
    <w:rsid w:val="005D4A68"/>
    <w:rsid w:val="005E6A3E"/>
    <w:rsid w:val="005E6CC9"/>
    <w:rsid w:val="005F0506"/>
    <w:rsid w:val="005F2A81"/>
    <w:rsid w:val="005F5016"/>
    <w:rsid w:val="006036CB"/>
    <w:rsid w:val="00610E1C"/>
    <w:rsid w:val="006117EB"/>
    <w:rsid w:val="00611D37"/>
    <w:rsid w:val="00615744"/>
    <w:rsid w:val="006203EF"/>
    <w:rsid w:val="006209F0"/>
    <w:rsid w:val="0062122F"/>
    <w:rsid w:val="006222FA"/>
    <w:rsid w:val="00623A73"/>
    <w:rsid w:val="006256E4"/>
    <w:rsid w:val="006269C4"/>
    <w:rsid w:val="006314F2"/>
    <w:rsid w:val="00632FF4"/>
    <w:rsid w:val="00637216"/>
    <w:rsid w:val="00640865"/>
    <w:rsid w:val="00643096"/>
    <w:rsid w:val="00643CD8"/>
    <w:rsid w:val="00645A9A"/>
    <w:rsid w:val="00651372"/>
    <w:rsid w:val="00653D62"/>
    <w:rsid w:val="006568AD"/>
    <w:rsid w:val="00660557"/>
    <w:rsid w:val="00662A63"/>
    <w:rsid w:val="00664CFC"/>
    <w:rsid w:val="0066573B"/>
    <w:rsid w:val="006658FB"/>
    <w:rsid w:val="00670EB4"/>
    <w:rsid w:val="00675CD7"/>
    <w:rsid w:val="00680DCC"/>
    <w:rsid w:val="00681068"/>
    <w:rsid w:val="00681E90"/>
    <w:rsid w:val="00691737"/>
    <w:rsid w:val="0069675D"/>
    <w:rsid w:val="006A0F6F"/>
    <w:rsid w:val="006A1F39"/>
    <w:rsid w:val="006A1F90"/>
    <w:rsid w:val="006A4149"/>
    <w:rsid w:val="006A7E62"/>
    <w:rsid w:val="006B0293"/>
    <w:rsid w:val="006B0536"/>
    <w:rsid w:val="006B0F3C"/>
    <w:rsid w:val="006B17BB"/>
    <w:rsid w:val="006B29B2"/>
    <w:rsid w:val="006B3A3D"/>
    <w:rsid w:val="006B3FE9"/>
    <w:rsid w:val="006B5271"/>
    <w:rsid w:val="006B52D2"/>
    <w:rsid w:val="006B5EEC"/>
    <w:rsid w:val="006C5405"/>
    <w:rsid w:val="006C6C61"/>
    <w:rsid w:val="006C78FE"/>
    <w:rsid w:val="006D04DB"/>
    <w:rsid w:val="006D2240"/>
    <w:rsid w:val="006D48FA"/>
    <w:rsid w:val="006D5D54"/>
    <w:rsid w:val="006D7026"/>
    <w:rsid w:val="006D71D7"/>
    <w:rsid w:val="006E2293"/>
    <w:rsid w:val="006E37E3"/>
    <w:rsid w:val="006F1262"/>
    <w:rsid w:val="006F4269"/>
    <w:rsid w:val="006F6146"/>
    <w:rsid w:val="00700498"/>
    <w:rsid w:val="00703B6D"/>
    <w:rsid w:val="0070500D"/>
    <w:rsid w:val="007079F6"/>
    <w:rsid w:val="007106B6"/>
    <w:rsid w:val="0071368B"/>
    <w:rsid w:val="00716DAB"/>
    <w:rsid w:val="007211D3"/>
    <w:rsid w:val="00721786"/>
    <w:rsid w:val="00721F36"/>
    <w:rsid w:val="007263DC"/>
    <w:rsid w:val="00730F04"/>
    <w:rsid w:val="00732C57"/>
    <w:rsid w:val="007334B7"/>
    <w:rsid w:val="007374B3"/>
    <w:rsid w:val="00740E0D"/>
    <w:rsid w:val="0074190C"/>
    <w:rsid w:val="00743122"/>
    <w:rsid w:val="007431F7"/>
    <w:rsid w:val="00750358"/>
    <w:rsid w:val="00751256"/>
    <w:rsid w:val="00754DEB"/>
    <w:rsid w:val="007550A6"/>
    <w:rsid w:val="0075548D"/>
    <w:rsid w:val="007569A5"/>
    <w:rsid w:val="00757FF1"/>
    <w:rsid w:val="0076175F"/>
    <w:rsid w:val="00764BB1"/>
    <w:rsid w:val="007701D7"/>
    <w:rsid w:val="00773361"/>
    <w:rsid w:val="00775054"/>
    <w:rsid w:val="00782923"/>
    <w:rsid w:val="00782D4B"/>
    <w:rsid w:val="00785048"/>
    <w:rsid w:val="00785DC8"/>
    <w:rsid w:val="00786F18"/>
    <w:rsid w:val="007877C6"/>
    <w:rsid w:val="0079493F"/>
    <w:rsid w:val="00797C43"/>
    <w:rsid w:val="007A080D"/>
    <w:rsid w:val="007A1AF4"/>
    <w:rsid w:val="007A4174"/>
    <w:rsid w:val="007A459C"/>
    <w:rsid w:val="007A6A5F"/>
    <w:rsid w:val="007B1A54"/>
    <w:rsid w:val="007B6205"/>
    <w:rsid w:val="007C1799"/>
    <w:rsid w:val="007D2A8E"/>
    <w:rsid w:val="007D3493"/>
    <w:rsid w:val="007D516B"/>
    <w:rsid w:val="007E0922"/>
    <w:rsid w:val="007E09D9"/>
    <w:rsid w:val="007E11D9"/>
    <w:rsid w:val="007E196B"/>
    <w:rsid w:val="007E7E25"/>
    <w:rsid w:val="007F200F"/>
    <w:rsid w:val="007F2BC8"/>
    <w:rsid w:val="007F6571"/>
    <w:rsid w:val="0080400D"/>
    <w:rsid w:val="00804F05"/>
    <w:rsid w:val="00807768"/>
    <w:rsid w:val="00812FC8"/>
    <w:rsid w:val="00814BE6"/>
    <w:rsid w:val="0082085C"/>
    <w:rsid w:val="00824A5D"/>
    <w:rsid w:val="00830699"/>
    <w:rsid w:val="00834665"/>
    <w:rsid w:val="00834ED9"/>
    <w:rsid w:val="00845F41"/>
    <w:rsid w:val="00850041"/>
    <w:rsid w:val="008505D2"/>
    <w:rsid w:val="00853D54"/>
    <w:rsid w:val="00855FA7"/>
    <w:rsid w:val="00860F2F"/>
    <w:rsid w:val="00866194"/>
    <w:rsid w:val="00866DA4"/>
    <w:rsid w:val="00871ACC"/>
    <w:rsid w:val="00872EFC"/>
    <w:rsid w:val="00877B03"/>
    <w:rsid w:val="008833AC"/>
    <w:rsid w:val="008846B8"/>
    <w:rsid w:val="008855D2"/>
    <w:rsid w:val="008860D1"/>
    <w:rsid w:val="00890DFC"/>
    <w:rsid w:val="008925B0"/>
    <w:rsid w:val="008A29FE"/>
    <w:rsid w:val="008A3C42"/>
    <w:rsid w:val="008A47CF"/>
    <w:rsid w:val="008A4C5E"/>
    <w:rsid w:val="008A5614"/>
    <w:rsid w:val="008A648E"/>
    <w:rsid w:val="008B1FF4"/>
    <w:rsid w:val="008B2CD9"/>
    <w:rsid w:val="008B74AD"/>
    <w:rsid w:val="008C01AD"/>
    <w:rsid w:val="008C03F1"/>
    <w:rsid w:val="008C555C"/>
    <w:rsid w:val="008C5FB9"/>
    <w:rsid w:val="008D3382"/>
    <w:rsid w:val="008D6A30"/>
    <w:rsid w:val="008E0C25"/>
    <w:rsid w:val="008E61E5"/>
    <w:rsid w:val="008F243E"/>
    <w:rsid w:val="008F26E5"/>
    <w:rsid w:val="008F3000"/>
    <w:rsid w:val="008F4292"/>
    <w:rsid w:val="008F483E"/>
    <w:rsid w:val="009025D1"/>
    <w:rsid w:val="00903BF5"/>
    <w:rsid w:val="00911F56"/>
    <w:rsid w:val="00913459"/>
    <w:rsid w:val="009160BE"/>
    <w:rsid w:val="009176BE"/>
    <w:rsid w:val="0092043E"/>
    <w:rsid w:val="00921FB9"/>
    <w:rsid w:val="009276AF"/>
    <w:rsid w:val="00932308"/>
    <w:rsid w:val="009448C0"/>
    <w:rsid w:val="00947079"/>
    <w:rsid w:val="0095404F"/>
    <w:rsid w:val="00954829"/>
    <w:rsid w:val="009566BC"/>
    <w:rsid w:val="009602B3"/>
    <w:rsid w:val="00964300"/>
    <w:rsid w:val="009670D0"/>
    <w:rsid w:val="00971477"/>
    <w:rsid w:val="009719CD"/>
    <w:rsid w:val="00972382"/>
    <w:rsid w:val="00972C5A"/>
    <w:rsid w:val="0097662A"/>
    <w:rsid w:val="00980E78"/>
    <w:rsid w:val="0098219C"/>
    <w:rsid w:val="009829D5"/>
    <w:rsid w:val="00985DF0"/>
    <w:rsid w:val="009862BF"/>
    <w:rsid w:val="0098641E"/>
    <w:rsid w:val="00986ED4"/>
    <w:rsid w:val="00987E64"/>
    <w:rsid w:val="00991019"/>
    <w:rsid w:val="00991440"/>
    <w:rsid w:val="00991B84"/>
    <w:rsid w:val="009947DE"/>
    <w:rsid w:val="00997DB5"/>
    <w:rsid w:val="009A0341"/>
    <w:rsid w:val="009A3001"/>
    <w:rsid w:val="009A6857"/>
    <w:rsid w:val="009A6EC5"/>
    <w:rsid w:val="009B1214"/>
    <w:rsid w:val="009B19F5"/>
    <w:rsid w:val="009B438D"/>
    <w:rsid w:val="009B4A85"/>
    <w:rsid w:val="009C03B1"/>
    <w:rsid w:val="009C4E4C"/>
    <w:rsid w:val="009D156A"/>
    <w:rsid w:val="009D199F"/>
    <w:rsid w:val="009D1B9B"/>
    <w:rsid w:val="009D3334"/>
    <w:rsid w:val="009D5682"/>
    <w:rsid w:val="009D5EF5"/>
    <w:rsid w:val="009E340C"/>
    <w:rsid w:val="009E3533"/>
    <w:rsid w:val="009E396F"/>
    <w:rsid w:val="009E4740"/>
    <w:rsid w:val="009F1DBC"/>
    <w:rsid w:val="009F38A8"/>
    <w:rsid w:val="009F5854"/>
    <w:rsid w:val="00A02869"/>
    <w:rsid w:val="00A0543C"/>
    <w:rsid w:val="00A10531"/>
    <w:rsid w:val="00A10BE1"/>
    <w:rsid w:val="00A11052"/>
    <w:rsid w:val="00A17EF8"/>
    <w:rsid w:val="00A21347"/>
    <w:rsid w:val="00A261A3"/>
    <w:rsid w:val="00A279C2"/>
    <w:rsid w:val="00A332D2"/>
    <w:rsid w:val="00A33C05"/>
    <w:rsid w:val="00A347CB"/>
    <w:rsid w:val="00A34D17"/>
    <w:rsid w:val="00A3551C"/>
    <w:rsid w:val="00A36F15"/>
    <w:rsid w:val="00A373AC"/>
    <w:rsid w:val="00A40786"/>
    <w:rsid w:val="00A42F71"/>
    <w:rsid w:val="00A43049"/>
    <w:rsid w:val="00A43214"/>
    <w:rsid w:val="00A43C2E"/>
    <w:rsid w:val="00A46739"/>
    <w:rsid w:val="00A473A6"/>
    <w:rsid w:val="00A5068D"/>
    <w:rsid w:val="00A51253"/>
    <w:rsid w:val="00A60185"/>
    <w:rsid w:val="00A61D4A"/>
    <w:rsid w:val="00A628A1"/>
    <w:rsid w:val="00A6383D"/>
    <w:rsid w:val="00A6564D"/>
    <w:rsid w:val="00A702DA"/>
    <w:rsid w:val="00A70B3F"/>
    <w:rsid w:val="00A71801"/>
    <w:rsid w:val="00A77088"/>
    <w:rsid w:val="00A8008B"/>
    <w:rsid w:val="00A8061B"/>
    <w:rsid w:val="00A82842"/>
    <w:rsid w:val="00A83E76"/>
    <w:rsid w:val="00A84C9A"/>
    <w:rsid w:val="00A858AC"/>
    <w:rsid w:val="00A8636E"/>
    <w:rsid w:val="00A87689"/>
    <w:rsid w:val="00A93F67"/>
    <w:rsid w:val="00A94346"/>
    <w:rsid w:val="00A96289"/>
    <w:rsid w:val="00A96A60"/>
    <w:rsid w:val="00A96BE2"/>
    <w:rsid w:val="00A96DDE"/>
    <w:rsid w:val="00AA213D"/>
    <w:rsid w:val="00AA3F0C"/>
    <w:rsid w:val="00AA51A0"/>
    <w:rsid w:val="00AB12A2"/>
    <w:rsid w:val="00AB215D"/>
    <w:rsid w:val="00AB6221"/>
    <w:rsid w:val="00AB6422"/>
    <w:rsid w:val="00AB7A6C"/>
    <w:rsid w:val="00AB7CBA"/>
    <w:rsid w:val="00AC1A42"/>
    <w:rsid w:val="00AC1FEC"/>
    <w:rsid w:val="00AC20D3"/>
    <w:rsid w:val="00AC300D"/>
    <w:rsid w:val="00AC7493"/>
    <w:rsid w:val="00AD1F5E"/>
    <w:rsid w:val="00AD20D9"/>
    <w:rsid w:val="00AD2BC1"/>
    <w:rsid w:val="00AD2CFA"/>
    <w:rsid w:val="00AD52BC"/>
    <w:rsid w:val="00AD7555"/>
    <w:rsid w:val="00AD7E66"/>
    <w:rsid w:val="00AE02E3"/>
    <w:rsid w:val="00AE0BE7"/>
    <w:rsid w:val="00AE19F4"/>
    <w:rsid w:val="00AE2865"/>
    <w:rsid w:val="00AE3A1E"/>
    <w:rsid w:val="00AE5211"/>
    <w:rsid w:val="00AE53E8"/>
    <w:rsid w:val="00AE614C"/>
    <w:rsid w:val="00AE71C6"/>
    <w:rsid w:val="00AF1DF4"/>
    <w:rsid w:val="00AF23E1"/>
    <w:rsid w:val="00AF605B"/>
    <w:rsid w:val="00AF644A"/>
    <w:rsid w:val="00AF73DE"/>
    <w:rsid w:val="00AF7605"/>
    <w:rsid w:val="00B00ACE"/>
    <w:rsid w:val="00B00D26"/>
    <w:rsid w:val="00B00F24"/>
    <w:rsid w:val="00B02C56"/>
    <w:rsid w:val="00B0370B"/>
    <w:rsid w:val="00B11188"/>
    <w:rsid w:val="00B129F0"/>
    <w:rsid w:val="00B14505"/>
    <w:rsid w:val="00B21648"/>
    <w:rsid w:val="00B21DE4"/>
    <w:rsid w:val="00B239E1"/>
    <w:rsid w:val="00B243EF"/>
    <w:rsid w:val="00B25C92"/>
    <w:rsid w:val="00B25FC3"/>
    <w:rsid w:val="00B316BA"/>
    <w:rsid w:val="00B33948"/>
    <w:rsid w:val="00B35945"/>
    <w:rsid w:val="00B42270"/>
    <w:rsid w:val="00B43A74"/>
    <w:rsid w:val="00B444C3"/>
    <w:rsid w:val="00B478DA"/>
    <w:rsid w:val="00B50C83"/>
    <w:rsid w:val="00B52CDF"/>
    <w:rsid w:val="00B542EC"/>
    <w:rsid w:val="00B625FD"/>
    <w:rsid w:val="00B6572D"/>
    <w:rsid w:val="00B73CFC"/>
    <w:rsid w:val="00B765B7"/>
    <w:rsid w:val="00B80663"/>
    <w:rsid w:val="00B831FA"/>
    <w:rsid w:val="00B86F12"/>
    <w:rsid w:val="00B870A2"/>
    <w:rsid w:val="00B874B9"/>
    <w:rsid w:val="00B91E05"/>
    <w:rsid w:val="00B9249D"/>
    <w:rsid w:val="00B9261C"/>
    <w:rsid w:val="00B9340B"/>
    <w:rsid w:val="00B96298"/>
    <w:rsid w:val="00BA010B"/>
    <w:rsid w:val="00BA29F0"/>
    <w:rsid w:val="00BA5136"/>
    <w:rsid w:val="00BB1400"/>
    <w:rsid w:val="00BB15EF"/>
    <w:rsid w:val="00BB464B"/>
    <w:rsid w:val="00BB627F"/>
    <w:rsid w:val="00BB6B92"/>
    <w:rsid w:val="00BC0EA7"/>
    <w:rsid w:val="00BC73EE"/>
    <w:rsid w:val="00BD095F"/>
    <w:rsid w:val="00BD3C46"/>
    <w:rsid w:val="00BD488F"/>
    <w:rsid w:val="00BD5253"/>
    <w:rsid w:val="00BD5692"/>
    <w:rsid w:val="00BD6C57"/>
    <w:rsid w:val="00BE00E0"/>
    <w:rsid w:val="00BE136B"/>
    <w:rsid w:val="00BE37E8"/>
    <w:rsid w:val="00BE6436"/>
    <w:rsid w:val="00BF114B"/>
    <w:rsid w:val="00BF2F0C"/>
    <w:rsid w:val="00BF34BA"/>
    <w:rsid w:val="00BF3AC6"/>
    <w:rsid w:val="00BF4275"/>
    <w:rsid w:val="00BF5920"/>
    <w:rsid w:val="00C01351"/>
    <w:rsid w:val="00C0150E"/>
    <w:rsid w:val="00C05509"/>
    <w:rsid w:val="00C0626E"/>
    <w:rsid w:val="00C06304"/>
    <w:rsid w:val="00C10A4B"/>
    <w:rsid w:val="00C156D4"/>
    <w:rsid w:val="00C1611D"/>
    <w:rsid w:val="00C21FA3"/>
    <w:rsid w:val="00C221A0"/>
    <w:rsid w:val="00C2366A"/>
    <w:rsid w:val="00C23B13"/>
    <w:rsid w:val="00C24025"/>
    <w:rsid w:val="00C27508"/>
    <w:rsid w:val="00C27D2C"/>
    <w:rsid w:val="00C30342"/>
    <w:rsid w:val="00C31853"/>
    <w:rsid w:val="00C34055"/>
    <w:rsid w:val="00C34FD0"/>
    <w:rsid w:val="00C360C7"/>
    <w:rsid w:val="00C3620D"/>
    <w:rsid w:val="00C43C7D"/>
    <w:rsid w:val="00C467D4"/>
    <w:rsid w:val="00C474FA"/>
    <w:rsid w:val="00C476A0"/>
    <w:rsid w:val="00C53FAF"/>
    <w:rsid w:val="00C55DA0"/>
    <w:rsid w:val="00C61E2D"/>
    <w:rsid w:val="00C71EF3"/>
    <w:rsid w:val="00C721A3"/>
    <w:rsid w:val="00C72B77"/>
    <w:rsid w:val="00C746CB"/>
    <w:rsid w:val="00C75396"/>
    <w:rsid w:val="00C754A3"/>
    <w:rsid w:val="00C77050"/>
    <w:rsid w:val="00C80AD4"/>
    <w:rsid w:val="00C80E7D"/>
    <w:rsid w:val="00C87369"/>
    <w:rsid w:val="00C87702"/>
    <w:rsid w:val="00C905E7"/>
    <w:rsid w:val="00C9178E"/>
    <w:rsid w:val="00C91BAC"/>
    <w:rsid w:val="00C922C9"/>
    <w:rsid w:val="00C93E80"/>
    <w:rsid w:val="00C95D92"/>
    <w:rsid w:val="00CA32B3"/>
    <w:rsid w:val="00CA431E"/>
    <w:rsid w:val="00CA694F"/>
    <w:rsid w:val="00CA703E"/>
    <w:rsid w:val="00CA7A69"/>
    <w:rsid w:val="00CB2E6C"/>
    <w:rsid w:val="00CB568A"/>
    <w:rsid w:val="00CB5CD9"/>
    <w:rsid w:val="00CB76A6"/>
    <w:rsid w:val="00CC0203"/>
    <w:rsid w:val="00CC0587"/>
    <w:rsid w:val="00CC2CA1"/>
    <w:rsid w:val="00CC2E7E"/>
    <w:rsid w:val="00CC3AA0"/>
    <w:rsid w:val="00CC4B77"/>
    <w:rsid w:val="00CD0AFD"/>
    <w:rsid w:val="00CD0BD4"/>
    <w:rsid w:val="00CD1D87"/>
    <w:rsid w:val="00CD3E27"/>
    <w:rsid w:val="00CD624C"/>
    <w:rsid w:val="00CD6749"/>
    <w:rsid w:val="00CE0261"/>
    <w:rsid w:val="00CE3518"/>
    <w:rsid w:val="00CE3BEE"/>
    <w:rsid w:val="00CE594D"/>
    <w:rsid w:val="00CE6A6B"/>
    <w:rsid w:val="00CF00E2"/>
    <w:rsid w:val="00CF453E"/>
    <w:rsid w:val="00CF4AB2"/>
    <w:rsid w:val="00D027DF"/>
    <w:rsid w:val="00D04131"/>
    <w:rsid w:val="00D0618C"/>
    <w:rsid w:val="00D11E0E"/>
    <w:rsid w:val="00D127C9"/>
    <w:rsid w:val="00D159FC"/>
    <w:rsid w:val="00D16639"/>
    <w:rsid w:val="00D2036C"/>
    <w:rsid w:val="00D20384"/>
    <w:rsid w:val="00D22B80"/>
    <w:rsid w:val="00D3150F"/>
    <w:rsid w:val="00D367DA"/>
    <w:rsid w:val="00D401B8"/>
    <w:rsid w:val="00D51BEB"/>
    <w:rsid w:val="00D606A3"/>
    <w:rsid w:val="00D60E7E"/>
    <w:rsid w:val="00D6144B"/>
    <w:rsid w:val="00D67914"/>
    <w:rsid w:val="00D77B18"/>
    <w:rsid w:val="00D85FDD"/>
    <w:rsid w:val="00D907D9"/>
    <w:rsid w:val="00D91157"/>
    <w:rsid w:val="00D919B5"/>
    <w:rsid w:val="00D9277B"/>
    <w:rsid w:val="00D9619F"/>
    <w:rsid w:val="00D96454"/>
    <w:rsid w:val="00DA23D8"/>
    <w:rsid w:val="00DA31C0"/>
    <w:rsid w:val="00DA4149"/>
    <w:rsid w:val="00DA574F"/>
    <w:rsid w:val="00DA5E38"/>
    <w:rsid w:val="00DB3FB8"/>
    <w:rsid w:val="00DB5200"/>
    <w:rsid w:val="00DB5D7B"/>
    <w:rsid w:val="00DC14DF"/>
    <w:rsid w:val="00DC2FB6"/>
    <w:rsid w:val="00DD00C2"/>
    <w:rsid w:val="00DD040F"/>
    <w:rsid w:val="00DD1C4C"/>
    <w:rsid w:val="00DD46C6"/>
    <w:rsid w:val="00DE6EF5"/>
    <w:rsid w:val="00DF20D6"/>
    <w:rsid w:val="00DF21F4"/>
    <w:rsid w:val="00DF2E05"/>
    <w:rsid w:val="00DF5B2A"/>
    <w:rsid w:val="00DF5D0C"/>
    <w:rsid w:val="00DF7CD8"/>
    <w:rsid w:val="00E00B7F"/>
    <w:rsid w:val="00E0411D"/>
    <w:rsid w:val="00E0573F"/>
    <w:rsid w:val="00E075D0"/>
    <w:rsid w:val="00E102E7"/>
    <w:rsid w:val="00E12F56"/>
    <w:rsid w:val="00E22E8E"/>
    <w:rsid w:val="00E26535"/>
    <w:rsid w:val="00E31E06"/>
    <w:rsid w:val="00E34893"/>
    <w:rsid w:val="00E3494A"/>
    <w:rsid w:val="00E355CA"/>
    <w:rsid w:val="00E35ED2"/>
    <w:rsid w:val="00E36776"/>
    <w:rsid w:val="00E36B3A"/>
    <w:rsid w:val="00E42486"/>
    <w:rsid w:val="00E424E9"/>
    <w:rsid w:val="00E4671F"/>
    <w:rsid w:val="00E46A14"/>
    <w:rsid w:val="00E50EB3"/>
    <w:rsid w:val="00E51652"/>
    <w:rsid w:val="00E5265A"/>
    <w:rsid w:val="00E56B51"/>
    <w:rsid w:val="00E63092"/>
    <w:rsid w:val="00E66270"/>
    <w:rsid w:val="00E7251C"/>
    <w:rsid w:val="00E72ECE"/>
    <w:rsid w:val="00E744C8"/>
    <w:rsid w:val="00E76F6C"/>
    <w:rsid w:val="00E8345F"/>
    <w:rsid w:val="00E84309"/>
    <w:rsid w:val="00E91785"/>
    <w:rsid w:val="00E928B4"/>
    <w:rsid w:val="00E935F2"/>
    <w:rsid w:val="00E93867"/>
    <w:rsid w:val="00E96517"/>
    <w:rsid w:val="00EA0327"/>
    <w:rsid w:val="00EA4811"/>
    <w:rsid w:val="00EA490D"/>
    <w:rsid w:val="00EA77BA"/>
    <w:rsid w:val="00EB23FE"/>
    <w:rsid w:val="00EB24B0"/>
    <w:rsid w:val="00EB4025"/>
    <w:rsid w:val="00EB413A"/>
    <w:rsid w:val="00EB58C8"/>
    <w:rsid w:val="00EB7DFD"/>
    <w:rsid w:val="00EC704C"/>
    <w:rsid w:val="00ED146E"/>
    <w:rsid w:val="00ED3057"/>
    <w:rsid w:val="00ED49B9"/>
    <w:rsid w:val="00ED6CD4"/>
    <w:rsid w:val="00EE160B"/>
    <w:rsid w:val="00EE4237"/>
    <w:rsid w:val="00EE5063"/>
    <w:rsid w:val="00EE7D62"/>
    <w:rsid w:val="00EF1D2B"/>
    <w:rsid w:val="00EF1E72"/>
    <w:rsid w:val="00EF30D3"/>
    <w:rsid w:val="00EF373A"/>
    <w:rsid w:val="00F028F9"/>
    <w:rsid w:val="00F0453A"/>
    <w:rsid w:val="00F10F83"/>
    <w:rsid w:val="00F11432"/>
    <w:rsid w:val="00F11550"/>
    <w:rsid w:val="00F11FC6"/>
    <w:rsid w:val="00F13C12"/>
    <w:rsid w:val="00F144A2"/>
    <w:rsid w:val="00F15439"/>
    <w:rsid w:val="00F175EA"/>
    <w:rsid w:val="00F20A80"/>
    <w:rsid w:val="00F21E4A"/>
    <w:rsid w:val="00F23882"/>
    <w:rsid w:val="00F2504C"/>
    <w:rsid w:val="00F302D6"/>
    <w:rsid w:val="00F31314"/>
    <w:rsid w:val="00F31424"/>
    <w:rsid w:val="00F31A50"/>
    <w:rsid w:val="00F4322C"/>
    <w:rsid w:val="00F444D7"/>
    <w:rsid w:val="00F46C4E"/>
    <w:rsid w:val="00F4711E"/>
    <w:rsid w:val="00F5289B"/>
    <w:rsid w:val="00F62337"/>
    <w:rsid w:val="00F641D3"/>
    <w:rsid w:val="00F64CC1"/>
    <w:rsid w:val="00F67F51"/>
    <w:rsid w:val="00F710D4"/>
    <w:rsid w:val="00F72396"/>
    <w:rsid w:val="00F725C0"/>
    <w:rsid w:val="00F7446A"/>
    <w:rsid w:val="00F74F2E"/>
    <w:rsid w:val="00F75393"/>
    <w:rsid w:val="00F75A1D"/>
    <w:rsid w:val="00F804FD"/>
    <w:rsid w:val="00F82487"/>
    <w:rsid w:val="00F8267B"/>
    <w:rsid w:val="00F8501E"/>
    <w:rsid w:val="00F91E0E"/>
    <w:rsid w:val="00F93B62"/>
    <w:rsid w:val="00FA02E7"/>
    <w:rsid w:val="00FA153F"/>
    <w:rsid w:val="00FB0F61"/>
    <w:rsid w:val="00FB24F3"/>
    <w:rsid w:val="00FB5698"/>
    <w:rsid w:val="00FB64C5"/>
    <w:rsid w:val="00FC0C07"/>
    <w:rsid w:val="00FC260E"/>
    <w:rsid w:val="00FC2F94"/>
    <w:rsid w:val="00FC4238"/>
    <w:rsid w:val="00FC4D0F"/>
    <w:rsid w:val="00FC4D4F"/>
    <w:rsid w:val="00FC5BC2"/>
    <w:rsid w:val="00FC5D2B"/>
    <w:rsid w:val="00FE141A"/>
    <w:rsid w:val="00FF09F6"/>
    <w:rsid w:val="00FF2136"/>
    <w:rsid w:val="00FF3CCE"/>
    <w:rsid w:val="00FF4B71"/>
    <w:rsid w:val="00FF5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5B4FF"/>
  <w15:docId w15:val="{32D2B817-5269-4509-A26C-38D26EBB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9"/>
    <w:qFormat/>
    <w:rsid w:val="00AE2865"/>
    <w:pPr>
      <w:keepNext/>
      <w:numPr>
        <w:numId w:val="1"/>
      </w:numPr>
      <w:spacing w:before="120" w:after="120" w:line="240" w:lineRule="auto"/>
      <w:jc w:val="center"/>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AE2865"/>
    <w:pPr>
      <w:keepNext/>
      <w:numPr>
        <w:ilvl w:val="1"/>
        <w:numId w:val="1"/>
      </w:numPr>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AE2865"/>
    <w:pPr>
      <w:keepNext/>
      <w:numPr>
        <w:ilvl w:val="2"/>
        <w:numId w:val="1"/>
      </w:numPr>
      <w:spacing w:before="120" w:after="120" w:line="240" w:lineRule="auto"/>
      <w:jc w:val="both"/>
      <w:outlineLvl w:val="2"/>
    </w:pPr>
    <w:rPr>
      <w:rFonts w:ascii="Times New Roman" w:eastAsia="Times New Roman" w:hAnsi="Times New Roman"/>
      <w:sz w:val="24"/>
      <w:szCs w:val="24"/>
      <w:lang w:eastAsia="pl-PL"/>
    </w:rPr>
  </w:style>
  <w:style w:type="paragraph" w:styleId="Nagwek4">
    <w:name w:val="heading 4"/>
    <w:basedOn w:val="Normalny"/>
    <w:next w:val="Normalny"/>
    <w:link w:val="Nagwek4Znak"/>
    <w:uiPriority w:val="99"/>
    <w:qFormat/>
    <w:rsid w:val="00AE2865"/>
    <w:pPr>
      <w:keepNext/>
      <w:numPr>
        <w:ilvl w:val="3"/>
        <w:numId w:val="1"/>
      </w:numPr>
      <w:spacing w:before="120" w:after="120" w:line="240" w:lineRule="auto"/>
      <w:jc w:val="both"/>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uiPriority w:val="99"/>
    <w:qFormat/>
    <w:rsid w:val="00AE2865"/>
    <w:pPr>
      <w:numPr>
        <w:ilvl w:val="4"/>
        <w:numId w:val="1"/>
      </w:numPr>
      <w:spacing w:before="240" w:after="60" w:line="240" w:lineRule="auto"/>
      <w:jc w:val="both"/>
      <w:outlineLvl w:val="4"/>
    </w:pPr>
    <w:rPr>
      <w:rFonts w:eastAsia="Times New Roman" w:cs="Calibri"/>
      <w:b/>
      <w:bCs/>
      <w:i/>
      <w:iCs/>
      <w:sz w:val="26"/>
      <w:szCs w:val="26"/>
      <w:lang w:eastAsia="pl-PL"/>
    </w:rPr>
  </w:style>
  <w:style w:type="paragraph" w:styleId="Nagwek6">
    <w:name w:val="heading 6"/>
    <w:basedOn w:val="Normalny"/>
    <w:next w:val="Normalny"/>
    <w:link w:val="Nagwek6Znak"/>
    <w:uiPriority w:val="99"/>
    <w:qFormat/>
    <w:rsid w:val="00AE2865"/>
    <w:pPr>
      <w:numPr>
        <w:ilvl w:val="5"/>
        <w:numId w:val="1"/>
      </w:numPr>
      <w:spacing w:before="240" w:after="60" w:line="240" w:lineRule="auto"/>
      <w:jc w:val="both"/>
      <w:outlineLvl w:val="5"/>
    </w:pPr>
    <w:rPr>
      <w:rFonts w:eastAsia="Times New Roman" w:cs="Calibri"/>
      <w:b/>
      <w:bCs/>
      <w:lang w:eastAsia="pl-PL"/>
    </w:rPr>
  </w:style>
  <w:style w:type="paragraph" w:styleId="Nagwek7">
    <w:name w:val="heading 7"/>
    <w:basedOn w:val="Normalny"/>
    <w:next w:val="Normalny"/>
    <w:link w:val="Nagwek7Znak"/>
    <w:uiPriority w:val="99"/>
    <w:qFormat/>
    <w:rsid w:val="00AE2865"/>
    <w:pPr>
      <w:numPr>
        <w:ilvl w:val="6"/>
        <w:numId w:val="1"/>
      </w:numPr>
      <w:spacing w:before="240" w:after="60" w:line="240" w:lineRule="auto"/>
      <w:jc w:val="both"/>
      <w:outlineLvl w:val="6"/>
    </w:pPr>
    <w:rPr>
      <w:rFonts w:eastAsia="Times New Roman" w:cs="Calibri"/>
      <w:sz w:val="24"/>
      <w:szCs w:val="24"/>
      <w:lang w:eastAsia="pl-PL"/>
    </w:rPr>
  </w:style>
  <w:style w:type="paragraph" w:styleId="Nagwek8">
    <w:name w:val="heading 8"/>
    <w:basedOn w:val="Normalny"/>
    <w:next w:val="Normalny"/>
    <w:link w:val="Nagwek8Znak"/>
    <w:uiPriority w:val="99"/>
    <w:qFormat/>
    <w:rsid w:val="00AE2865"/>
    <w:pPr>
      <w:numPr>
        <w:ilvl w:val="7"/>
        <w:numId w:val="1"/>
      </w:numPr>
      <w:spacing w:before="240" w:after="60" w:line="240" w:lineRule="auto"/>
      <w:jc w:val="both"/>
      <w:outlineLvl w:val="7"/>
    </w:pPr>
    <w:rPr>
      <w:rFonts w:eastAsia="Times New Roman" w:cs="Calibri"/>
      <w:i/>
      <w:iCs/>
      <w:sz w:val="24"/>
      <w:szCs w:val="24"/>
      <w:lang w:eastAsia="pl-PL"/>
    </w:rPr>
  </w:style>
  <w:style w:type="paragraph" w:styleId="Nagwek9">
    <w:name w:val="heading 9"/>
    <w:basedOn w:val="Normalny"/>
    <w:next w:val="Normalny"/>
    <w:link w:val="Nagwek9Znak"/>
    <w:uiPriority w:val="99"/>
    <w:qFormat/>
    <w:rsid w:val="00AE2865"/>
    <w:pPr>
      <w:numPr>
        <w:ilvl w:val="8"/>
        <w:numId w:val="1"/>
      </w:numPr>
      <w:spacing w:before="240" w:after="60" w:line="240" w:lineRule="auto"/>
      <w:jc w:val="both"/>
      <w:outlineLvl w:val="8"/>
    </w:pPr>
    <w:rPr>
      <w:rFonts w:ascii="Cambria" w:eastAsia="Times New Roman" w:hAnsi="Cambria" w:cs="Cambr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0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B19F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B19F5"/>
    <w:rPr>
      <w:rFonts w:ascii="Segoe UI" w:hAnsi="Segoe UI" w:cs="Segoe UI"/>
      <w:sz w:val="18"/>
      <w:szCs w:val="18"/>
    </w:rPr>
  </w:style>
  <w:style w:type="paragraph" w:styleId="Nagwek">
    <w:name w:val="header"/>
    <w:basedOn w:val="Normalny"/>
    <w:link w:val="NagwekZnak"/>
    <w:uiPriority w:val="99"/>
    <w:unhideWhenUsed/>
    <w:rsid w:val="00DA31C0"/>
    <w:pPr>
      <w:tabs>
        <w:tab w:val="center" w:pos="4536"/>
        <w:tab w:val="right" w:pos="9072"/>
      </w:tabs>
    </w:pPr>
  </w:style>
  <w:style w:type="character" w:customStyle="1" w:styleId="NagwekZnak">
    <w:name w:val="Nagłówek Znak"/>
    <w:link w:val="Nagwek"/>
    <w:uiPriority w:val="99"/>
    <w:rsid w:val="00DA31C0"/>
    <w:rPr>
      <w:sz w:val="22"/>
      <w:szCs w:val="22"/>
      <w:lang w:eastAsia="en-US"/>
    </w:rPr>
  </w:style>
  <w:style w:type="paragraph" w:styleId="Stopka">
    <w:name w:val="footer"/>
    <w:basedOn w:val="Normalny"/>
    <w:link w:val="StopkaZnak"/>
    <w:uiPriority w:val="99"/>
    <w:unhideWhenUsed/>
    <w:rsid w:val="00DA31C0"/>
    <w:pPr>
      <w:tabs>
        <w:tab w:val="center" w:pos="4536"/>
        <w:tab w:val="right" w:pos="9072"/>
      </w:tabs>
    </w:pPr>
  </w:style>
  <w:style w:type="character" w:customStyle="1" w:styleId="StopkaZnak">
    <w:name w:val="Stopka Znak"/>
    <w:link w:val="Stopka"/>
    <w:uiPriority w:val="99"/>
    <w:rsid w:val="00DA31C0"/>
    <w:rPr>
      <w:sz w:val="22"/>
      <w:szCs w:val="22"/>
      <w:lang w:eastAsia="en-US"/>
    </w:rPr>
  </w:style>
  <w:style w:type="paragraph" w:customStyle="1" w:styleId="pkt">
    <w:name w:val="pkt"/>
    <w:basedOn w:val="Normalny"/>
    <w:rsid w:val="00DA31C0"/>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aliases w:val="Tekst przypisu Znak"/>
    <w:basedOn w:val="Normalny"/>
    <w:link w:val="TekstprzypisudolnegoZnak"/>
    <w:uiPriority w:val="99"/>
    <w:unhideWhenUsed/>
    <w:rsid w:val="005C240F"/>
    <w:rPr>
      <w:sz w:val="20"/>
      <w:szCs w:val="20"/>
    </w:rPr>
  </w:style>
  <w:style w:type="character" w:customStyle="1" w:styleId="TekstprzypisudolnegoZnak">
    <w:name w:val="Tekst przypisu dolnego Znak"/>
    <w:aliases w:val="Tekst przypisu Znak Znak"/>
    <w:link w:val="Tekstprzypisudolnego"/>
    <w:uiPriority w:val="99"/>
    <w:rsid w:val="005C240F"/>
    <w:rPr>
      <w:lang w:eastAsia="en-US"/>
    </w:rPr>
  </w:style>
  <w:style w:type="character" w:styleId="Odwoanieprzypisudolnego">
    <w:name w:val="footnote reference"/>
    <w:uiPriority w:val="99"/>
    <w:unhideWhenUsed/>
    <w:rsid w:val="005C240F"/>
    <w:rPr>
      <w:vertAlign w:val="superscript"/>
    </w:rPr>
  </w:style>
  <w:style w:type="character" w:styleId="Hipercze">
    <w:name w:val="Hyperlink"/>
    <w:uiPriority w:val="99"/>
    <w:unhideWhenUsed/>
    <w:rsid w:val="00954829"/>
    <w:rPr>
      <w:color w:val="0000FF"/>
      <w:u w:val="single"/>
    </w:rPr>
  </w:style>
  <w:style w:type="paragraph" w:styleId="Akapitzlist">
    <w:name w:val="List Paragraph"/>
    <w:aliases w:val="Akapit z listą BS,L1,Numerowanie,2 heading,A_wyliczenie,K-P_odwolanie,Akapit z listą5,maz_wyliczenie,opis dzialania,T_SZ_List Paragraph,normalny tekst,Bullet Number,List Paragraph1,lp1,List Paragraph2,ISCG Numerowanie,lp11"/>
    <w:basedOn w:val="Normalny"/>
    <w:link w:val="AkapitzlistZnak"/>
    <w:uiPriority w:val="34"/>
    <w:qFormat/>
    <w:rsid w:val="00BF4275"/>
    <w:pPr>
      <w:ind w:left="708"/>
    </w:pPr>
  </w:style>
  <w:style w:type="character" w:customStyle="1" w:styleId="alb">
    <w:name w:val="a_lb"/>
    <w:rsid w:val="007D3493"/>
  </w:style>
  <w:style w:type="character" w:customStyle="1" w:styleId="Nagwek1Znak">
    <w:name w:val="Nagłówek 1 Znak"/>
    <w:link w:val="Nagwek1"/>
    <w:uiPriority w:val="99"/>
    <w:rsid w:val="00AE2865"/>
    <w:rPr>
      <w:rFonts w:ascii="Times New Roman" w:eastAsia="Times New Roman" w:hAnsi="Times New Roman"/>
      <w:b/>
      <w:bCs/>
      <w:sz w:val="24"/>
      <w:szCs w:val="24"/>
    </w:rPr>
  </w:style>
  <w:style w:type="character" w:customStyle="1" w:styleId="Nagwek2Znak">
    <w:name w:val="Nagłówek 2 Znak"/>
    <w:link w:val="Nagwek2"/>
    <w:uiPriority w:val="99"/>
    <w:rsid w:val="00AE2865"/>
    <w:rPr>
      <w:rFonts w:ascii="Arial" w:eastAsia="Times New Roman" w:hAnsi="Arial" w:cs="Arial"/>
      <w:b/>
      <w:bCs/>
      <w:i/>
      <w:iCs/>
      <w:sz w:val="28"/>
      <w:szCs w:val="28"/>
    </w:rPr>
  </w:style>
  <w:style w:type="character" w:customStyle="1" w:styleId="Nagwek3Znak">
    <w:name w:val="Nagłówek 3 Znak"/>
    <w:link w:val="Nagwek3"/>
    <w:uiPriority w:val="99"/>
    <w:rsid w:val="00AE2865"/>
    <w:rPr>
      <w:rFonts w:ascii="Times New Roman" w:eastAsia="Times New Roman" w:hAnsi="Times New Roman"/>
      <w:sz w:val="24"/>
      <w:szCs w:val="24"/>
    </w:rPr>
  </w:style>
  <w:style w:type="character" w:customStyle="1" w:styleId="Nagwek4Znak">
    <w:name w:val="Nagłówek 4 Znak"/>
    <w:link w:val="Nagwek4"/>
    <w:uiPriority w:val="99"/>
    <w:rsid w:val="00AE2865"/>
    <w:rPr>
      <w:rFonts w:ascii="Times New Roman" w:eastAsia="Times New Roman" w:hAnsi="Times New Roman"/>
      <w:b/>
      <w:bCs/>
      <w:sz w:val="28"/>
      <w:szCs w:val="28"/>
    </w:rPr>
  </w:style>
  <w:style w:type="character" w:customStyle="1" w:styleId="Nagwek5Znak">
    <w:name w:val="Nagłówek 5 Znak"/>
    <w:link w:val="Nagwek5"/>
    <w:uiPriority w:val="99"/>
    <w:rsid w:val="00AE2865"/>
    <w:rPr>
      <w:rFonts w:eastAsia="Times New Roman" w:cs="Calibri"/>
      <w:b/>
      <w:bCs/>
      <w:i/>
      <w:iCs/>
      <w:sz w:val="26"/>
      <w:szCs w:val="26"/>
    </w:rPr>
  </w:style>
  <w:style w:type="character" w:customStyle="1" w:styleId="Nagwek6Znak">
    <w:name w:val="Nagłówek 6 Znak"/>
    <w:link w:val="Nagwek6"/>
    <w:uiPriority w:val="99"/>
    <w:rsid w:val="00AE2865"/>
    <w:rPr>
      <w:rFonts w:eastAsia="Times New Roman" w:cs="Calibri"/>
      <w:b/>
      <w:bCs/>
      <w:sz w:val="22"/>
      <w:szCs w:val="22"/>
    </w:rPr>
  </w:style>
  <w:style w:type="character" w:customStyle="1" w:styleId="Nagwek7Znak">
    <w:name w:val="Nagłówek 7 Znak"/>
    <w:link w:val="Nagwek7"/>
    <w:uiPriority w:val="99"/>
    <w:rsid w:val="00AE2865"/>
    <w:rPr>
      <w:rFonts w:eastAsia="Times New Roman" w:cs="Calibri"/>
      <w:sz w:val="24"/>
      <w:szCs w:val="24"/>
    </w:rPr>
  </w:style>
  <w:style w:type="character" w:customStyle="1" w:styleId="Nagwek8Znak">
    <w:name w:val="Nagłówek 8 Znak"/>
    <w:link w:val="Nagwek8"/>
    <w:uiPriority w:val="99"/>
    <w:rsid w:val="00AE2865"/>
    <w:rPr>
      <w:rFonts w:eastAsia="Times New Roman" w:cs="Calibri"/>
      <w:i/>
      <w:iCs/>
      <w:sz w:val="24"/>
      <w:szCs w:val="24"/>
    </w:rPr>
  </w:style>
  <w:style w:type="character" w:customStyle="1" w:styleId="Nagwek9Znak">
    <w:name w:val="Nagłówek 9 Znak"/>
    <w:link w:val="Nagwek9"/>
    <w:uiPriority w:val="99"/>
    <w:rsid w:val="00AE2865"/>
    <w:rPr>
      <w:rFonts w:ascii="Cambria" w:eastAsia="Times New Roman" w:hAnsi="Cambria" w:cs="Cambria"/>
      <w:sz w:val="22"/>
      <w:szCs w:val="22"/>
    </w:rPr>
  </w:style>
  <w:style w:type="paragraph" w:styleId="Bezodstpw">
    <w:name w:val="No Spacing"/>
    <w:uiPriority w:val="1"/>
    <w:qFormat/>
    <w:rsid w:val="00AE2865"/>
    <w:pPr>
      <w:jc w:val="both"/>
    </w:pPr>
    <w:rPr>
      <w:rFonts w:ascii="Times New Roman" w:eastAsia="Times New Roman" w:hAnsi="Times New Roman"/>
    </w:rPr>
  </w:style>
  <w:style w:type="character" w:customStyle="1" w:styleId="m-7801468522822658255msointenseemphasis">
    <w:name w:val="m_-7801468522822658255msointenseemphasis"/>
    <w:rsid w:val="0053795D"/>
  </w:style>
  <w:style w:type="character" w:styleId="Pogrubienie">
    <w:name w:val="Strong"/>
    <w:uiPriority w:val="22"/>
    <w:qFormat/>
    <w:rsid w:val="0053795D"/>
    <w:rPr>
      <w:b/>
      <w:bCs/>
    </w:rPr>
  </w:style>
  <w:style w:type="paragraph" w:customStyle="1" w:styleId="normaltableau">
    <w:name w:val="normal_tableau"/>
    <w:basedOn w:val="Normalny"/>
    <w:rsid w:val="00DA574F"/>
    <w:pPr>
      <w:spacing w:before="120" w:after="120" w:line="240" w:lineRule="auto"/>
      <w:jc w:val="both"/>
    </w:pPr>
    <w:rPr>
      <w:rFonts w:ascii="Optima" w:eastAsia="Times New Roman" w:hAnsi="Optima"/>
      <w:lang w:val="en-GB" w:eastAsia="pl-PL"/>
    </w:rPr>
  </w:style>
  <w:style w:type="paragraph" w:customStyle="1" w:styleId="m-3296919244302558700gmail-msonormal">
    <w:name w:val="m_-3296919244302558700gmail-msonormal"/>
    <w:basedOn w:val="Normalny"/>
    <w:rsid w:val="00E744C8"/>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9A0341"/>
    <w:rPr>
      <w:sz w:val="16"/>
      <w:szCs w:val="16"/>
    </w:rPr>
  </w:style>
  <w:style w:type="paragraph" w:styleId="Tekstkomentarza">
    <w:name w:val="annotation text"/>
    <w:basedOn w:val="Normalny"/>
    <w:link w:val="TekstkomentarzaZnak"/>
    <w:uiPriority w:val="99"/>
    <w:semiHidden/>
    <w:unhideWhenUsed/>
    <w:rsid w:val="009A0341"/>
    <w:rPr>
      <w:sz w:val="20"/>
      <w:szCs w:val="20"/>
    </w:rPr>
  </w:style>
  <w:style w:type="character" w:customStyle="1" w:styleId="TekstkomentarzaZnak">
    <w:name w:val="Tekst komentarza Znak"/>
    <w:link w:val="Tekstkomentarza"/>
    <w:uiPriority w:val="99"/>
    <w:semiHidden/>
    <w:rsid w:val="009A0341"/>
    <w:rPr>
      <w:lang w:eastAsia="en-US"/>
    </w:rPr>
  </w:style>
  <w:style w:type="paragraph" w:styleId="Tematkomentarza">
    <w:name w:val="annotation subject"/>
    <w:basedOn w:val="Tekstkomentarza"/>
    <w:next w:val="Tekstkomentarza"/>
    <w:link w:val="TematkomentarzaZnak"/>
    <w:uiPriority w:val="99"/>
    <w:semiHidden/>
    <w:unhideWhenUsed/>
    <w:rsid w:val="009A0341"/>
    <w:rPr>
      <w:b/>
      <w:bCs/>
    </w:rPr>
  </w:style>
  <w:style w:type="character" w:customStyle="1" w:styleId="TematkomentarzaZnak">
    <w:name w:val="Temat komentarza Znak"/>
    <w:link w:val="Tematkomentarza"/>
    <w:uiPriority w:val="99"/>
    <w:semiHidden/>
    <w:rsid w:val="009A0341"/>
    <w:rPr>
      <w:b/>
      <w:bCs/>
      <w:lang w:eastAsia="en-US"/>
    </w:rPr>
  </w:style>
  <w:style w:type="paragraph" w:styleId="Tekstpodstawowy">
    <w:name w:val="Body Text"/>
    <w:basedOn w:val="Normalny"/>
    <w:link w:val="TekstpodstawowyZnak"/>
    <w:uiPriority w:val="99"/>
    <w:semiHidden/>
    <w:rsid w:val="0098641E"/>
    <w:pPr>
      <w:spacing w:after="0" w:line="240" w:lineRule="auto"/>
    </w:pPr>
    <w:rPr>
      <w:rFonts w:ascii="Courier New" w:eastAsia="Times New Roman" w:hAnsi="Courier New"/>
      <w:sz w:val="24"/>
      <w:szCs w:val="20"/>
    </w:rPr>
  </w:style>
  <w:style w:type="character" w:customStyle="1" w:styleId="TekstpodstawowyZnak">
    <w:name w:val="Tekst podstawowy Znak"/>
    <w:link w:val="Tekstpodstawowy"/>
    <w:uiPriority w:val="99"/>
    <w:semiHidden/>
    <w:rsid w:val="0098641E"/>
    <w:rPr>
      <w:rFonts w:ascii="Courier New" w:eastAsia="Times New Roman" w:hAnsi="Courier New"/>
      <w:sz w:val="24"/>
    </w:rPr>
  </w:style>
  <w:style w:type="paragraph" w:styleId="NormalnyWeb">
    <w:name w:val="Normal (Web)"/>
    <w:basedOn w:val="Normalny"/>
    <w:uiPriority w:val="99"/>
    <w:unhideWhenUsed/>
    <w:rsid w:val="00CC0203"/>
    <w:pPr>
      <w:spacing w:after="0" w:line="240" w:lineRule="auto"/>
    </w:pPr>
    <w:rPr>
      <w:rFonts w:ascii="Times New Roman" w:hAnsi="Times New Roman"/>
      <w:sz w:val="24"/>
      <w:szCs w:val="24"/>
      <w:lang w:eastAsia="pl-PL"/>
    </w:rPr>
  </w:style>
  <w:style w:type="character" w:customStyle="1" w:styleId="NagwekZnak1">
    <w:name w:val="Nagłówek Znak1"/>
    <w:uiPriority w:val="99"/>
    <w:rsid w:val="00052982"/>
  </w:style>
  <w:style w:type="paragraph" w:styleId="Tekstprzypisukocowego">
    <w:name w:val="endnote text"/>
    <w:basedOn w:val="Normalny"/>
    <w:link w:val="TekstprzypisukocowegoZnak"/>
    <w:uiPriority w:val="99"/>
    <w:semiHidden/>
    <w:unhideWhenUsed/>
    <w:rsid w:val="00207D09"/>
    <w:rPr>
      <w:sz w:val="20"/>
      <w:szCs w:val="20"/>
    </w:rPr>
  </w:style>
  <w:style w:type="character" w:customStyle="1" w:styleId="TekstprzypisukocowegoZnak">
    <w:name w:val="Tekst przypisu końcowego Znak"/>
    <w:link w:val="Tekstprzypisukocowego"/>
    <w:uiPriority w:val="99"/>
    <w:semiHidden/>
    <w:rsid w:val="00207D09"/>
    <w:rPr>
      <w:lang w:eastAsia="en-US"/>
    </w:rPr>
  </w:style>
  <w:style w:type="character" w:styleId="Odwoanieprzypisukocowego">
    <w:name w:val="endnote reference"/>
    <w:uiPriority w:val="99"/>
    <w:semiHidden/>
    <w:unhideWhenUsed/>
    <w:rsid w:val="00207D09"/>
    <w:rPr>
      <w:vertAlign w:val="superscript"/>
    </w:rPr>
  </w:style>
  <w:style w:type="paragraph" w:customStyle="1" w:styleId="Zwykytekst1">
    <w:name w:val="Zwykły tekst1"/>
    <w:basedOn w:val="Normalny"/>
    <w:rsid w:val="00CB76A6"/>
    <w:pPr>
      <w:suppressAutoHyphens/>
      <w:spacing w:after="0" w:line="240" w:lineRule="auto"/>
    </w:pPr>
    <w:rPr>
      <w:rFonts w:ascii="Courier New" w:eastAsia="Times New Roman" w:hAnsi="Courier New" w:cs="Courier New"/>
      <w:sz w:val="20"/>
      <w:szCs w:val="20"/>
      <w:lang w:eastAsia="ar-SA"/>
    </w:rPr>
  </w:style>
  <w:style w:type="character" w:customStyle="1" w:styleId="Nierozpoznanawzmianka1">
    <w:name w:val="Nierozpoznana wzmianka1"/>
    <w:uiPriority w:val="99"/>
    <w:semiHidden/>
    <w:unhideWhenUsed/>
    <w:rsid w:val="000645DF"/>
    <w:rPr>
      <w:color w:val="605E5C"/>
      <w:shd w:val="clear" w:color="auto" w:fill="E1DFDD"/>
    </w:rPr>
  </w:style>
  <w:style w:type="character" w:customStyle="1" w:styleId="AkapitzlistZnak">
    <w:name w:val="Akapit z listą Znak"/>
    <w:aliases w:val="Akapit z listą BS Znak,L1 Znak,Numerowanie Znak,2 heading Znak,A_wyliczenie Znak,K-P_odwolanie Znak,Akapit z listą5 Znak,maz_wyliczenie Znak,opis dzialania Znak,T_SZ_List Paragraph Znak,normalny tekst Znak,Bullet Number Znak,lp1 Znak"/>
    <w:link w:val="Akapitzlist"/>
    <w:uiPriority w:val="34"/>
    <w:qFormat/>
    <w:locked/>
    <w:rsid w:val="002C7706"/>
    <w:rPr>
      <w:sz w:val="22"/>
      <w:szCs w:val="22"/>
      <w:lang w:eastAsia="en-US"/>
    </w:rPr>
  </w:style>
  <w:style w:type="character" w:customStyle="1" w:styleId="markedcontent">
    <w:name w:val="markedcontent"/>
    <w:basedOn w:val="Domylnaczcionkaakapitu"/>
    <w:rsid w:val="002C7706"/>
  </w:style>
  <w:style w:type="paragraph" w:customStyle="1" w:styleId="Default">
    <w:name w:val="Default"/>
    <w:rsid w:val="00754DE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65121">
      <w:bodyDiv w:val="1"/>
      <w:marLeft w:val="0"/>
      <w:marRight w:val="0"/>
      <w:marTop w:val="0"/>
      <w:marBottom w:val="0"/>
      <w:divBdr>
        <w:top w:val="none" w:sz="0" w:space="0" w:color="auto"/>
        <w:left w:val="none" w:sz="0" w:space="0" w:color="auto"/>
        <w:bottom w:val="none" w:sz="0" w:space="0" w:color="auto"/>
        <w:right w:val="none" w:sz="0" w:space="0" w:color="auto"/>
      </w:divBdr>
    </w:div>
    <w:div w:id="175465988">
      <w:bodyDiv w:val="1"/>
      <w:marLeft w:val="0"/>
      <w:marRight w:val="0"/>
      <w:marTop w:val="0"/>
      <w:marBottom w:val="0"/>
      <w:divBdr>
        <w:top w:val="none" w:sz="0" w:space="0" w:color="auto"/>
        <w:left w:val="none" w:sz="0" w:space="0" w:color="auto"/>
        <w:bottom w:val="none" w:sz="0" w:space="0" w:color="auto"/>
        <w:right w:val="none" w:sz="0" w:space="0" w:color="auto"/>
      </w:divBdr>
    </w:div>
    <w:div w:id="204568635">
      <w:bodyDiv w:val="1"/>
      <w:marLeft w:val="0"/>
      <w:marRight w:val="0"/>
      <w:marTop w:val="0"/>
      <w:marBottom w:val="0"/>
      <w:divBdr>
        <w:top w:val="none" w:sz="0" w:space="0" w:color="auto"/>
        <w:left w:val="none" w:sz="0" w:space="0" w:color="auto"/>
        <w:bottom w:val="none" w:sz="0" w:space="0" w:color="auto"/>
        <w:right w:val="none" w:sz="0" w:space="0" w:color="auto"/>
      </w:divBdr>
    </w:div>
    <w:div w:id="326904645">
      <w:bodyDiv w:val="1"/>
      <w:marLeft w:val="0"/>
      <w:marRight w:val="0"/>
      <w:marTop w:val="0"/>
      <w:marBottom w:val="0"/>
      <w:divBdr>
        <w:top w:val="none" w:sz="0" w:space="0" w:color="auto"/>
        <w:left w:val="none" w:sz="0" w:space="0" w:color="auto"/>
        <w:bottom w:val="none" w:sz="0" w:space="0" w:color="auto"/>
        <w:right w:val="none" w:sz="0" w:space="0" w:color="auto"/>
      </w:divBdr>
    </w:div>
    <w:div w:id="379549225">
      <w:bodyDiv w:val="1"/>
      <w:marLeft w:val="0"/>
      <w:marRight w:val="0"/>
      <w:marTop w:val="0"/>
      <w:marBottom w:val="0"/>
      <w:divBdr>
        <w:top w:val="none" w:sz="0" w:space="0" w:color="auto"/>
        <w:left w:val="none" w:sz="0" w:space="0" w:color="auto"/>
        <w:bottom w:val="none" w:sz="0" w:space="0" w:color="auto"/>
        <w:right w:val="none" w:sz="0" w:space="0" w:color="auto"/>
      </w:divBdr>
      <w:divsChild>
        <w:div w:id="281151092">
          <w:marLeft w:val="0"/>
          <w:marRight w:val="0"/>
          <w:marTop w:val="72"/>
          <w:marBottom w:val="0"/>
          <w:divBdr>
            <w:top w:val="none" w:sz="0" w:space="0" w:color="auto"/>
            <w:left w:val="none" w:sz="0" w:space="0" w:color="auto"/>
            <w:bottom w:val="none" w:sz="0" w:space="0" w:color="auto"/>
            <w:right w:val="none" w:sz="0" w:space="0" w:color="auto"/>
          </w:divBdr>
        </w:div>
        <w:div w:id="1261717006">
          <w:marLeft w:val="0"/>
          <w:marRight w:val="0"/>
          <w:marTop w:val="72"/>
          <w:marBottom w:val="0"/>
          <w:divBdr>
            <w:top w:val="none" w:sz="0" w:space="0" w:color="auto"/>
            <w:left w:val="none" w:sz="0" w:space="0" w:color="auto"/>
            <w:bottom w:val="none" w:sz="0" w:space="0" w:color="auto"/>
            <w:right w:val="none" w:sz="0" w:space="0" w:color="auto"/>
          </w:divBdr>
          <w:divsChild>
            <w:div w:id="677082306">
              <w:marLeft w:val="360"/>
              <w:marRight w:val="0"/>
              <w:marTop w:val="72"/>
              <w:marBottom w:val="72"/>
              <w:divBdr>
                <w:top w:val="none" w:sz="0" w:space="0" w:color="auto"/>
                <w:left w:val="none" w:sz="0" w:space="0" w:color="auto"/>
                <w:bottom w:val="none" w:sz="0" w:space="0" w:color="auto"/>
                <w:right w:val="none" w:sz="0" w:space="0" w:color="auto"/>
              </w:divBdr>
            </w:div>
            <w:div w:id="1423599385">
              <w:marLeft w:val="360"/>
              <w:marRight w:val="0"/>
              <w:marTop w:val="0"/>
              <w:marBottom w:val="72"/>
              <w:divBdr>
                <w:top w:val="none" w:sz="0" w:space="0" w:color="auto"/>
                <w:left w:val="none" w:sz="0" w:space="0" w:color="auto"/>
                <w:bottom w:val="none" w:sz="0" w:space="0" w:color="auto"/>
                <w:right w:val="none" w:sz="0" w:space="0" w:color="auto"/>
              </w:divBdr>
            </w:div>
            <w:div w:id="1638023329">
              <w:marLeft w:val="360"/>
              <w:marRight w:val="0"/>
              <w:marTop w:val="0"/>
              <w:marBottom w:val="72"/>
              <w:divBdr>
                <w:top w:val="none" w:sz="0" w:space="0" w:color="auto"/>
                <w:left w:val="none" w:sz="0" w:space="0" w:color="auto"/>
                <w:bottom w:val="none" w:sz="0" w:space="0" w:color="auto"/>
                <w:right w:val="none" w:sz="0" w:space="0" w:color="auto"/>
              </w:divBdr>
            </w:div>
            <w:div w:id="182073113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07314894">
      <w:bodyDiv w:val="1"/>
      <w:marLeft w:val="0"/>
      <w:marRight w:val="0"/>
      <w:marTop w:val="0"/>
      <w:marBottom w:val="0"/>
      <w:divBdr>
        <w:top w:val="none" w:sz="0" w:space="0" w:color="auto"/>
        <w:left w:val="none" w:sz="0" w:space="0" w:color="auto"/>
        <w:bottom w:val="none" w:sz="0" w:space="0" w:color="auto"/>
        <w:right w:val="none" w:sz="0" w:space="0" w:color="auto"/>
      </w:divBdr>
    </w:div>
    <w:div w:id="1136143835">
      <w:bodyDiv w:val="1"/>
      <w:marLeft w:val="0"/>
      <w:marRight w:val="0"/>
      <w:marTop w:val="0"/>
      <w:marBottom w:val="0"/>
      <w:divBdr>
        <w:top w:val="none" w:sz="0" w:space="0" w:color="auto"/>
        <w:left w:val="none" w:sz="0" w:space="0" w:color="auto"/>
        <w:bottom w:val="none" w:sz="0" w:space="0" w:color="auto"/>
        <w:right w:val="none" w:sz="0" w:space="0" w:color="auto"/>
      </w:divBdr>
    </w:div>
    <w:div w:id="1196849194">
      <w:bodyDiv w:val="1"/>
      <w:marLeft w:val="0"/>
      <w:marRight w:val="0"/>
      <w:marTop w:val="0"/>
      <w:marBottom w:val="0"/>
      <w:divBdr>
        <w:top w:val="none" w:sz="0" w:space="0" w:color="auto"/>
        <w:left w:val="none" w:sz="0" w:space="0" w:color="auto"/>
        <w:bottom w:val="none" w:sz="0" w:space="0" w:color="auto"/>
        <w:right w:val="none" w:sz="0" w:space="0" w:color="auto"/>
      </w:divBdr>
    </w:div>
    <w:div w:id="1376849861">
      <w:bodyDiv w:val="1"/>
      <w:marLeft w:val="0"/>
      <w:marRight w:val="0"/>
      <w:marTop w:val="0"/>
      <w:marBottom w:val="0"/>
      <w:divBdr>
        <w:top w:val="none" w:sz="0" w:space="0" w:color="auto"/>
        <w:left w:val="none" w:sz="0" w:space="0" w:color="auto"/>
        <w:bottom w:val="none" w:sz="0" w:space="0" w:color="auto"/>
        <w:right w:val="none" w:sz="0" w:space="0" w:color="auto"/>
      </w:divBdr>
    </w:div>
    <w:div w:id="1481851140">
      <w:bodyDiv w:val="1"/>
      <w:marLeft w:val="0"/>
      <w:marRight w:val="0"/>
      <w:marTop w:val="0"/>
      <w:marBottom w:val="0"/>
      <w:divBdr>
        <w:top w:val="none" w:sz="0" w:space="0" w:color="auto"/>
        <w:left w:val="none" w:sz="0" w:space="0" w:color="auto"/>
        <w:bottom w:val="none" w:sz="0" w:space="0" w:color="auto"/>
        <w:right w:val="none" w:sz="0" w:space="0" w:color="auto"/>
      </w:divBdr>
    </w:div>
    <w:div w:id="1528710913">
      <w:bodyDiv w:val="1"/>
      <w:marLeft w:val="0"/>
      <w:marRight w:val="0"/>
      <w:marTop w:val="0"/>
      <w:marBottom w:val="0"/>
      <w:divBdr>
        <w:top w:val="none" w:sz="0" w:space="0" w:color="auto"/>
        <w:left w:val="none" w:sz="0" w:space="0" w:color="auto"/>
        <w:bottom w:val="none" w:sz="0" w:space="0" w:color="auto"/>
        <w:right w:val="none" w:sz="0" w:space="0" w:color="auto"/>
      </w:divBdr>
    </w:div>
    <w:div w:id="1567493156">
      <w:bodyDiv w:val="1"/>
      <w:marLeft w:val="0"/>
      <w:marRight w:val="0"/>
      <w:marTop w:val="0"/>
      <w:marBottom w:val="0"/>
      <w:divBdr>
        <w:top w:val="none" w:sz="0" w:space="0" w:color="auto"/>
        <w:left w:val="none" w:sz="0" w:space="0" w:color="auto"/>
        <w:bottom w:val="none" w:sz="0" w:space="0" w:color="auto"/>
        <w:right w:val="none" w:sz="0" w:space="0" w:color="auto"/>
      </w:divBdr>
    </w:div>
    <w:div w:id="1583953522">
      <w:bodyDiv w:val="1"/>
      <w:marLeft w:val="0"/>
      <w:marRight w:val="0"/>
      <w:marTop w:val="0"/>
      <w:marBottom w:val="0"/>
      <w:divBdr>
        <w:top w:val="none" w:sz="0" w:space="0" w:color="auto"/>
        <w:left w:val="none" w:sz="0" w:space="0" w:color="auto"/>
        <w:bottom w:val="none" w:sz="0" w:space="0" w:color="auto"/>
        <w:right w:val="none" w:sz="0" w:space="0" w:color="auto"/>
      </w:divBdr>
    </w:div>
    <w:div w:id="1758016631">
      <w:bodyDiv w:val="1"/>
      <w:marLeft w:val="0"/>
      <w:marRight w:val="0"/>
      <w:marTop w:val="0"/>
      <w:marBottom w:val="0"/>
      <w:divBdr>
        <w:top w:val="none" w:sz="0" w:space="0" w:color="auto"/>
        <w:left w:val="none" w:sz="0" w:space="0" w:color="auto"/>
        <w:bottom w:val="none" w:sz="0" w:space="0" w:color="auto"/>
        <w:right w:val="none" w:sz="0" w:space="0" w:color="auto"/>
      </w:divBdr>
    </w:div>
    <w:div w:id="1982151568">
      <w:bodyDiv w:val="1"/>
      <w:marLeft w:val="0"/>
      <w:marRight w:val="0"/>
      <w:marTop w:val="0"/>
      <w:marBottom w:val="0"/>
      <w:divBdr>
        <w:top w:val="none" w:sz="0" w:space="0" w:color="auto"/>
        <w:left w:val="none" w:sz="0" w:space="0" w:color="auto"/>
        <w:bottom w:val="none" w:sz="0" w:space="0" w:color="auto"/>
        <w:right w:val="none" w:sz="0" w:space="0" w:color="auto"/>
      </w:divBdr>
    </w:div>
    <w:div w:id="21054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E761-A66F-42B3-843D-4F2B4BAF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2917</Words>
  <Characters>17507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Pawlowskip</dc:creator>
  <cp:lastModifiedBy>Magdalena Gajur-Solarz</cp:lastModifiedBy>
  <cp:revision>6</cp:revision>
  <cp:lastPrinted>2024-06-06T10:50:00Z</cp:lastPrinted>
  <dcterms:created xsi:type="dcterms:W3CDTF">2025-03-03T12:34:00Z</dcterms:created>
  <dcterms:modified xsi:type="dcterms:W3CDTF">2025-03-05T13:44:00Z</dcterms:modified>
</cp:coreProperties>
</file>