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432B2C8C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D779B">
        <w:t>2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8067B26" w14:textId="40D658A3" w:rsidR="005426BD" w:rsidRPr="009D779B" w:rsidRDefault="009D779B" w:rsidP="009D779B">
      <w:pPr>
        <w:spacing w:line="48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 xml:space="preserve">Usługi ubezpieczenia na rzecz Gminy Miasta Radom oraz podległych jednostek organizacyjnych 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42C123DC" w14:textId="77777777" w:rsidR="009D779B" w:rsidRPr="009D779B" w:rsidRDefault="009D779B" w:rsidP="009D779B">
            <w:pPr>
              <w:pStyle w:val="Akapitzlist"/>
              <w:numPr>
                <w:ilvl w:val="0"/>
                <w:numId w:val="35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Część nr 1</w:t>
            </w:r>
          </w:p>
          <w:p w14:paraId="068994C1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ubezpieczenie mienia od wszystkich </w:t>
            </w:r>
            <w:proofErr w:type="spellStart"/>
            <w:r w:rsidRPr="009D779B">
              <w:rPr>
                <w:rFonts w:ascii="Arial" w:hAnsi="Arial" w:cs="Arial"/>
                <w:b/>
                <w:sz w:val="20"/>
                <w:szCs w:val="20"/>
              </w:rPr>
              <w:t>ryzyk</w:t>
            </w:r>
            <w:proofErr w:type="spellEnd"/>
            <w:r w:rsidRPr="009D779B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14:paraId="671C5DD1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ubezpieczenie odpowiedzialności cywilnej;</w:t>
            </w:r>
          </w:p>
          <w:p w14:paraId="4648137C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obowiązkowego ubezpieczenia odpowiedzialności cywilnej zarządcy nieruchomości; </w:t>
            </w:r>
          </w:p>
          <w:p w14:paraId="56205FDA" w14:textId="77777777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ubezpieczenie sprzętu elektronicznego od wszystkich </w:t>
            </w:r>
            <w:proofErr w:type="spellStart"/>
            <w:r w:rsidRPr="009D779B">
              <w:rPr>
                <w:rFonts w:ascii="Arial" w:hAnsi="Arial" w:cs="Arial"/>
                <w:b/>
                <w:sz w:val="20"/>
                <w:szCs w:val="20"/>
              </w:rPr>
              <w:t>ryzyk</w:t>
            </w:r>
            <w:proofErr w:type="spellEnd"/>
            <w:r w:rsidRPr="009D779B"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</w:p>
          <w:p w14:paraId="330A05F0" w14:textId="1932467A" w:rsidR="009D779B" w:rsidRPr="009D779B" w:rsidRDefault="009D779B" w:rsidP="009D779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79B">
              <w:rPr>
                <w:rFonts w:ascii="Arial" w:hAnsi="Arial" w:cs="Arial"/>
                <w:b/>
                <w:sz w:val="20"/>
                <w:szCs w:val="20"/>
              </w:rPr>
              <w:t>ubezpieczenie mienia</w:t>
            </w:r>
            <w:r w:rsidR="00EF16FE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14:paraId="3D6F25B1" w14:textId="77777777" w:rsidR="009D779B" w:rsidRPr="009D779B" w:rsidRDefault="009D779B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 w:val="22"/>
                <w:szCs w:val="20"/>
                <w:lang w:eastAsia="pl-PL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454AD4D4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  <w:t xml:space="preserve">(tekst jednolity (t. j. Dz.U. z 2022 r., poz. 931 z </w:t>
            </w:r>
            <w:proofErr w:type="spellStart"/>
            <w:r w:rsidRPr="009D779B">
              <w:rPr>
                <w:rFonts w:cs="Arial"/>
                <w:i/>
                <w:sz w:val="16"/>
                <w:szCs w:val="18"/>
              </w:rPr>
              <w:t>późn</w:t>
            </w:r>
            <w:proofErr w:type="spellEnd"/>
            <w:r w:rsidRPr="009D779B">
              <w:rPr>
                <w:rFonts w:cs="Arial"/>
                <w:i/>
                <w:sz w:val="16"/>
                <w:szCs w:val="18"/>
              </w:rPr>
              <w:t>. zm.)]</w:t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5F11133F" w:rsidR="009D779B" w:rsidRPr="009D779B" w:rsidRDefault="009D779B" w:rsidP="009D779B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ubezpieczenia aktów terroryzmu do  5 000 000 zł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771CEA8F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ubezpieczenia strajków, zamieszek lub rozruchów społecznych do 5 000 000 zł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21D57176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dodatkowej sumy ubezpieczenia do 8 000 000 zł</w:t>
            </w:r>
          </w:p>
        </w:tc>
        <w:tc>
          <w:tcPr>
            <w:tcW w:w="2442" w:type="dxa"/>
            <w:vAlign w:val="center"/>
          </w:tcPr>
          <w:p w14:paraId="5C438493" w14:textId="283842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09A90CBF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 xml:space="preserve">Zwiększenie limitu w klauzuli ubezpieczenia maszyn </w:t>
            </w:r>
            <w:r>
              <w:rPr>
                <w:sz w:val="18"/>
                <w:szCs w:val="18"/>
              </w:rPr>
              <w:br/>
            </w:r>
            <w:r w:rsidRPr="009D779B">
              <w:rPr>
                <w:sz w:val="18"/>
                <w:szCs w:val="18"/>
              </w:rPr>
              <w:t>i urządzeń od awarii mechanicznych i elektrycznych do limitu 300 000 zł</w:t>
            </w:r>
          </w:p>
        </w:tc>
        <w:tc>
          <w:tcPr>
            <w:tcW w:w="2442" w:type="dxa"/>
            <w:vAlign w:val="center"/>
          </w:tcPr>
          <w:p w14:paraId="2290D81B" w14:textId="039F2FB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1D9EBADD" w14:textId="77777777" w:rsidTr="009D779B">
        <w:tc>
          <w:tcPr>
            <w:tcW w:w="4885" w:type="dxa"/>
            <w:vAlign w:val="center"/>
          </w:tcPr>
          <w:p w14:paraId="7C3951FD" w14:textId="5854D83C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funduszu prewencyjnego</w:t>
            </w:r>
          </w:p>
        </w:tc>
        <w:tc>
          <w:tcPr>
            <w:tcW w:w="2442" w:type="dxa"/>
            <w:vAlign w:val="center"/>
          </w:tcPr>
          <w:p w14:paraId="3E0B45A8" w14:textId="755AD8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17C037D" w14:textId="3928A19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3E96B4D6" w14:textId="77777777" w:rsidTr="009D779B">
        <w:tc>
          <w:tcPr>
            <w:tcW w:w="4885" w:type="dxa"/>
            <w:vAlign w:val="center"/>
          </w:tcPr>
          <w:p w14:paraId="0607D826" w14:textId="1919F2A7" w:rsidR="00EF16FE" w:rsidRPr="009D779B" w:rsidRDefault="00EF16FE" w:rsidP="00EF16FE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błędów i przeoczeń</w:t>
            </w:r>
          </w:p>
        </w:tc>
        <w:tc>
          <w:tcPr>
            <w:tcW w:w="2442" w:type="dxa"/>
            <w:vAlign w:val="center"/>
          </w:tcPr>
          <w:p w14:paraId="75FBD4D0" w14:textId="439C093B" w:rsidR="00EF16FE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9201371" w14:textId="541AECC1" w:rsidR="00EF16FE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3B3DB4" w:rsidRPr="009D779B" w14:paraId="66465239" w14:textId="77777777" w:rsidTr="009D779B">
        <w:tc>
          <w:tcPr>
            <w:tcW w:w="4885" w:type="dxa"/>
            <w:vAlign w:val="center"/>
          </w:tcPr>
          <w:p w14:paraId="3AA1B93C" w14:textId="1933F8D5" w:rsidR="003B3DB4" w:rsidRPr="009D779B" w:rsidRDefault="003B3DB4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B3DB4">
              <w:rPr>
                <w:sz w:val="18"/>
                <w:szCs w:val="18"/>
              </w:rPr>
              <w:lastRenderedPageBreak/>
              <w:t>Ustala się, że w razie pomniejszenia lub wyczerpania sumy gwarancyjnej, Zamawiający ma możliwość jednorazowego przywrócenia limitu odpowiedzialności do pełnej wysokości w każdym rocznym okresie ubezpieczenia, przy zastosowaniu zasady naliczania składki pro rata temporis oraz na warunkach i taryfach wynikających z zawartej umowy ubezpieczenia</w:t>
            </w:r>
          </w:p>
        </w:tc>
        <w:tc>
          <w:tcPr>
            <w:tcW w:w="2442" w:type="dxa"/>
            <w:vAlign w:val="center"/>
          </w:tcPr>
          <w:p w14:paraId="694C000C" w14:textId="63097838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3AAB09E" w14:textId="7D55D5F4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3B3DB4" w:rsidRPr="009D779B" w14:paraId="07C41867" w14:textId="77777777" w:rsidTr="009D779B">
        <w:tc>
          <w:tcPr>
            <w:tcW w:w="4885" w:type="dxa"/>
            <w:vAlign w:val="center"/>
          </w:tcPr>
          <w:p w14:paraId="6D959A36" w14:textId="676AAE42" w:rsidR="003B3DB4" w:rsidRPr="009D779B" w:rsidRDefault="003B3DB4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B3DB4">
              <w:rPr>
                <w:sz w:val="18"/>
                <w:szCs w:val="18"/>
              </w:rPr>
              <w:t>Rozszerzenie ubezpieczenia o odpowiedzialność administracyjno-prawną w zakresie wynikającym z przepisów ustawy z dnia 13.04.2007 r. o zapobieganiu szkodom w środowisku i ich naprawie z limitem 300 000 zł</w:t>
            </w:r>
          </w:p>
        </w:tc>
        <w:tc>
          <w:tcPr>
            <w:tcW w:w="2442" w:type="dxa"/>
            <w:vAlign w:val="center"/>
          </w:tcPr>
          <w:p w14:paraId="1F4A08B3" w14:textId="7708B9BD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763C70E6" w14:textId="24CA7C67" w:rsidR="003B3DB4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32BC984E" w14:textId="77777777" w:rsidR="00EF16FE" w:rsidRPr="00EF16FE" w:rsidRDefault="00EF16FE" w:rsidP="00EF16FE">
            <w:pPr>
              <w:numPr>
                <w:ilvl w:val="0"/>
                <w:numId w:val="35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nr 2 – ubezpieczenia komunikacyjne</w:t>
            </w:r>
          </w:p>
          <w:p w14:paraId="082BA70E" w14:textId="41AE722B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obowiązkowe ubezpieczenie OC posiadaczy pojazdów mechanicznych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0DB478D7" w14:textId="5C5EC4BE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Zielonej Karty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5F8C7EC9" w14:textId="3AAEA728" w:rsidR="00EF16FE" w:rsidRP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pojazdów od uszkodzeń – AC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5D3C2015" w14:textId="594F8637" w:rsid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następstw nieszczęśliwych wypadków w związku z ruchem pojazdu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;</w:t>
            </w:r>
          </w:p>
          <w:p w14:paraId="00D8603E" w14:textId="5ADCE045" w:rsidR="00EF16FE" w:rsidRDefault="00EF16FE" w:rsidP="00EF16FE">
            <w:pPr>
              <w:numPr>
                <w:ilvl w:val="0"/>
                <w:numId w:val="37"/>
              </w:num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F16FE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ubezpieczenie Assistance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.</w:t>
            </w:r>
          </w:p>
          <w:p w14:paraId="4C0CFD2E" w14:textId="77777777" w:rsidR="00EF16FE" w:rsidRPr="00EF16FE" w:rsidRDefault="00EF16FE" w:rsidP="00EF16FE">
            <w:pPr>
              <w:spacing w:line="276" w:lineRule="auto"/>
              <w:ind w:left="720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77777777" w:rsidR="00EF16FE" w:rsidRPr="009D779B" w:rsidRDefault="00EF16FE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  <w:t xml:space="preserve">(tekst jednolity (t. j. Dz.U. z 2022 r., poz. 931 z </w:t>
            </w:r>
            <w:proofErr w:type="spellStart"/>
            <w:r w:rsidRPr="009D779B">
              <w:rPr>
                <w:rFonts w:cs="Arial"/>
                <w:i/>
                <w:sz w:val="16"/>
                <w:szCs w:val="18"/>
              </w:rPr>
              <w:t>późn</w:t>
            </w:r>
            <w:proofErr w:type="spellEnd"/>
            <w:r w:rsidRPr="009D779B">
              <w:rPr>
                <w:rFonts w:cs="Arial"/>
                <w:i/>
                <w:sz w:val="16"/>
                <w:szCs w:val="18"/>
              </w:rPr>
              <w:t>. zm.)]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540F7049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Wprowadzenie do ubezpieczenia autocasco tzw. gwarantowanej sumy ubezpieczenia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3BF8C0FA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Dla wszystkich pojazdów osobowych oraz ciężarowych o DMC do 3,5 tony będących w posiadaniu Zamawiającego, które nie posiadają ubezpieczenia autocasco, ustala się limit 5 000 zł na jedno i wszystkie zdarzenia w okresie ubezpieczenia, na pokrycie kosztu zakupu i wymiany uszkodzonej szyby bez podwyższania składki ubezpieczeniowej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2E338254" w14:textId="77777777" w:rsidTr="00484EE5">
        <w:tc>
          <w:tcPr>
            <w:tcW w:w="4885" w:type="dxa"/>
            <w:vAlign w:val="center"/>
          </w:tcPr>
          <w:p w14:paraId="1DA08CCA" w14:textId="62D86519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Szkoda całkowita – jeżeli koszt naprawy przekracza 80% wartości pojazdu</w:t>
            </w:r>
          </w:p>
        </w:tc>
        <w:tc>
          <w:tcPr>
            <w:tcW w:w="2442" w:type="dxa"/>
            <w:vAlign w:val="center"/>
          </w:tcPr>
          <w:p w14:paraId="3345D71C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195A09B7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3D52165D" w14:textId="77777777" w:rsidTr="00484EE5">
        <w:tc>
          <w:tcPr>
            <w:tcW w:w="4885" w:type="dxa"/>
            <w:vAlign w:val="center"/>
          </w:tcPr>
          <w:p w14:paraId="091BA9FC" w14:textId="365C9C97" w:rsidR="00EF16FE" w:rsidRPr="009D779B" w:rsidRDefault="00EF16FE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F16FE">
              <w:rPr>
                <w:sz w:val="18"/>
                <w:szCs w:val="18"/>
              </w:rPr>
              <w:t>Ochroną ubezpieczeniową zostają dodatkowo objęte szkody w ogumieniu pojazdów</w:t>
            </w:r>
            <w:r>
              <w:rPr>
                <w:sz w:val="18"/>
                <w:szCs w:val="18"/>
              </w:rPr>
              <w:t xml:space="preserve"> </w:t>
            </w:r>
            <w:r w:rsidRPr="00EF16FE">
              <w:rPr>
                <w:sz w:val="18"/>
                <w:szCs w:val="18"/>
              </w:rPr>
              <w:t>Ubezpieczającego/Ubezpieczonego, które posiadają ubezpieczenie AC. Limit odpowiedzialności 10 000,00 zł na jedno i na wszystkie zdarzenia</w:t>
            </w:r>
          </w:p>
        </w:tc>
        <w:tc>
          <w:tcPr>
            <w:tcW w:w="2442" w:type="dxa"/>
            <w:vAlign w:val="center"/>
          </w:tcPr>
          <w:p w14:paraId="0554D762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2D76BD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FC3F" w14:textId="6B5BF4BE" w:rsidR="00884FAE" w:rsidRPr="009D779B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color w:val="auto"/>
        <w:szCs w:val="20"/>
        <w:lang w:eastAsia="pl-PL"/>
      </w:rPr>
    </w:pPr>
    <w:r w:rsidRPr="0086594C">
      <w:rPr>
        <w:rFonts w:cs="Arial"/>
        <w:color w:val="auto"/>
        <w:szCs w:val="20"/>
        <w:lang w:eastAsia="pl-PL"/>
      </w:rPr>
      <w:t xml:space="preserve">Nr </w:t>
    </w:r>
    <w:r>
      <w:rPr>
        <w:rFonts w:cs="Arial"/>
        <w:color w:val="auto"/>
        <w:szCs w:val="20"/>
        <w:lang w:eastAsia="pl-PL"/>
      </w:rPr>
      <w:t>referencyjny postępowania: STBU/ZP/FJ/1/XII/2023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940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28</cp:revision>
  <cp:lastPrinted>2020-08-06T13:15:00Z</cp:lastPrinted>
  <dcterms:created xsi:type="dcterms:W3CDTF">2021-05-11T08:38:00Z</dcterms:created>
  <dcterms:modified xsi:type="dcterms:W3CDTF">2023-12-07T15:39:00Z</dcterms:modified>
</cp:coreProperties>
</file>